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7F" w:rsidRDefault="0006634A" w:rsidP="0021417F">
      <w:pPr>
        <w:tabs>
          <w:tab w:val="left" w:pos="-720"/>
        </w:tabs>
        <w:suppressAutoHyphens/>
        <w:ind w:right="26"/>
        <w:jc w:val="both"/>
        <w:outlineLvl w:val="0"/>
        <w:rPr>
          <w:spacing w:val="-3"/>
        </w:rPr>
      </w:pPr>
      <w:r>
        <w:rPr>
          <w:b/>
          <w:spacing w:val="-3"/>
          <w:u w:val="single"/>
        </w:rPr>
        <w:t xml:space="preserve">LIST OF </w:t>
      </w:r>
      <w:bookmarkStart w:id="0" w:name="_GoBack"/>
      <w:bookmarkEnd w:id="0"/>
      <w:r w:rsidR="0021417F">
        <w:rPr>
          <w:b/>
          <w:spacing w:val="-3"/>
          <w:u w:val="single"/>
        </w:rPr>
        <w:t>PUBLICATION</w:t>
      </w:r>
      <w:r>
        <w:rPr>
          <w:b/>
          <w:spacing w:val="-3"/>
          <w:u w:val="single"/>
        </w:rPr>
        <w:t>S</w:t>
      </w:r>
      <w:r w:rsidR="0021417F">
        <w:rPr>
          <w:b/>
          <w:spacing w:val="-3"/>
          <w:u w:val="single"/>
        </w:rPr>
        <w:t xml:space="preserve"> (ISI)</w:t>
      </w:r>
    </w:p>
    <w:p w:rsidR="0021417F" w:rsidRPr="00D92428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>
        <w:rPr>
          <w:color w:val="000000"/>
          <w:lang w:val="es-ES_tradnl"/>
        </w:rPr>
        <w:t>Ibáñez</w:t>
      </w:r>
      <w:r w:rsidRPr="00D92428">
        <w:rPr>
          <w:color w:val="000000"/>
          <w:lang w:val="es-ES_tradnl"/>
        </w:rPr>
        <w:t xml:space="preserve"> F</w:t>
      </w:r>
      <w:r>
        <w:rPr>
          <w:color w:val="000000"/>
          <w:lang w:val="es-ES_tradnl"/>
        </w:rPr>
        <w:t>I</w:t>
      </w:r>
      <w:r w:rsidRPr="00D92428">
        <w:rPr>
          <w:color w:val="000000"/>
          <w:lang w:val="es-ES_tradnl"/>
        </w:rPr>
        <w:t>, Farías</w:t>
      </w:r>
      <w:r>
        <w:rPr>
          <w:color w:val="000000"/>
          <w:lang w:val="es-ES_tradnl"/>
        </w:rPr>
        <w:t xml:space="preserve"> MA</w:t>
      </w:r>
      <w:r w:rsidRPr="00D92428">
        <w:rPr>
          <w:color w:val="000000"/>
          <w:lang w:val="es-ES_tradnl"/>
        </w:rPr>
        <w:t>, González</w:t>
      </w:r>
      <w:r>
        <w:rPr>
          <w:color w:val="000000"/>
          <w:lang w:val="es-ES_tradnl"/>
        </w:rPr>
        <w:t xml:space="preserve"> MP</w:t>
      </w:r>
      <w:r w:rsidRPr="00D92428">
        <w:rPr>
          <w:color w:val="000000"/>
          <w:lang w:val="es-ES_tradnl"/>
        </w:rPr>
        <w:t>, Corrales</w:t>
      </w:r>
      <w:r>
        <w:rPr>
          <w:color w:val="000000"/>
          <w:lang w:val="es-ES_tradnl"/>
        </w:rPr>
        <w:t xml:space="preserve"> N</w:t>
      </w:r>
      <w:r w:rsidRPr="00D92428">
        <w:rPr>
          <w:color w:val="000000"/>
          <w:lang w:val="es-ES_tradnl"/>
        </w:rPr>
        <w:t>, Duarte</w:t>
      </w:r>
      <w:r>
        <w:rPr>
          <w:color w:val="000000"/>
          <w:lang w:val="es-ES_tradnl"/>
        </w:rPr>
        <w:t xml:space="preserve"> L</w:t>
      </w:r>
      <w:r w:rsidRPr="00D92428">
        <w:rPr>
          <w:color w:val="000000"/>
          <w:lang w:val="es-ES_tradnl"/>
        </w:rPr>
        <w:t xml:space="preserve"> and </w:t>
      </w:r>
      <w:r w:rsidRPr="00DE0C05">
        <w:rPr>
          <w:b/>
          <w:color w:val="000000"/>
          <w:u w:val="single"/>
          <w:lang w:val="es-ES_tradnl"/>
        </w:rPr>
        <w:t>González PA*</w:t>
      </w:r>
      <w:r>
        <w:rPr>
          <w:color w:val="000000"/>
          <w:lang w:val="es-ES_tradnl"/>
        </w:rPr>
        <w:t xml:space="preserve">. </w:t>
      </w:r>
      <w:r w:rsidRPr="002C1AB2">
        <w:rPr>
          <w:color w:val="000000"/>
          <w:lang w:val="en-US"/>
        </w:rPr>
        <w:t>Experimental dissection of the replication cycle</w:t>
      </w:r>
      <w:r w:rsidRPr="00E97A6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of </w:t>
      </w:r>
      <w:r w:rsidRPr="002C1AB2">
        <w:rPr>
          <w:color w:val="000000"/>
          <w:lang w:val="en-US"/>
        </w:rPr>
        <w:t>herpes simplex virus</w:t>
      </w:r>
      <w:r>
        <w:rPr>
          <w:color w:val="000000"/>
          <w:lang w:val="en-US"/>
        </w:rPr>
        <w:t>es</w:t>
      </w:r>
      <w:r w:rsidRPr="002C1AB2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S</w:t>
      </w:r>
      <w:r w:rsidRPr="002C1AB2">
        <w:rPr>
          <w:color w:val="000000"/>
          <w:lang w:val="en-US"/>
        </w:rPr>
        <w:t xml:space="preserve">ubmitted to </w:t>
      </w:r>
      <w:r>
        <w:rPr>
          <w:i/>
          <w:color w:val="000000"/>
          <w:lang w:val="en-US"/>
        </w:rPr>
        <w:t>Virulence</w:t>
      </w:r>
      <w:r w:rsidRPr="002C1AB2">
        <w:rPr>
          <w:color w:val="000000"/>
          <w:lang w:val="en-US"/>
        </w:rPr>
        <w:t xml:space="preserve">, December 2017. </w:t>
      </w:r>
    </w:p>
    <w:p w:rsidR="0021417F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B83F7A">
        <w:rPr>
          <w:color w:val="000000"/>
          <w:lang w:val="es-ES_tradnl"/>
        </w:rPr>
        <w:t xml:space="preserve">Retamal-Díaz Angello, Weiss Kayla A., Tognarelli Eduardo I., Freire Mariela, Bueno Susan M., Herold Betsy C., Jacobs William R., </w:t>
      </w:r>
      <w:r w:rsidRPr="00B83F7A">
        <w:rPr>
          <w:b/>
          <w:color w:val="000000"/>
          <w:u w:val="single"/>
          <w:lang w:val="es-ES_tradnl"/>
        </w:rPr>
        <w:t>González Pablo A</w:t>
      </w:r>
      <w:r>
        <w:rPr>
          <w:color w:val="000000"/>
          <w:lang w:val="es-ES_tradnl"/>
        </w:rPr>
        <w:t>*</w:t>
      </w:r>
      <w:r w:rsidRPr="00B83F7A">
        <w:rPr>
          <w:color w:val="000000"/>
          <w:lang w:val="es-ES_tradnl"/>
        </w:rPr>
        <w:t xml:space="preserve">. </w:t>
      </w:r>
      <w:r w:rsidRPr="002C1AB2">
        <w:rPr>
          <w:i/>
          <w:color w:val="000000"/>
          <w:lang w:val="en-US"/>
        </w:rPr>
        <w:t>US6</w:t>
      </w:r>
      <w:r w:rsidRPr="002C1AB2">
        <w:rPr>
          <w:color w:val="000000"/>
          <w:lang w:val="en-US"/>
        </w:rPr>
        <w:t xml:space="preserve"> Gene Deletion in Herpes Simplex Virus Type 2 Enhances Dendritic Cell Function and T Cell Activation. </w:t>
      </w:r>
      <w:r w:rsidRPr="00E32B0E">
        <w:rPr>
          <w:i/>
          <w:color w:val="000000"/>
          <w:lang w:val="es-ES_tradnl"/>
        </w:rPr>
        <w:t>Front Immunol</w:t>
      </w:r>
      <w:r w:rsidRPr="00B83F7A">
        <w:rPr>
          <w:color w:val="000000"/>
          <w:lang w:val="es-ES_tradnl"/>
        </w:rPr>
        <w:t xml:space="preserve">. 2017 </w:t>
      </w:r>
      <w:r>
        <w:rPr>
          <w:color w:val="000000"/>
          <w:lang w:val="es-ES_tradnl"/>
        </w:rPr>
        <w:t>Nov</w:t>
      </w:r>
      <w:r w:rsidRPr="00B83F7A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>10</w:t>
      </w:r>
      <w:r w:rsidRPr="00B83F7A">
        <w:rPr>
          <w:color w:val="000000"/>
          <w:lang w:val="es-ES_tradnl"/>
        </w:rPr>
        <w:t xml:space="preserve">; 8: 1523. doi: 10.3389/fimmu.2017.01523. </w:t>
      </w:r>
    </w:p>
    <w:p w:rsidR="0021417F" w:rsidRPr="00B83F7A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B83F7A">
        <w:rPr>
          <w:color w:val="000000"/>
          <w:lang w:val="es-ES_tradnl"/>
        </w:rPr>
        <w:t xml:space="preserve">Ibáñez Francisco J., Farías Mónica A., Retamal-Díaz Angello, Espinoza Janyra A., Kalergis Alexis M., </w:t>
      </w:r>
      <w:r w:rsidRPr="00B83F7A">
        <w:rPr>
          <w:b/>
          <w:color w:val="000000"/>
          <w:u w:val="single"/>
          <w:lang w:val="es-ES_tradnl"/>
        </w:rPr>
        <w:t>González Pablo A</w:t>
      </w:r>
      <w:r>
        <w:rPr>
          <w:color w:val="000000"/>
          <w:lang w:val="es-ES_tradnl"/>
        </w:rPr>
        <w:t>*</w:t>
      </w:r>
      <w:r w:rsidRPr="00B83F7A">
        <w:rPr>
          <w:color w:val="000000"/>
          <w:lang w:val="es-ES_tradnl"/>
        </w:rPr>
        <w:t xml:space="preserve">. </w:t>
      </w:r>
      <w:r w:rsidRPr="002C1AB2">
        <w:rPr>
          <w:color w:val="000000"/>
          <w:lang w:val="en-US"/>
        </w:rPr>
        <w:t xml:space="preserve">Pharmacological Induction of Heme Oxygenase-1 Impairs Nuclear Accumulation of Herpes Simplex Virus Capsids upon Infection. </w:t>
      </w:r>
      <w:r w:rsidRPr="00E32B0E">
        <w:rPr>
          <w:i/>
          <w:color w:val="000000"/>
          <w:lang w:val="es-ES_tradnl"/>
        </w:rPr>
        <w:t>Front Microbiol</w:t>
      </w:r>
      <w:r w:rsidRPr="00B83F7A">
        <w:rPr>
          <w:color w:val="000000"/>
          <w:lang w:val="es-ES_tradnl"/>
        </w:rPr>
        <w:t>. 2017 Oct 31;8: 2108. doi</w:t>
      </w:r>
      <w:r>
        <w:rPr>
          <w:color w:val="000000"/>
          <w:lang w:val="es-ES_tradnl"/>
        </w:rPr>
        <w:t>:</w:t>
      </w:r>
      <w:r w:rsidRPr="00B83F7A">
        <w:rPr>
          <w:color w:val="000000"/>
          <w:lang w:val="es-ES_tradnl"/>
        </w:rPr>
        <w:t xml:space="preserve"> 1</w:t>
      </w:r>
      <w:r>
        <w:rPr>
          <w:color w:val="000000"/>
          <w:lang w:val="es-ES_tradnl"/>
        </w:rPr>
        <w:t xml:space="preserve">0.3389/fmicb.2017.02108. </w:t>
      </w:r>
    </w:p>
    <w:p w:rsidR="0021417F" w:rsidRPr="00D90B3E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D90B3E">
        <w:rPr>
          <w:color w:val="000000"/>
          <w:lang w:val="es-ES_tradnl"/>
        </w:rPr>
        <w:t xml:space="preserve">Retamal-Díaz AR, Kalergis AM, Bueno SM, </w:t>
      </w:r>
      <w:r w:rsidRPr="00D90B3E">
        <w:rPr>
          <w:b/>
          <w:color w:val="000000"/>
          <w:u w:val="single"/>
          <w:lang w:val="es-ES_tradnl"/>
        </w:rPr>
        <w:t>González PA</w:t>
      </w:r>
      <w:r>
        <w:rPr>
          <w:color w:val="000000"/>
          <w:lang w:val="es-ES_tradnl"/>
        </w:rPr>
        <w:t>*</w:t>
      </w:r>
      <w:r w:rsidRPr="00D90B3E">
        <w:rPr>
          <w:color w:val="000000"/>
          <w:lang w:val="es-ES_tradnl"/>
        </w:rPr>
        <w:t xml:space="preserve">. </w:t>
      </w:r>
      <w:r w:rsidRPr="002C1AB2">
        <w:rPr>
          <w:color w:val="000000"/>
          <w:lang w:val="en-US"/>
        </w:rPr>
        <w:t>A Herpes Simplex Virus Type 2 Deleted for Glycoprotein D Enables Dendritic Cells to Activate CD4+ and CD8</w:t>
      </w:r>
      <w:r w:rsidRPr="002C1AB2">
        <w:rPr>
          <w:color w:val="000000"/>
          <w:vertAlign w:val="superscript"/>
          <w:lang w:val="en-US"/>
        </w:rPr>
        <w:t>+</w:t>
      </w:r>
      <w:r w:rsidRPr="002C1AB2">
        <w:rPr>
          <w:color w:val="000000"/>
          <w:lang w:val="en-US"/>
        </w:rPr>
        <w:t xml:space="preserve"> T Cells. </w:t>
      </w:r>
      <w:r w:rsidRPr="00E32B0E">
        <w:rPr>
          <w:i/>
          <w:color w:val="000000"/>
          <w:lang w:val="es-ES_tradnl"/>
        </w:rPr>
        <w:t>Front Immunol</w:t>
      </w:r>
      <w:r w:rsidRPr="00D90B3E">
        <w:rPr>
          <w:color w:val="000000"/>
          <w:lang w:val="es-ES_tradnl"/>
        </w:rPr>
        <w:t xml:space="preserve">. 2017 Aug 9;8:904. doi: 10.3389/fimmu.2017.00904. </w:t>
      </w:r>
    </w:p>
    <w:p w:rsidR="0021417F" w:rsidRPr="00D90B3E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D90B3E">
        <w:rPr>
          <w:color w:val="000000"/>
          <w:lang w:val="es-ES_tradnl"/>
        </w:rPr>
        <w:t xml:space="preserve">Schäfer C, Ascui G, Ribeiro CH, López M, Prados-Rosales R, </w:t>
      </w:r>
      <w:r w:rsidRPr="00D90B3E">
        <w:rPr>
          <w:b/>
          <w:color w:val="000000"/>
          <w:u w:val="single"/>
          <w:lang w:val="es-ES_tradnl"/>
        </w:rPr>
        <w:t>González PA</w:t>
      </w:r>
      <w:r w:rsidRPr="00D90B3E">
        <w:rPr>
          <w:color w:val="000000"/>
          <w:lang w:val="es-ES_tradnl"/>
        </w:rPr>
        <w:t>, Bueno SM, Riedel CA, Baena A, Kalergis AM, Carreño LJ</w:t>
      </w:r>
      <w:r>
        <w:rPr>
          <w:color w:val="000000"/>
          <w:lang w:val="es-ES_tradnl"/>
        </w:rPr>
        <w:t>*</w:t>
      </w:r>
      <w:r w:rsidRPr="00D90B3E">
        <w:rPr>
          <w:color w:val="000000"/>
          <w:lang w:val="es-ES_tradnl"/>
        </w:rPr>
        <w:t xml:space="preserve">. </w:t>
      </w:r>
      <w:r w:rsidRPr="002C1AB2">
        <w:rPr>
          <w:color w:val="000000"/>
          <w:lang w:val="en-US"/>
        </w:rPr>
        <w:t xml:space="preserve">Innate immune cells for immunotherapy of autoimmune and cancer disorders. </w:t>
      </w:r>
      <w:r w:rsidRPr="00E32B0E">
        <w:rPr>
          <w:i/>
          <w:color w:val="000000"/>
          <w:lang w:val="es-ES_tradnl"/>
        </w:rPr>
        <w:t>Int Rev Immunol</w:t>
      </w:r>
      <w:r w:rsidRPr="00D90B3E">
        <w:rPr>
          <w:color w:val="000000"/>
          <w:lang w:val="es-ES_tradnl"/>
        </w:rPr>
        <w:t xml:space="preserve">. 2017 Sep 21:1-23. doi: 10.1080/08830185.2017.1365145. </w:t>
      </w:r>
    </w:p>
    <w:p w:rsidR="0021417F" w:rsidRPr="00D23481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2C1AB2">
        <w:rPr>
          <w:color w:val="000000"/>
          <w:lang w:val="en-US"/>
        </w:rPr>
        <w:t xml:space="preserve">Kalergis AM, Anegon I, </w:t>
      </w:r>
      <w:r w:rsidRPr="002C1AB2">
        <w:rPr>
          <w:b/>
          <w:color w:val="000000"/>
          <w:u w:val="single"/>
          <w:lang w:val="en-US"/>
        </w:rPr>
        <w:t>González PA</w:t>
      </w:r>
      <w:r w:rsidRPr="002C1AB2">
        <w:rPr>
          <w:color w:val="000000"/>
          <w:u w:val="single"/>
          <w:lang w:val="en-US"/>
        </w:rPr>
        <w:t>*</w:t>
      </w:r>
      <w:r w:rsidRPr="002C1AB2">
        <w:rPr>
          <w:color w:val="000000"/>
          <w:lang w:val="en-US"/>
        </w:rPr>
        <w:t xml:space="preserve">. FOCIS goes south: advances in translational and clinical </w:t>
      </w:r>
      <w:r w:rsidRPr="00D23481">
        <w:rPr>
          <w:color w:val="000000"/>
          <w:lang w:val="en-US"/>
        </w:rPr>
        <w:t xml:space="preserve">immunology. </w:t>
      </w:r>
      <w:r w:rsidRPr="00D23481">
        <w:rPr>
          <w:i/>
          <w:color w:val="000000"/>
          <w:lang w:val="es-ES_tradnl"/>
        </w:rPr>
        <w:t>Immunotherapy</w:t>
      </w:r>
      <w:r w:rsidRPr="00D23481">
        <w:rPr>
          <w:color w:val="000000"/>
          <w:lang w:val="es-ES_tradnl"/>
        </w:rPr>
        <w:t xml:space="preserve">. 2017 Sep;9(10):789-792. doi: 10.2217/imt-2017-0079. </w:t>
      </w:r>
      <w:r w:rsidRPr="00D23481">
        <w:rPr>
          <w:b/>
          <w:color w:val="000000"/>
          <w:lang w:val="es-ES_tradnl"/>
        </w:rPr>
        <w:t>IF:</w:t>
      </w:r>
      <w:r w:rsidRPr="00D23481">
        <w:rPr>
          <w:color w:val="000000"/>
          <w:lang w:val="es-ES_tradnl"/>
        </w:rPr>
        <w:t xml:space="preserve"> </w:t>
      </w:r>
      <w:r w:rsidRPr="00D23481">
        <w:rPr>
          <w:b/>
          <w:color w:val="000000"/>
          <w:lang w:val="es-ES_tradnl"/>
        </w:rPr>
        <w:t>2.7</w:t>
      </w:r>
      <w:r w:rsidRPr="00D23481">
        <w:rPr>
          <w:color w:val="000000"/>
          <w:lang w:val="es-ES_tradnl"/>
        </w:rPr>
        <w:t>.</w:t>
      </w:r>
    </w:p>
    <w:p w:rsidR="0021417F" w:rsidRPr="00D23481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D23481">
        <w:rPr>
          <w:color w:val="000000"/>
          <w:lang w:val="es-ES_tradnl"/>
        </w:rPr>
        <w:t xml:space="preserve">Salazar GA, Peñaloza HF, Pardo-Roa C, Schultz BM, Muñoz-Durango N, Gómez RS, Salazar FJ, Pizarro DP, Riedel CA, </w:t>
      </w:r>
      <w:r w:rsidRPr="00D23481">
        <w:rPr>
          <w:b/>
          <w:color w:val="000000"/>
          <w:u w:val="single"/>
          <w:lang w:val="es-ES_tradnl"/>
        </w:rPr>
        <w:t>González PA</w:t>
      </w:r>
      <w:r w:rsidRPr="00D23481">
        <w:rPr>
          <w:color w:val="000000"/>
          <w:lang w:val="es-ES_tradnl"/>
        </w:rPr>
        <w:t xml:space="preserve">, Alvarez-Lobos M, Kalergis AM, Bueno SM*. </w:t>
      </w:r>
      <w:r w:rsidRPr="00D23481">
        <w:rPr>
          <w:color w:val="000000"/>
          <w:lang w:val="en-US"/>
        </w:rPr>
        <w:t xml:space="preserve">Interleukin-10 Production by T and B Cells Is a Key Factor to Promote Systemic </w:t>
      </w:r>
      <w:r w:rsidRPr="00D23481">
        <w:rPr>
          <w:i/>
          <w:color w:val="000000"/>
          <w:lang w:val="en-US"/>
        </w:rPr>
        <w:t>Salmonella enterica</w:t>
      </w:r>
      <w:r w:rsidRPr="00D23481">
        <w:rPr>
          <w:color w:val="000000"/>
          <w:lang w:val="en-US"/>
        </w:rPr>
        <w:t xml:space="preserve"> Serovar Typhimurium Infection in Mice. </w:t>
      </w:r>
      <w:r w:rsidRPr="00D23481">
        <w:rPr>
          <w:i/>
          <w:color w:val="000000"/>
          <w:lang w:val="es-ES_tradnl"/>
        </w:rPr>
        <w:t>Front Immunol.</w:t>
      </w:r>
      <w:r w:rsidRPr="00D23481">
        <w:rPr>
          <w:color w:val="000000"/>
          <w:lang w:val="es-ES_tradnl"/>
        </w:rPr>
        <w:t xml:space="preserve"> 2017 Aug 2;8:889. doi: 10.3389/fimmu.2017.00889. </w:t>
      </w:r>
    </w:p>
    <w:p w:rsidR="0021417F" w:rsidRPr="00D23481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D23481">
        <w:rPr>
          <w:color w:val="000000"/>
          <w:lang w:val="es-ES_tradnl"/>
        </w:rPr>
        <w:t xml:space="preserve">Espinoza JA, León MA, Céspedes PF, Gómez RS, Canedo-Marroquín G, Riquelme SA, Salazar-Echegarai FJ, Blancou P, Simon T, Anegon I, Lay MK, </w:t>
      </w:r>
      <w:r w:rsidRPr="00D23481">
        <w:rPr>
          <w:b/>
          <w:color w:val="000000"/>
          <w:u w:val="single"/>
          <w:lang w:val="es-ES_tradnl"/>
        </w:rPr>
        <w:t>González PA</w:t>
      </w:r>
      <w:r w:rsidRPr="00D23481">
        <w:rPr>
          <w:color w:val="000000"/>
          <w:lang w:val="es-ES_tradnl"/>
        </w:rPr>
        <w:t xml:space="preserve">, Riedel CA, Bueno SM, Kalergis AM*. </w:t>
      </w:r>
      <w:r w:rsidRPr="00D23481">
        <w:rPr>
          <w:color w:val="000000"/>
          <w:lang w:val="en-US"/>
        </w:rPr>
        <w:t xml:space="preserve">Heme Oxygenase-1 Modulates Human Respiratory Syncytial Virus Replication and Lung Pathogenesis during Infection. </w:t>
      </w:r>
      <w:r w:rsidRPr="00D23481">
        <w:rPr>
          <w:i/>
          <w:color w:val="000000"/>
          <w:lang w:val="es-ES_tradnl"/>
        </w:rPr>
        <w:t>J Immunol.</w:t>
      </w:r>
      <w:r w:rsidRPr="00D23481">
        <w:rPr>
          <w:color w:val="000000"/>
          <w:lang w:val="es-ES_tradnl"/>
        </w:rPr>
        <w:t xml:space="preserve"> 2017 Jul 1;199(1):212-223. doi: 10.4049/jimmunol.1601414. Epub 2017 May 31. </w:t>
      </w:r>
    </w:p>
    <w:p w:rsidR="0021417F" w:rsidRPr="00D23481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D23481">
        <w:rPr>
          <w:color w:val="000000"/>
          <w:lang w:val="es-ES_tradnl"/>
        </w:rPr>
        <w:t xml:space="preserve">Jara EL, Muñoz-Durango N, Llanos C, Fardella C, </w:t>
      </w:r>
      <w:r w:rsidRPr="00D23481">
        <w:rPr>
          <w:b/>
          <w:color w:val="000000"/>
          <w:u w:val="single"/>
          <w:lang w:val="es-ES_tradnl"/>
        </w:rPr>
        <w:t>González PA</w:t>
      </w:r>
      <w:r w:rsidRPr="00D23481">
        <w:rPr>
          <w:color w:val="000000"/>
          <w:lang w:val="es-ES_tradnl"/>
        </w:rPr>
        <w:t xml:space="preserve">, Bueno SM, Kalergis AM, Riedel CA*. </w:t>
      </w:r>
      <w:r w:rsidRPr="00D23481">
        <w:rPr>
          <w:color w:val="000000"/>
          <w:lang w:val="en-US"/>
        </w:rPr>
        <w:t xml:space="preserve">Modulating the function of the immune system by thyroid hormones and thyrotropin. </w:t>
      </w:r>
      <w:r w:rsidRPr="00D23481">
        <w:rPr>
          <w:i/>
          <w:color w:val="000000"/>
          <w:lang w:val="es-ES_tradnl"/>
        </w:rPr>
        <w:t>Immunol Lett</w:t>
      </w:r>
      <w:r w:rsidRPr="00D23481">
        <w:rPr>
          <w:color w:val="000000"/>
          <w:lang w:val="es-ES_tradnl"/>
        </w:rPr>
        <w:t xml:space="preserve">. 2017 Apr;184:76-83. doi: 10.1016/j.imlet.2017.02.010. Epub 2017 Feb 17. </w:t>
      </w:r>
      <w:r w:rsidRPr="00D23481">
        <w:rPr>
          <w:b/>
          <w:color w:val="000000"/>
          <w:lang w:val="es-ES_tradnl"/>
        </w:rPr>
        <w:t>IF:</w:t>
      </w:r>
      <w:r w:rsidRPr="00D23481">
        <w:rPr>
          <w:color w:val="000000"/>
          <w:lang w:val="es-ES_tradnl"/>
        </w:rPr>
        <w:t xml:space="preserve"> </w:t>
      </w:r>
      <w:r w:rsidRPr="00D23481">
        <w:rPr>
          <w:b/>
          <w:color w:val="000000"/>
          <w:lang w:val="es-ES_tradnl"/>
        </w:rPr>
        <w:t>2.9</w:t>
      </w:r>
      <w:r w:rsidRPr="00D23481">
        <w:rPr>
          <w:color w:val="000000"/>
          <w:lang w:val="es-ES_tradnl"/>
        </w:rPr>
        <w:t>.</w:t>
      </w:r>
    </w:p>
    <w:p w:rsidR="0021417F" w:rsidRPr="00D23481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D23481">
        <w:rPr>
          <w:color w:val="000000"/>
          <w:lang w:val="es-ES_tradnl"/>
        </w:rPr>
        <w:t xml:space="preserve">Espinoza JA, </w:t>
      </w:r>
      <w:r w:rsidRPr="00D23481">
        <w:rPr>
          <w:b/>
          <w:color w:val="000000"/>
          <w:u w:val="single"/>
          <w:lang w:val="es-ES_tradnl"/>
        </w:rPr>
        <w:t>González PA</w:t>
      </w:r>
      <w:r w:rsidRPr="00D23481">
        <w:rPr>
          <w:color w:val="000000"/>
          <w:lang w:val="es-ES_tradnl"/>
        </w:rPr>
        <w:t xml:space="preserve">, Kalergis AM*. </w:t>
      </w:r>
      <w:r w:rsidRPr="00D23481">
        <w:rPr>
          <w:color w:val="000000"/>
          <w:lang w:val="en-US"/>
        </w:rPr>
        <w:t xml:space="preserve">Modulation of Antiviral Immunity by Heme Oxygenase-1. </w:t>
      </w:r>
      <w:r w:rsidRPr="00D23481">
        <w:rPr>
          <w:i/>
          <w:color w:val="000000"/>
          <w:lang w:val="en-US"/>
        </w:rPr>
        <w:t>Am J Pathol</w:t>
      </w:r>
      <w:r w:rsidRPr="00D23481">
        <w:rPr>
          <w:color w:val="000000"/>
          <w:lang w:val="en-US"/>
        </w:rPr>
        <w:t xml:space="preserve">. 2017 Mar;187(3):487-493. doi: 10.1016/j.ajpath.2016.11.011. Epub 2017 Jan 9. Review. </w:t>
      </w:r>
    </w:p>
    <w:p w:rsidR="0021417F" w:rsidRPr="00D23481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s-ES_tradnl"/>
        </w:rPr>
      </w:pPr>
      <w:r w:rsidRPr="00D23481">
        <w:rPr>
          <w:color w:val="000000"/>
          <w:lang w:val="es-ES_tradnl"/>
        </w:rPr>
        <w:lastRenderedPageBreak/>
        <w:t xml:space="preserve">Carreño LJ*, Prados-Rosales R, López M, Baena A, </w:t>
      </w:r>
      <w:r w:rsidRPr="00D23481">
        <w:rPr>
          <w:b/>
          <w:color w:val="000000"/>
          <w:u w:val="single"/>
          <w:lang w:val="es-ES_tradnl"/>
        </w:rPr>
        <w:t>González PA</w:t>
      </w:r>
      <w:r w:rsidRPr="00D23481">
        <w:rPr>
          <w:color w:val="000000"/>
          <w:lang w:val="es-ES_tradnl"/>
        </w:rPr>
        <w:t xml:space="preserve">. </w:t>
      </w:r>
      <w:r w:rsidRPr="00D23481">
        <w:rPr>
          <w:color w:val="000000"/>
          <w:lang w:val="en-US"/>
        </w:rPr>
        <w:t xml:space="preserve">Targeting Innate Immune Cells for Immunotherapy. </w:t>
      </w:r>
      <w:r w:rsidRPr="00D23481">
        <w:rPr>
          <w:i/>
          <w:color w:val="000000"/>
          <w:lang w:val="es-ES_tradnl"/>
        </w:rPr>
        <w:t>J Immunol Res</w:t>
      </w:r>
      <w:r w:rsidRPr="00D23481">
        <w:rPr>
          <w:color w:val="000000"/>
          <w:lang w:val="es-ES_tradnl"/>
        </w:rPr>
        <w:t>. 2017;2017:4271384. doi: 10.1155/2017/4271384. Epub 2017 Apr 5. (</w:t>
      </w:r>
      <w:r w:rsidRPr="00D23481">
        <w:rPr>
          <w:i/>
          <w:color w:val="000000"/>
          <w:lang w:val="es-ES_tradnl"/>
        </w:rPr>
        <w:t>Editorial note</w:t>
      </w:r>
      <w:r w:rsidRPr="00D23481">
        <w:rPr>
          <w:color w:val="000000"/>
          <w:lang w:val="es-ES_tradnl"/>
        </w:rPr>
        <w:t xml:space="preserve">). </w:t>
      </w:r>
    </w:p>
    <w:p w:rsidR="0021417F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D23481">
        <w:rPr>
          <w:color w:val="000000"/>
          <w:lang w:val="es-ES_tradnl"/>
        </w:rPr>
        <w:t xml:space="preserve">Gómez RS, Ramirez BA, Céspedes PF, Cautivo KM, Riquelme SA, Prado CE, </w:t>
      </w:r>
      <w:r w:rsidRPr="00D23481">
        <w:rPr>
          <w:b/>
          <w:color w:val="000000"/>
          <w:u w:val="single"/>
          <w:lang w:val="es-ES_tradnl"/>
        </w:rPr>
        <w:t>González PA*</w:t>
      </w:r>
      <w:r w:rsidRPr="00D23481">
        <w:rPr>
          <w:color w:val="000000"/>
          <w:lang w:val="es-ES_tradnl"/>
        </w:rPr>
        <w:t xml:space="preserve">, Kalergis AM*. </w:t>
      </w:r>
      <w:r w:rsidRPr="00D23481">
        <w:rPr>
          <w:i/>
          <w:color w:val="000000"/>
          <w:lang w:val="en-US"/>
        </w:rPr>
        <w:t>*</w:t>
      </w:r>
      <w:r w:rsidRPr="00D23481">
        <w:rPr>
          <w:i/>
          <w:color w:val="000000"/>
          <w:u w:val="single"/>
          <w:lang w:val="en-US"/>
        </w:rPr>
        <w:t>corresponding authors</w:t>
      </w:r>
      <w:r w:rsidRPr="00D23481">
        <w:rPr>
          <w:color w:val="000000"/>
          <w:lang w:val="en-US"/>
        </w:rPr>
        <w:t>. Contribution of Fcγ receptors to human respiratory syncytial virus pathogenesis and the impairment</w:t>
      </w:r>
      <w:r w:rsidRPr="000611F9">
        <w:rPr>
          <w:color w:val="000000"/>
          <w:lang w:val="en-US"/>
        </w:rPr>
        <w:t xml:space="preserve"> of T-cell activation by dendritic cells. </w:t>
      </w:r>
      <w:r w:rsidRPr="00E32B0E">
        <w:rPr>
          <w:i/>
          <w:color w:val="000000"/>
          <w:lang w:val="en-US"/>
        </w:rPr>
        <w:t>Immunology</w:t>
      </w:r>
      <w:r w:rsidRPr="00416DFF">
        <w:rPr>
          <w:color w:val="000000"/>
          <w:lang w:val="en-US"/>
        </w:rPr>
        <w:t>. 2016 Jan;147(1):55-72. doi: 10.1111/imm.12541</w:t>
      </w:r>
      <w:r w:rsidRPr="000611F9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</w:p>
    <w:p w:rsidR="0021417F" w:rsidRPr="00C72D17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Peñaloza HF, Schultz BM, Nieto PA, Salazar GA, Suazo I, </w:t>
      </w:r>
      <w:r w:rsidRPr="00BF05AE">
        <w:rPr>
          <w:b/>
          <w:color w:val="000000"/>
          <w:u w:val="single"/>
          <w:lang w:val="es-ES_tradnl"/>
        </w:rPr>
        <w:t>Gonzalez PA</w:t>
      </w:r>
      <w:r w:rsidRPr="00BF05AE">
        <w:rPr>
          <w:color w:val="000000"/>
          <w:lang w:val="es-ES_tradnl"/>
        </w:rPr>
        <w:t xml:space="preserve">, Riedel CA, Alvarez-Lobos MM, Kalergis AM, Bueno SM*. </w:t>
      </w:r>
      <w:r w:rsidRPr="00C72D17">
        <w:rPr>
          <w:color w:val="000000"/>
          <w:lang w:val="en-US"/>
        </w:rPr>
        <w:t xml:space="preserve">Opposing roles of IL-10 in acute bacterial infection. </w:t>
      </w:r>
      <w:r w:rsidRPr="00E32B0E">
        <w:rPr>
          <w:i/>
          <w:color w:val="000000"/>
          <w:lang w:val="en-US"/>
        </w:rPr>
        <w:t>Cytokine Growth Factor Rev</w:t>
      </w:r>
      <w:r w:rsidRPr="00C72D17">
        <w:rPr>
          <w:color w:val="000000"/>
          <w:lang w:val="en-US"/>
        </w:rPr>
        <w:t>. 2016 Dec;32:17-30. doi: 10.1016/j.cytogfr.2016.07.003.</w:t>
      </w:r>
      <w:r w:rsidRPr="00C72D8B">
        <w:rPr>
          <w:b/>
          <w:color w:val="000000"/>
          <w:lang w:val="es-ES_tradnl"/>
        </w:rPr>
        <w:t xml:space="preserve"> </w:t>
      </w:r>
    </w:p>
    <w:p w:rsidR="0021417F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Bohmwald K, Espinoza JA, Rey-Jurado E, Gómez RS,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, Bueno SM, Riedel CA, Kalergis AM*. </w:t>
      </w:r>
      <w:r w:rsidRPr="00C72D17">
        <w:rPr>
          <w:color w:val="000000"/>
          <w:lang w:val="en-US"/>
        </w:rPr>
        <w:t xml:space="preserve">Human Respiratory Syncytial Virus: Infection and Pathology. </w:t>
      </w:r>
      <w:r w:rsidRPr="00E32B0E">
        <w:rPr>
          <w:i/>
          <w:color w:val="000000"/>
          <w:lang w:val="en-US"/>
        </w:rPr>
        <w:t>Semin Respir Crit Care Med</w:t>
      </w:r>
      <w:r w:rsidRPr="00C72D17">
        <w:rPr>
          <w:color w:val="000000"/>
          <w:lang w:val="en-US"/>
        </w:rPr>
        <w:t>. 2016 Aug;37(4):522-37. doi: 10.1055/s-0036-1584799.</w:t>
      </w:r>
      <w:r>
        <w:rPr>
          <w:color w:val="000000"/>
          <w:lang w:val="en-US"/>
        </w:rPr>
        <w:t xml:space="preserve">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Suazo PA, Ibañez FJ, Retamal-Díaz A, Paz-Fiblas M, Kalergis AK, Bueno SM,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>*.</w:t>
      </w:r>
      <w:r w:rsidRPr="000611F9">
        <w:t xml:space="preserve"> </w:t>
      </w:r>
      <w:r w:rsidRPr="000611F9">
        <w:rPr>
          <w:color w:val="000000"/>
          <w:lang w:val="en-US"/>
        </w:rPr>
        <w:t xml:space="preserve">Evasion of early antiviral responses by herpes simplex viruses. </w:t>
      </w:r>
      <w:r w:rsidRPr="000611F9">
        <w:rPr>
          <w:i/>
          <w:color w:val="000000"/>
          <w:lang w:val="en-US"/>
        </w:rPr>
        <w:t>Mediators of Inflammation</w:t>
      </w:r>
      <w:r w:rsidRPr="000611F9">
        <w:rPr>
          <w:color w:val="000000"/>
          <w:lang w:val="en-US"/>
        </w:rPr>
        <w:t xml:space="preserve">. 2015;2015:593757.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Suazo PA, Tognarelli EI, Kalergis AM,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*. </w:t>
      </w:r>
      <w:r w:rsidRPr="000611F9">
        <w:rPr>
          <w:color w:val="000000"/>
          <w:lang w:val="en-US"/>
        </w:rPr>
        <w:t xml:space="preserve">Herpes simplex virus 2 infection: molecular association with HIV and novel microbicides to prevent disease. </w:t>
      </w:r>
      <w:r w:rsidRPr="000611F9">
        <w:rPr>
          <w:i/>
          <w:color w:val="000000"/>
          <w:lang w:val="en-US"/>
        </w:rPr>
        <w:t>Med Microbiol Immunol</w:t>
      </w:r>
      <w:r w:rsidRPr="000611F9">
        <w:rPr>
          <w:color w:val="000000"/>
          <w:lang w:val="en-US"/>
        </w:rPr>
        <w:t xml:space="preserve">. 2015 Apr;204(2):161-76.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Retamal-Díaz AR, Suazo PA, Garrido I, Kalergis AM and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*. </w:t>
      </w:r>
      <w:r w:rsidRPr="000611F9">
        <w:rPr>
          <w:color w:val="000000"/>
          <w:lang w:val="en-US"/>
        </w:rPr>
        <w:t xml:space="preserve">Immune evasion by herpes simplex viruses. </w:t>
      </w:r>
      <w:r w:rsidRPr="000611F9">
        <w:rPr>
          <w:i/>
          <w:color w:val="000000"/>
          <w:lang w:val="en-US"/>
        </w:rPr>
        <w:t>Rev Chilena Infectol</w:t>
      </w:r>
      <w:r w:rsidRPr="000611F9">
        <w:rPr>
          <w:color w:val="000000"/>
          <w:lang w:val="en-US"/>
        </w:rPr>
        <w:t>. 2015 Feb;32(1): 58-71.</w:t>
      </w:r>
      <w:r>
        <w:rPr>
          <w:color w:val="000000"/>
          <w:lang w:val="en-US"/>
        </w:rPr>
        <w:t xml:space="preserve">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0611F9">
        <w:rPr>
          <w:color w:val="000000"/>
          <w:lang w:val="en-US"/>
        </w:rPr>
        <w:t>Petro C</w:t>
      </w:r>
      <w:r w:rsidRPr="000611F9">
        <w:rPr>
          <w:color w:val="000000"/>
          <w:vertAlign w:val="superscript"/>
          <w:lang w:val="en-US"/>
        </w:rPr>
        <w:t>Ψ</w:t>
      </w:r>
      <w:r w:rsidRPr="000611F9">
        <w:rPr>
          <w:color w:val="000000"/>
          <w:lang w:val="en-US"/>
        </w:rPr>
        <w:t xml:space="preserve">, </w:t>
      </w:r>
      <w:r w:rsidRPr="000611F9">
        <w:rPr>
          <w:b/>
          <w:color w:val="000000"/>
          <w:u w:val="single"/>
          <w:lang w:val="en-US"/>
        </w:rPr>
        <w:t>González PA</w:t>
      </w:r>
      <w:r w:rsidRPr="000611F9">
        <w:rPr>
          <w:b/>
          <w:color w:val="000000"/>
          <w:u w:val="single"/>
          <w:vertAlign w:val="superscript"/>
          <w:lang w:val="en-US"/>
        </w:rPr>
        <w:t>Ψ</w:t>
      </w:r>
      <w:r w:rsidRPr="000611F9">
        <w:rPr>
          <w:color w:val="000000"/>
          <w:lang w:val="en-US"/>
        </w:rPr>
        <w:t xml:space="preserve">, Cheshenko N, Jandl T, Khajoueinejad N, Bénard A, Sengupta M, Herold BC and Jacobs Jr. WR*. Herpes simplex type 2 virus deleted in glycoprotein D protects against vaginal, skin and neural Disease. </w:t>
      </w:r>
      <w:r w:rsidRPr="000611F9">
        <w:rPr>
          <w:i/>
          <w:color w:val="000000"/>
          <w:lang w:val="en-US"/>
        </w:rPr>
        <w:t>eLife</w:t>
      </w:r>
      <w:r w:rsidRPr="000611F9">
        <w:rPr>
          <w:color w:val="000000"/>
          <w:lang w:val="en-US"/>
        </w:rPr>
        <w:t xml:space="preserve">. 2015, 10;4. doi: 10.7554/eLife.06054. </w:t>
      </w:r>
      <w:r w:rsidRPr="000611F9">
        <w:rPr>
          <w:i/>
          <w:color w:val="000000"/>
          <w:vertAlign w:val="superscript"/>
          <w:lang w:val="en-US"/>
        </w:rPr>
        <w:t>Ψ</w:t>
      </w:r>
      <w:r w:rsidRPr="000611F9">
        <w:rPr>
          <w:i/>
          <w:color w:val="000000"/>
          <w:lang w:val="en-US"/>
        </w:rPr>
        <w:t>equal contribution</w:t>
      </w:r>
      <w:r>
        <w:rPr>
          <w:i/>
          <w:color w:val="000000"/>
          <w:lang w:val="en-US"/>
        </w:rPr>
        <w:t xml:space="preserve">.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Rey-Jurado E, Riedel CA,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, Bueno SM, Kalergis AM*. </w:t>
      </w:r>
      <w:r w:rsidRPr="000611F9">
        <w:rPr>
          <w:color w:val="000000"/>
          <w:lang w:val="en-US"/>
        </w:rPr>
        <w:t xml:space="preserve">Contribution of autophagy to antiviral immunity. FEBS Lett. 2015 Nov 14;589(22):3461-70. doi: 10.1016/j.febslet.2015.07.047. </w:t>
      </w:r>
    </w:p>
    <w:p w:rsidR="0021417F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Rivera CA, Gómez RS, Díaz RA, Céspedes PF, Espinoza JA,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, Riedel CA, Bueno SM, Kalergis AM*. </w:t>
      </w:r>
      <w:r w:rsidRPr="000611F9">
        <w:rPr>
          <w:color w:val="000000"/>
          <w:lang w:val="en-US"/>
        </w:rPr>
        <w:t xml:space="preserve">Novel therapies and vaccines against the human respiratory syncytial virus. Expert Opin Investig Drugs. 2015 Oct 12:1-18.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Cheshenko N, Trepanier JB,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, Eugenin E, Jacobs WR, Herold, BC*. </w:t>
      </w:r>
      <w:r w:rsidRPr="000611F9">
        <w:rPr>
          <w:color w:val="000000"/>
          <w:lang w:val="en-US"/>
        </w:rPr>
        <w:t xml:space="preserve">Herpes simplex virus type 2 glycoprotein H interacts with integrin alpha v beta 3 to facilitate viral entry and calcium signaling in human genital tract epithelial cells. </w:t>
      </w:r>
      <w:r w:rsidRPr="000611F9">
        <w:rPr>
          <w:i/>
          <w:color w:val="000000"/>
          <w:lang w:val="en-US"/>
        </w:rPr>
        <w:t>J Virol</w:t>
      </w:r>
      <w:r w:rsidRPr="000611F9">
        <w:rPr>
          <w:color w:val="000000"/>
          <w:lang w:val="en-US"/>
        </w:rPr>
        <w:t>. 2014;17(88):10026-10038.</w:t>
      </w:r>
      <w:r>
        <w:rPr>
          <w:color w:val="000000"/>
          <w:lang w:val="en-US"/>
        </w:rPr>
        <w:t xml:space="preserve">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0611F9">
        <w:rPr>
          <w:color w:val="000000"/>
          <w:lang w:val="en-US"/>
        </w:rPr>
        <w:t xml:space="preserve">Jain P, Hsu T, Arai M, Biermann K, Thaler DS, Nguyen A, </w:t>
      </w:r>
      <w:r w:rsidRPr="000611F9">
        <w:rPr>
          <w:b/>
          <w:color w:val="000000"/>
          <w:u w:val="single"/>
          <w:lang w:val="en-US"/>
        </w:rPr>
        <w:t>González PA</w:t>
      </w:r>
      <w:r w:rsidRPr="000611F9">
        <w:rPr>
          <w:color w:val="000000"/>
          <w:lang w:val="en-US"/>
        </w:rPr>
        <w:t xml:space="preserve">, Tufariello JM, Kriakov J, Chen B, Larsen MH, Jacobs WR Jr*. Specialized transduction designed for precise high-throughput unmarked deletions in Mycobacterium tuberculosis. </w:t>
      </w:r>
      <w:r w:rsidRPr="000611F9">
        <w:rPr>
          <w:i/>
          <w:color w:val="000000"/>
          <w:lang w:val="en-US"/>
        </w:rPr>
        <w:t>MBio</w:t>
      </w:r>
      <w:r w:rsidRPr="000611F9">
        <w:rPr>
          <w:color w:val="000000"/>
          <w:lang w:val="en-US"/>
        </w:rPr>
        <w:t>. 2014;3(5):01245-01259.</w:t>
      </w:r>
      <w:r>
        <w:rPr>
          <w:color w:val="000000"/>
          <w:lang w:val="en-US"/>
        </w:rPr>
        <w:t xml:space="preserve">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0611F9">
        <w:rPr>
          <w:color w:val="000000"/>
          <w:lang w:val="en-US"/>
        </w:rPr>
        <w:lastRenderedPageBreak/>
        <w:t xml:space="preserve">Tufariello JM, Malek AA, Vilchèze C, Cole LE, Ratner HK, </w:t>
      </w:r>
      <w:r w:rsidRPr="000611F9">
        <w:rPr>
          <w:b/>
          <w:color w:val="000000"/>
          <w:u w:val="single"/>
          <w:lang w:val="en-US"/>
        </w:rPr>
        <w:t>González PA</w:t>
      </w:r>
      <w:r w:rsidRPr="000611F9">
        <w:rPr>
          <w:color w:val="000000"/>
          <w:lang w:val="en-US"/>
        </w:rPr>
        <w:t xml:space="preserve">, Jain P, Hatfull GF, Jacobs WR Jr*. Enhanced Specialized Transduction using Recombineering in Mycobacterium tuberculosis. </w:t>
      </w:r>
      <w:r w:rsidRPr="000611F9">
        <w:rPr>
          <w:i/>
          <w:color w:val="000000"/>
          <w:lang w:val="en-US"/>
        </w:rPr>
        <w:t>MBio</w:t>
      </w:r>
      <w:r w:rsidRPr="000611F9">
        <w:rPr>
          <w:color w:val="000000"/>
          <w:lang w:val="en-US"/>
        </w:rPr>
        <w:t>. 2014;5(3):01179-01193.</w:t>
      </w:r>
      <w:r>
        <w:rPr>
          <w:color w:val="000000"/>
          <w:lang w:val="en-US"/>
        </w:rPr>
        <w:t xml:space="preserve"> </w:t>
      </w:r>
    </w:p>
    <w:p w:rsidR="0021417F" w:rsidRPr="00EF7A0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b/>
          <w:color w:val="000000"/>
          <w:lang w:val="en-US"/>
        </w:rPr>
      </w:pPr>
      <w:r w:rsidRPr="00E97A62">
        <w:rPr>
          <w:color w:val="000000"/>
          <w:lang w:val="en-US"/>
        </w:rPr>
        <w:t xml:space="preserve">Natalia Cheshenko, Janie B. Trepanier, Martha Stefanidou, </w:t>
      </w:r>
      <w:r w:rsidRPr="00E97A62">
        <w:rPr>
          <w:color w:val="000000"/>
          <w:u w:val="single"/>
          <w:lang w:val="en-US"/>
        </w:rPr>
        <w:t>Pablo González</w:t>
      </w:r>
      <w:r w:rsidRPr="00E97A62">
        <w:rPr>
          <w:color w:val="000000"/>
          <w:lang w:val="en-US"/>
        </w:rPr>
        <w:t>, William Jacobs and Betsy</w:t>
      </w:r>
      <w:r w:rsidRPr="000611F9">
        <w:rPr>
          <w:color w:val="000000"/>
          <w:lang w:val="en-US"/>
        </w:rPr>
        <w:t xml:space="preserve"> C. Herold*. HSV Activates Akt to Trigger Calcium Release and Promote Viral Entry: Novel Candidate Target for Treatment and Suppression. </w:t>
      </w:r>
      <w:r w:rsidRPr="000611F9">
        <w:rPr>
          <w:i/>
          <w:color w:val="000000"/>
          <w:lang w:val="en-US"/>
        </w:rPr>
        <w:t>FASEB J</w:t>
      </w:r>
      <w:r w:rsidRPr="000611F9">
        <w:rPr>
          <w:color w:val="000000"/>
          <w:lang w:val="en-US"/>
        </w:rPr>
        <w:t>. 2013 Mar 29.</w:t>
      </w:r>
      <w:r>
        <w:rPr>
          <w:color w:val="000000"/>
          <w:lang w:val="en-US"/>
        </w:rPr>
        <w:t xml:space="preserve"> </w:t>
      </w:r>
    </w:p>
    <w:p w:rsidR="0021417F" w:rsidRPr="00EF7A0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b/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Bohmwald K, Espinoza JA,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, Bueno SM, Riedel CA, Kalergis AM*. </w:t>
      </w:r>
      <w:r w:rsidRPr="000611F9">
        <w:rPr>
          <w:color w:val="000000"/>
          <w:lang w:val="en-US"/>
        </w:rPr>
        <w:t xml:space="preserve">Central nervous system alterations caused by infection with the human respiratory syncytial virus. </w:t>
      </w:r>
      <w:r w:rsidRPr="000611F9">
        <w:rPr>
          <w:i/>
          <w:color w:val="000000"/>
          <w:lang w:val="en-US"/>
        </w:rPr>
        <w:t>Rev Med Virol</w:t>
      </w:r>
      <w:r w:rsidRPr="000611F9">
        <w:rPr>
          <w:color w:val="000000"/>
          <w:lang w:val="en-US"/>
        </w:rPr>
        <w:t xml:space="preserve">. 2014 Nov;24(6):407-19. </w:t>
      </w:r>
    </w:p>
    <w:p w:rsidR="0021417F" w:rsidRPr="000611F9" w:rsidRDefault="0021417F" w:rsidP="0021417F">
      <w:pPr>
        <w:pStyle w:val="Puesto1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beforeAutospacing="0" w:after="120" w:afterAutospacing="0"/>
        <w:ind w:left="567" w:hanging="567"/>
        <w:jc w:val="both"/>
        <w:rPr>
          <w:lang w:val="en-US" w:eastAsia="en-US"/>
        </w:rPr>
      </w:pPr>
      <w:r w:rsidRPr="00BF05AE">
        <w:rPr>
          <w:b/>
          <w:color w:val="000000"/>
          <w:u w:val="single"/>
          <w:lang w:val="es-ES_tradnl" w:eastAsia="en-US"/>
        </w:rPr>
        <w:t>González PA</w:t>
      </w:r>
      <w:r w:rsidRPr="00BF05AE">
        <w:rPr>
          <w:color w:val="000000"/>
          <w:lang w:val="es-ES_tradnl" w:eastAsia="en-US"/>
        </w:rPr>
        <w:t xml:space="preserve">, Carreño LJ, Céspedes PF, Bueno SM, Riedel CA, </w:t>
      </w:r>
      <w:r w:rsidRPr="00BF05AE">
        <w:rPr>
          <w:bCs/>
          <w:color w:val="000000"/>
          <w:lang w:val="es-ES_tradnl" w:eastAsia="en-US"/>
        </w:rPr>
        <w:t>Kalergis</w:t>
      </w:r>
      <w:r w:rsidRPr="00BF05AE">
        <w:rPr>
          <w:color w:val="000000"/>
          <w:lang w:val="es-ES_tradnl" w:eastAsia="en-US"/>
        </w:rPr>
        <w:t xml:space="preserve"> AM</w:t>
      </w:r>
      <w:r w:rsidRPr="00BF05AE">
        <w:rPr>
          <w:color w:val="000000"/>
          <w:lang w:val="es-ES_tradnl"/>
        </w:rPr>
        <w:t>*</w:t>
      </w:r>
      <w:r w:rsidRPr="00BF05AE">
        <w:rPr>
          <w:color w:val="000000"/>
          <w:lang w:val="es-ES_tradnl" w:eastAsia="en-US"/>
        </w:rPr>
        <w:t xml:space="preserve">. </w:t>
      </w:r>
      <w:r w:rsidRPr="000611F9">
        <w:rPr>
          <w:color w:val="000000"/>
          <w:u w:color="1000CA"/>
          <w:lang w:val="en-US" w:eastAsia="en-US"/>
        </w:rPr>
        <w:t>Modulation of tumor immunity by soluble and membrane-bound molecules at the immunological synapse.</w:t>
      </w:r>
      <w:r w:rsidRPr="000611F9">
        <w:rPr>
          <w:color w:val="000000"/>
          <w:lang w:val="en-US" w:eastAsia="en-US"/>
        </w:rPr>
        <w:t xml:space="preserve"> </w:t>
      </w:r>
      <w:r w:rsidRPr="000611F9">
        <w:rPr>
          <w:i/>
          <w:color w:val="000000"/>
          <w:lang w:val="en-US" w:eastAsia="en-US"/>
        </w:rPr>
        <w:t>Clin Dev Immunol</w:t>
      </w:r>
      <w:r w:rsidRPr="000611F9">
        <w:rPr>
          <w:color w:val="000000"/>
          <w:lang w:val="en-US" w:eastAsia="en-US"/>
        </w:rPr>
        <w:t>. 2013;2013:450291. doi: 10.1155/2013/450291. Epub 2013 Mar</w:t>
      </w:r>
      <w:r w:rsidRPr="000611F9">
        <w:rPr>
          <w:lang w:val="en-US" w:eastAsia="en-US"/>
        </w:rPr>
        <w:t xml:space="preserve"> 7.</w:t>
      </w:r>
      <w:r>
        <w:rPr>
          <w:lang w:val="en-US" w:eastAsia="en-US"/>
        </w:rPr>
        <w:t xml:space="preserve"> </w:t>
      </w:r>
    </w:p>
    <w:p w:rsidR="0021417F" w:rsidRDefault="0021417F" w:rsidP="0021417F">
      <w:pPr>
        <w:pStyle w:val="Puesto1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Pablo F. Céspedesª, </w:t>
      </w:r>
      <w:r w:rsidRPr="00BF05AE">
        <w:rPr>
          <w:b/>
          <w:color w:val="000000"/>
          <w:u w:val="single"/>
          <w:lang w:val="es-ES_tradnl"/>
        </w:rPr>
        <w:t>Pablo A. González</w:t>
      </w:r>
      <w:r w:rsidRPr="00BF05AE">
        <w:rPr>
          <w:color w:val="000000"/>
          <w:lang w:val="es-ES_tradnl"/>
        </w:rPr>
        <w:t xml:space="preserve">ª and Alexis M. Kalergis*. </w:t>
      </w:r>
      <w:r w:rsidRPr="000611F9">
        <w:rPr>
          <w:color w:val="000000"/>
          <w:lang w:val="en-US"/>
        </w:rPr>
        <w:t xml:space="preserve">Human metapneumovirus keeps dendritic cells from priming antigen-specific naive T cells. </w:t>
      </w:r>
      <w:r w:rsidRPr="000611F9">
        <w:rPr>
          <w:i/>
          <w:lang w:val="en-US" w:eastAsia="en-US"/>
        </w:rPr>
        <w:t>Immunology</w:t>
      </w:r>
      <w:r w:rsidRPr="000611F9">
        <w:rPr>
          <w:lang w:val="en-US" w:eastAsia="en-US"/>
        </w:rPr>
        <w:t xml:space="preserve">. 2013 July 139(3):366-76. doi: 10.1111/imm.12083. </w:t>
      </w:r>
      <w:r w:rsidRPr="000611F9">
        <w:rPr>
          <w:i/>
          <w:color w:val="000000"/>
          <w:lang w:val="en-US"/>
        </w:rPr>
        <w:t>ªEqual contribution</w:t>
      </w:r>
      <w:r w:rsidRPr="000611F9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lang w:val="en-US"/>
        </w:rPr>
      </w:pPr>
      <w:r w:rsidRPr="00BF05AE">
        <w:rPr>
          <w:color w:val="000000"/>
          <w:lang w:val="es-ES_tradnl"/>
        </w:rPr>
        <w:t xml:space="preserve">Lay MK, </w:t>
      </w: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lang w:val="es-ES_tradnl"/>
        </w:rPr>
        <w:t xml:space="preserve">, León MA, Céspedes P, Bueno SM, Riedel CA, Kalergis AM*. </w:t>
      </w:r>
      <w:r w:rsidRPr="000611F9">
        <w:rPr>
          <w:color w:val="000000"/>
          <w:lang w:val="en-US"/>
        </w:rPr>
        <w:t xml:space="preserve">Advances in understanding respiratory syncytial virus infection in airway epithelial cells and consequential effects on the immune response. </w:t>
      </w:r>
      <w:r w:rsidRPr="000611F9">
        <w:rPr>
          <w:i/>
          <w:color w:val="000000"/>
          <w:lang w:val="en-US"/>
        </w:rPr>
        <w:t>Microbes Infect.</w:t>
      </w:r>
      <w:r w:rsidRPr="000611F9">
        <w:rPr>
          <w:color w:val="000000"/>
          <w:lang w:val="en-US"/>
        </w:rPr>
        <w:t xml:space="preserve"> 2012 Dec 12. PMID: 23246463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color w:val="000000"/>
          <w:u w:val="single"/>
          <w:lang w:val="en-US"/>
        </w:rPr>
      </w:pPr>
      <w:r w:rsidRPr="00BF05AE">
        <w:rPr>
          <w:b/>
          <w:color w:val="000000"/>
          <w:u w:val="single"/>
          <w:lang w:val="es-ES_tradnl"/>
        </w:rPr>
        <w:t>González PA</w:t>
      </w:r>
      <w:r w:rsidRPr="00BF05AE">
        <w:rPr>
          <w:color w:val="000000"/>
          <w:u w:val="single"/>
          <w:lang w:val="es-ES_tradnl"/>
        </w:rPr>
        <w:t>,</w:t>
      </w:r>
      <w:r w:rsidRPr="00BF05AE">
        <w:rPr>
          <w:color w:val="000000"/>
          <w:lang w:val="es-ES_tradnl"/>
        </w:rPr>
        <w:t xml:space="preserve"> Carreño LJ, Bueno SM, Riedel CA, Kalergis AM*. </w:t>
      </w:r>
      <w:r w:rsidRPr="000611F9">
        <w:rPr>
          <w:color w:val="000000"/>
          <w:lang w:val="en-US"/>
        </w:rPr>
        <w:t xml:space="preserve">Understanding respiratory syncytial virus infection to improve treatment and immunity. </w:t>
      </w:r>
      <w:r w:rsidRPr="000611F9">
        <w:rPr>
          <w:i/>
          <w:color w:val="000000"/>
          <w:lang w:val="en-US"/>
        </w:rPr>
        <w:t>Curr Mol Med</w:t>
      </w:r>
      <w:r w:rsidRPr="000611F9">
        <w:rPr>
          <w:color w:val="000000"/>
          <w:lang w:val="en-US"/>
        </w:rPr>
        <w:t>. 2012 Nov 15.</w:t>
      </w:r>
      <w:r w:rsidRPr="000611F9">
        <w:rPr>
          <w:color w:val="000000"/>
          <w:u w:val="single"/>
          <w:lang w:val="en-US"/>
        </w:rPr>
        <w:t xml:space="preserve"> </w:t>
      </w:r>
    </w:p>
    <w:p w:rsidR="0021417F" w:rsidRPr="000611F9" w:rsidRDefault="0021417F" w:rsidP="0021417F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0611F9">
        <w:rPr>
          <w:rFonts w:ascii="Times New Roman" w:hAnsi="Times New Roman" w:cs="Times New Roman"/>
          <w:lang w:val="en-US"/>
        </w:rPr>
        <w:t xml:space="preserve">Cortés C, Eugenin E, Aliaga E, Carreño LJ, Bueno SB, </w:t>
      </w:r>
      <w:r w:rsidRPr="000611F9">
        <w:rPr>
          <w:rFonts w:ascii="Times New Roman" w:hAnsi="Times New Roman" w:cs="Times New Roman"/>
          <w:b/>
          <w:u w:val="single"/>
          <w:lang w:val="en-US"/>
        </w:rPr>
        <w:t>Gonzalez P</w:t>
      </w:r>
      <w:r w:rsidRPr="000611F9">
        <w:rPr>
          <w:rFonts w:ascii="Times New Roman" w:hAnsi="Times New Roman" w:cs="Times New Roman"/>
          <w:lang w:val="en-US"/>
        </w:rPr>
        <w:t>, Gayol S, Naranjo D, Noches V, Marassi MP, Rosenthal D, Jadue C, Ibarra P, Keitel C, Wohllk N, Court F, Kalergis AM, Riedel CA</w:t>
      </w:r>
      <w:r w:rsidRPr="000611F9">
        <w:rPr>
          <w:rFonts w:ascii="Times New Roman" w:hAnsi="Times New Roman" w:cs="Times New Roman"/>
          <w:color w:val="000000"/>
          <w:lang w:val="en-US"/>
        </w:rPr>
        <w:t>*</w:t>
      </w:r>
      <w:r w:rsidRPr="000611F9">
        <w:rPr>
          <w:rFonts w:ascii="Times New Roman" w:hAnsi="Times New Roman" w:cs="Times New Roman"/>
          <w:lang w:val="en-US"/>
        </w:rPr>
        <w:t xml:space="preserve">. Hypothyroidism in the adult rat causes an increment of BDNF in the brain, neuronal and astrocyte apoptosis, gliosis and deterioration of the postsynaptic density. </w:t>
      </w:r>
      <w:r w:rsidRPr="000611F9">
        <w:rPr>
          <w:rFonts w:ascii="Times New Roman" w:hAnsi="Times New Roman" w:cs="Times New Roman"/>
          <w:i/>
          <w:lang w:val="en-US"/>
        </w:rPr>
        <w:t>Thyroid</w:t>
      </w:r>
      <w:r w:rsidRPr="000611F9">
        <w:rPr>
          <w:rFonts w:ascii="Times New Roman" w:hAnsi="Times New Roman" w:cs="Times New Roman"/>
          <w:lang w:val="en-US"/>
        </w:rPr>
        <w:t xml:space="preserve">. 2012 May 16. 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rStyle w:val="src"/>
          <w:lang w:val="en-US"/>
        </w:rPr>
      </w:pPr>
      <w:r w:rsidRPr="000611F9">
        <w:rPr>
          <w:b/>
          <w:u w:val="single"/>
          <w:lang w:val="es-ES"/>
        </w:rPr>
        <w:t>González PA</w:t>
      </w:r>
      <w:r w:rsidRPr="000611F9">
        <w:rPr>
          <w:lang w:val="es-ES"/>
        </w:rPr>
        <w:t>, Bueno SM, Carreño LJ, Riedel CA, Kalergis AM</w:t>
      </w:r>
      <w:r w:rsidRPr="00BF05AE">
        <w:rPr>
          <w:color w:val="000000"/>
          <w:lang w:val="es-ES_tradnl"/>
        </w:rPr>
        <w:t>*</w:t>
      </w:r>
      <w:r w:rsidRPr="000611F9">
        <w:rPr>
          <w:lang w:val="es-ES"/>
        </w:rPr>
        <w:t xml:space="preserve">. </w:t>
      </w:r>
      <w:r w:rsidRPr="00BF05AE">
        <w:rPr>
          <w:lang w:val="en-US"/>
        </w:rPr>
        <w:t xml:space="preserve">Respiratory syncytial virus infection and Immunity. </w:t>
      </w:r>
      <w:r w:rsidRPr="000611F9">
        <w:rPr>
          <w:i/>
          <w:lang w:val="es-ES"/>
        </w:rPr>
        <w:t xml:space="preserve">Rev Med Virol. </w:t>
      </w:r>
      <w:r w:rsidRPr="000611F9">
        <w:rPr>
          <w:lang w:val="es-ES"/>
        </w:rPr>
        <w:t>2012 Jul;22(4):230-44.</w:t>
      </w:r>
    </w:p>
    <w:p w:rsidR="0021417F" w:rsidRPr="000611F9" w:rsidRDefault="0021417F" w:rsidP="0021417F">
      <w:pPr>
        <w:pStyle w:val="Puesto1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rStyle w:val="src"/>
          <w:lang w:val="en-US"/>
        </w:rPr>
      </w:pPr>
      <w:r w:rsidRPr="000611F9">
        <w:t>Bueno SM</w:t>
      </w:r>
      <w:r w:rsidRPr="00BF05AE">
        <w:rPr>
          <w:rStyle w:val="src"/>
          <w:i/>
          <w:vertAlign w:val="superscript"/>
          <w:lang w:val="es-ES_tradnl"/>
        </w:rPr>
        <w:t>¶</w:t>
      </w:r>
      <w:r w:rsidRPr="000611F9">
        <w:t xml:space="preserve">, </w:t>
      </w:r>
      <w:r w:rsidRPr="000611F9">
        <w:rPr>
          <w:b/>
          <w:u w:val="single"/>
        </w:rPr>
        <w:t>González PA</w:t>
      </w:r>
      <w:r w:rsidRPr="00BF05AE">
        <w:rPr>
          <w:rStyle w:val="src"/>
          <w:i/>
          <w:vertAlign w:val="superscript"/>
          <w:lang w:val="es-ES_tradnl"/>
        </w:rPr>
        <w:t>¶</w:t>
      </w:r>
      <w:r w:rsidRPr="000611F9">
        <w:t>, Riedel CA, Carreño LJ, Vásquez AE, Kalergis AM</w:t>
      </w:r>
      <w:r w:rsidRPr="00BF05AE">
        <w:rPr>
          <w:color w:val="000000"/>
          <w:lang w:val="es-ES_tradnl"/>
        </w:rPr>
        <w:t>*</w:t>
      </w:r>
      <w:r w:rsidRPr="000611F9">
        <w:t xml:space="preserve">. </w:t>
      </w:r>
      <w:r w:rsidRPr="000611F9">
        <w:rPr>
          <w:lang w:val="en-US"/>
        </w:rPr>
        <w:t xml:space="preserve">Local cytokine response upon respiratory syncytial virus infection. </w:t>
      </w:r>
      <w:r w:rsidRPr="000611F9">
        <w:rPr>
          <w:rStyle w:val="jrnl"/>
          <w:i/>
          <w:lang w:val="en-US"/>
        </w:rPr>
        <w:t>Immunol Lett</w:t>
      </w:r>
      <w:r w:rsidRPr="000611F9">
        <w:rPr>
          <w:rStyle w:val="src"/>
          <w:i/>
          <w:lang w:val="en-US"/>
        </w:rPr>
        <w:t xml:space="preserve">. </w:t>
      </w:r>
      <w:r w:rsidRPr="000611F9">
        <w:rPr>
          <w:rStyle w:val="src"/>
          <w:lang w:val="en-US"/>
        </w:rPr>
        <w:t xml:space="preserve">2011 May;136(2):122-9. </w:t>
      </w:r>
      <w:r w:rsidRPr="000611F9">
        <w:rPr>
          <w:rStyle w:val="src"/>
          <w:i/>
          <w:vertAlign w:val="superscript"/>
          <w:lang w:val="en-US"/>
        </w:rPr>
        <w:t>¶</w:t>
      </w:r>
      <w:r w:rsidRPr="000611F9">
        <w:rPr>
          <w:rStyle w:val="src"/>
          <w:i/>
          <w:lang w:val="en-US"/>
        </w:rPr>
        <w:t>Equal contribution</w:t>
      </w:r>
      <w:r w:rsidRPr="000611F9">
        <w:rPr>
          <w:rStyle w:val="src"/>
          <w:lang w:val="en-US"/>
        </w:rPr>
        <w:t>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Style w:val="src"/>
          <w:rFonts w:ascii="Times New Roman" w:hAnsi="Times New Roman" w:cs="Times New Roman"/>
          <w:lang w:val="en-US" w:eastAsia="en-US"/>
        </w:rPr>
      </w:pPr>
      <w:r w:rsidRPr="00BF05AE">
        <w:rPr>
          <w:rFonts w:ascii="Times New Roman" w:hAnsi="Times New Roman" w:cs="Times New Roman"/>
          <w:lang w:eastAsia="en-US"/>
        </w:rPr>
        <w:t xml:space="preserve">Carreño LJ, </w:t>
      </w:r>
      <w:r w:rsidRPr="00BF05AE">
        <w:rPr>
          <w:rFonts w:ascii="Times New Roman" w:hAnsi="Times New Roman" w:cs="Times New Roman"/>
          <w:b/>
          <w:u w:val="single"/>
          <w:lang w:eastAsia="en-US"/>
        </w:rPr>
        <w:t>González PA</w:t>
      </w:r>
      <w:r w:rsidRPr="00BF05AE">
        <w:rPr>
          <w:rFonts w:ascii="Times New Roman" w:hAnsi="Times New Roman" w:cs="Times New Roman"/>
          <w:lang w:eastAsia="en-US"/>
        </w:rPr>
        <w:t xml:space="preserve">, Bueno SM, Riedel CA, </w:t>
      </w:r>
      <w:r w:rsidRPr="00BF05AE">
        <w:rPr>
          <w:rFonts w:ascii="Times New Roman" w:hAnsi="Times New Roman" w:cs="Times New Roman"/>
          <w:bCs/>
          <w:lang w:eastAsia="en-US"/>
        </w:rPr>
        <w:t>Kalergis</w:t>
      </w:r>
      <w:r w:rsidRPr="00BF05AE">
        <w:rPr>
          <w:rFonts w:ascii="Times New Roman" w:hAnsi="Times New Roman" w:cs="Times New Roman"/>
          <w:lang w:eastAsia="en-US"/>
        </w:rPr>
        <w:t xml:space="preserve"> AM</w:t>
      </w:r>
      <w:r w:rsidRPr="00BF05AE">
        <w:rPr>
          <w:rFonts w:ascii="Times New Roman" w:hAnsi="Times New Roman" w:cs="Times New Roman"/>
          <w:color w:val="000000"/>
        </w:rPr>
        <w:t>*</w:t>
      </w:r>
      <w:r w:rsidRPr="00BF05AE">
        <w:rPr>
          <w:rFonts w:ascii="Times New Roman" w:hAnsi="Times New Roman" w:cs="Times New Roman"/>
          <w:lang w:eastAsia="en-US"/>
        </w:rPr>
        <w:t xml:space="preserve">. </w:t>
      </w:r>
      <w:r w:rsidRPr="000611F9">
        <w:rPr>
          <w:rFonts w:ascii="Times New Roman" w:hAnsi="Times New Roman" w:cs="Times New Roman"/>
          <w:u w:color="1000CA"/>
          <w:lang w:val="en-US" w:eastAsia="en-US"/>
        </w:rPr>
        <w:t xml:space="preserve">Modulation of the dendritic cell-T-cell synapse to promote pathogen immunity and prevent autoimmunity. </w:t>
      </w:r>
      <w:r w:rsidRPr="000611F9">
        <w:rPr>
          <w:rFonts w:ascii="Times New Roman" w:hAnsi="Times New Roman" w:cs="Times New Roman"/>
          <w:i/>
          <w:lang w:val="en-US" w:eastAsia="en-US"/>
        </w:rPr>
        <w:t>Immunotherapy</w:t>
      </w:r>
      <w:r w:rsidRPr="000611F9">
        <w:rPr>
          <w:rFonts w:ascii="Times New Roman" w:hAnsi="Times New Roman" w:cs="Times New Roman"/>
          <w:lang w:val="en-US" w:eastAsia="en-US"/>
        </w:rPr>
        <w:t>. 2011 Apr;3(4 Suppl):6-11.</w:t>
      </w:r>
    </w:p>
    <w:p w:rsidR="0021417F" w:rsidRPr="000611F9" w:rsidRDefault="0021417F" w:rsidP="0021417F">
      <w:pPr>
        <w:pStyle w:val="rprtbody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rStyle w:val="src"/>
          <w:lang w:val="en-US"/>
        </w:rPr>
      </w:pPr>
      <w:r w:rsidRPr="000611F9">
        <w:t xml:space="preserve">Carvajal CA, Stehr CB, </w:t>
      </w:r>
      <w:r w:rsidRPr="000611F9">
        <w:rPr>
          <w:b/>
          <w:u w:val="single"/>
        </w:rPr>
        <w:t>González PA</w:t>
      </w:r>
      <w:r w:rsidRPr="000611F9">
        <w:t>, Riquelme EM, Montero T, Santos MJ, Kalergis AM, Fardella CE</w:t>
      </w:r>
      <w:r w:rsidRPr="00BF05AE">
        <w:rPr>
          <w:color w:val="000000"/>
          <w:lang w:val="es-ES_tradnl"/>
        </w:rPr>
        <w:t>*</w:t>
      </w:r>
      <w:r w:rsidRPr="000611F9">
        <w:t xml:space="preserve">. </w:t>
      </w:r>
      <w:r w:rsidRPr="000611F9">
        <w:rPr>
          <w:lang w:val="en-US"/>
        </w:rPr>
        <w:t xml:space="preserve">A de novo unequal cross-over mutation between CYP11B1 and CYP11B2 genes causes Familial Hyperaldosteronism type I. </w:t>
      </w:r>
      <w:r w:rsidRPr="000611F9">
        <w:rPr>
          <w:rStyle w:val="jrnl"/>
          <w:i/>
          <w:lang w:val="en-US"/>
        </w:rPr>
        <w:t>J Endocrinol Invest</w:t>
      </w:r>
      <w:r w:rsidRPr="000611F9">
        <w:rPr>
          <w:rStyle w:val="src"/>
          <w:lang w:val="en-US"/>
        </w:rPr>
        <w:t xml:space="preserve">. 2010 Jul 13. </w:t>
      </w:r>
    </w:p>
    <w:p w:rsidR="0021417F" w:rsidRPr="000611F9" w:rsidRDefault="0021417F" w:rsidP="0021417F">
      <w:pPr>
        <w:pStyle w:val="rprtbody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rStyle w:val="src"/>
          <w:lang w:val="en-US"/>
        </w:rPr>
      </w:pPr>
      <w:r w:rsidRPr="000611F9">
        <w:lastRenderedPageBreak/>
        <w:t xml:space="preserve">Carreño LJ, Riquelme EM, </w:t>
      </w:r>
      <w:r w:rsidRPr="000611F9">
        <w:rPr>
          <w:b/>
          <w:u w:val="single"/>
        </w:rPr>
        <w:t>González PA</w:t>
      </w:r>
      <w:r w:rsidRPr="000611F9">
        <w:t>, Espagnolle N, Riedel CA, Valitutti S, Kalergis AM</w:t>
      </w:r>
      <w:r w:rsidRPr="00BF05AE">
        <w:rPr>
          <w:color w:val="000000"/>
          <w:lang w:val="es-ES_tradnl"/>
        </w:rPr>
        <w:t>*</w:t>
      </w:r>
      <w:r w:rsidRPr="000611F9">
        <w:t xml:space="preserve">. </w:t>
      </w:r>
      <w:r w:rsidRPr="000611F9">
        <w:rPr>
          <w:lang w:val="en-US"/>
        </w:rPr>
        <w:t xml:space="preserve">T-cell antagonism by short half-life pMHC ligands can be mediated by an efficient trapping of T-cell polarization toward the APC. </w:t>
      </w:r>
      <w:r w:rsidRPr="000611F9">
        <w:rPr>
          <w:rStyle w:val="jrnl"/>
          <w:i/>
          <w:lang w:val="en-US"/>
        </w:rPr>
        <w:t>Proc Natl Acad Sci USA</w:t>
      </w:r>
      <w:r w:rsidRPr="000611F9">
        <w:rPr>
          <w:rStyle w:val="src"/>
          <w:lang w:val="en-US"/>
        </w:rPr>
        <w:t>. 2010 Jan 5;107(1):210-5. Epub 2009 Dec 14.</w:t>
      </w:r>
    </w:p>
    <w:p w:rsidR="0021417F" w:rsidRPr="000611F9" w:rsidRDefault="0021417F" w:rsidP="0021417F">
      <w:pPr>
        <w:pStyle w:val="authlist"/>
        <w:numPr>
          <w:ilvl w:val="0"/>
          <w:numId w:val="1"/>
        </w:numPr>
        <w:spacing w:before="120" w:beforeAutospacing="0" w:after="120" w:afterAutospacing="0"/>
        <w:ind w:left="567" w:hanging="567"/>
        <w:jc w:val="both"/>
        <w:rPr>
          <w:lang w:val="en-US"/>
        </w:rPr>
      </w:pPr>
      <w:r w:rsidRPr="000611F9">
        <w:t xml:space="preserve">Herrada AA, Contreras FJ, Marini NP, Amador CA, </w:t>
      </w:r>
      <w:r w:rsidRPr="000611F9">
        <w:rPr>
          <w:b/>
          <w:u w:val="single"/>
        </w:rPr>
        <w:t>González PA</w:t>
      </w:r>
      <w:r w:rsidRPr="000611F9">
        <w:t>, Cortés CM, Riedel CA, Carvajal CA, Figueroa F, Michea LF, Fardella CE, Kalergis AM</w:t>
      </w:r>
      <w:r w:rsidRPr="00BF05AE">
        <w:rPr>
          <w:color w:val="000000"/>
          <w:lang w:val="es-ES_tradnl"/>
        </w:rPr>
        <w:t>*</w:t>
      </w:r>
      <w:r w:rsidRPr="000611F9">
        <w:t xml:space="preserve">. </w:t>
      </w:r>
      <w:r w:rsidRPr="000611F9">
        <w:rPr>
          <w:lang w:val="en-US"/>
        </w:rPr>
        <w:t xml:space="preserve">Aldosterone Promotes Autoimmune Damage by Enhancing Th17-Mediated Immunity. </w:t>
      </w:r>
      <w:r w:rsidRPr="000611F9">
        <w:rPr>
          <w:i/>
          <w:lang w:val="en-US"/>
        </w:rPr>
        <w:t>J Immunol.</w:t>
      </w:r>
      <w:r w:rsidRPr="000611F9">
        <w:rPr>
          <w:lang w:val="en-US"/>
        </w:rPr>
        <w:t xml:space="preserve"> 2009 Nov 30. </w:t>
      </w:r>
    </w:p>
    <w:p w:rsidR="0021417F" w:rsidRPr="000611F9" w:rsidRDefault="0021417F" w:rsidP="0021417F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0611F9">
        <w:rPr>
          <w:rFonts w:ascii="Times New Roman" w:hAnsi="Times New Roman" w:cs="Times New Roman"/>
          <w:b/>
          <w:u w:val="single"/>
        </w:rPr>
        <w:t>P.A. González</w:t>
      </w:r>
      <w:r w:rsidRPr="000611F9">
        <w:rPr>
          <w:rFonts w:ascii="Times New Roman" w:hAnsi="Times New Roman" w:cs="Times New Roman"/>
        </w:rPr>
        <w:t>, S.M. Bueno, C.A. Riedel and A.M. Kalergis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</w:rPr>
        <w:t xml:space="preserve">. </w:t>
      </w:r>
      <w:r w:rsidRPr="000611F9">
        <w:rPr>
          <w:rFonts w:ascii="Times New Roman" w:hAnsi="Times New Roman" w:cs="Times New Roman"/>
          <w:lang w:val="en-US"/>
        </w:rPr>
        <w:t xml:space="preserve">Impairment of T Cell Immunity by the Respiratory Syncytial Virus, </w:t>
      </w:r>
      <w:r w:rsidRPr="000611F9">
        <w:rPr>
          <w:rFonts w:ascii="Times New Roman" w:hAnsi="Times New Roman" w:cs="Times New Roman"/>
          <w:i/>
          <w:lang w:val="en-US"/>
        </w:rPr>
        <w:t>Current Medicinal Chemistry</w:t>
      </w:r>
      <w:r w:rsidRPr="000611F9">
        <w:rPr>
          <w:rFonts w:ascii="Times New Roman" w:hAnsi="Times New Roman" w:cs="Times New Roman"/>
          <w:lang w:val="en-US"/>
        </w:rPr>
        <w:t xml:space="preserve">, </w:t>
      </w:r>
      <w:r w:rsidRPr="000611F9">
        <w:rPr>
          <w:rStyle w:val="src"/>
          <w:rFonts w:ascii="Times New Roman" w:hAnsi="Times New Roman" w:cs="Times New Roman"/>
          <w:lang w:val="en-US"/>
        </w:rPr>
        <w:t>2009;16(34):4609-25.</w:t>
      </w:r>
    </w:p>
    <w:p w:rsidR="0021417F" w:rsidRPr="000611F9" w:rsidRDefault="0021417F" w:rsidP="0021417F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0611F9">
        <w:rPr>
          <w:rFonts w:ascii="Times New Roman" w:hAnsi="Times New Roman" w:cs="Times New Roman"/>
        </w:rPr>
        <w:t xml:space="preserve">Riquelme E, Carreño LJ, </w:t>
      </w:r>
      <w:r w:rsidRPr="000611F9">
        <w:rPr>
          <w:rFonts w:ascii="Times New Roman" w:hAnsi="Times New Roman" w:cs="Times New Roman"/>
          <w:b/>
          <w:u w:val="single"/>
        </w:rPr>
        <w:t>González PA</w:t>
      </w:r>
      <w:r w:rsidRPr="000611F9">
        <w:rPr>
          <w:rFonts w:ascii="Times New Roman" w:hAnsi="Times New Roman" w:cs="Times New Roman"/>
        </w:rPr>
        <w:t>, Kalergis AM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</w:rPr>
        <w:t xml:space="preserve">. </w:t>
      </w:r>
      <w:r w:rsidRPr="000611F9">
        <w:rPr>
          <w:rFonts w:ascii="Times New Roman" w:hAnsi="Times New Roman" w:cs="Times New Roman"/>
          <w:lang w:val="en-US"/>
        </w:rPr>
        <w:t xml:space="preserve">The duration of TCR/pMHC interactions regulates CTL effector function and tumor-killing capacity, </w:t>
      </w:r>
      <w:r w:rsidRPr="000611F9">
        <w:rPr>
          <w:rStyle w:val="journalname"/>
          <w:rFonts w:ascii="Times New Roman" w:hAnsi="Times New Roman" w:cs="Times New Roman"/>
          <w:lang w:val="en-US"/>
        </w:rPr>
        <w:t xml:space="preserve">Eur </w:t>
      </w:r>
      <w:r w:rsidRPr="000611F9">
        <w:rPr>
          <w:rStyle w:val="journalname"/>
          <w:rFonts w:ascii="Times New Roman" w:hAnsi="Times New Roman" w:cs="Times New Roman"/>
          <w:i/>
          <w:lang w:val="en-US"/>
        </w:rPr>
        <w:t>J Immunol</w:t>
      </w:r>
      <w:r w:rsidRPr="000611F9">
        <w:rPr>
          <w:rFonts w:ascii="Times New Roman" w:hAnsi="Times New Roman" w:cs="Times New Roman"/>
          <w:i/>
          <w:lang w:val="en-US"/>
        </w:rPr>
        <w:t>.</w:t>
      </w:r>
      <w:r w:rsidRPr="000611F9">
        <w:rPr>
          <w:rFonts w:ascii="Times New Roman" w:hAnsi="Times New Roman" w:cs="Times New Roman"/>
          <w:lang w:val="en-US"/>
        </w:rPr>
        <w:t xml:space="preserve"> </w:t>
      </w:r>
      <w:r w:rsidRPr="000611F9">
        <w:rPr>
          <w:rStyle w:val="src"/>
          <w:rFonts w:ascii="Times New Roman" w:hAnsi="Times New Roman" w:cs="Times New Roman"/>
        </w:rPr>
        <w:t>2009;16(34):4609-25.</w:t>
      </w:r>
      <w:r w:rsidRPr="000611F9">
        <w:rPr>
          <w:rFonts w:ascii="Times New Roman" w:hAnsi="Times New Roman" w:cs="Times New Roman"/>
          <w:lang w:val="en-US"/>
        </w:rPr>
        <w:t xml:space="preserve"> </w:t>
      </w:r>
    </w:p>
    <w:p w:rsidR="0021417F" w:rsidRPr="000611F9" w:rsidRDefault="0021417F" w:rsidP="0021417F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0611F9">
        <w:rPr>
          <w:rFonts w:ascii="Times New Roman" w:hAnsi="Times New Roman" w:cs="Times New Roman"/>
        </w:rPr>
        <w:t xml:space="preserve">González HE, Leiva A, Tobar H, Böhmwald K, Tapia G, Torres J, Mosso LM, Bueno SM, </w:t>
      </w:r>
      <w:r w:rsidRPr="000611F9">
        <w:rPr>
          <w:rFonts w:ascii="Times New Roman" w:hAnsi="Times New Roman" w:cs="Times New Roman"/>
          <w:b/>
          <w:u w:val="single"/>
        </w:rPr>
        <w:t>Gonzalez P,</w:t>
      </w:r>
      <w:r w:rsidRPr="000611F9">
        <w:rPr>
          <w:rFonts w:ascii="Times New Roman" w:hAnsi="Times New Roman" w:cs="Times New Roman"/>
        </w:rPr>
        <w:t xml:space="preserve"> Kalergis AM, Riedel CA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</w:rPr>
        <w:t xml:space="preserve">. </w:t>
      </w:r>
      <w:r w:rsidRPr="000611F9">
        <w:rPr>
          <w:rFonts w:ascii="Times New Roman" w:hAnsi="Times New Roman" w:cs="Times New Roman"/>
          <w:lang w:val="en-US"/>
        </w:rPr>
        <w:t xml:space="preserve">Altered chemokine receptor expression in papillary thyroid cancer, </w:t>
      </w:r>
      <w:r w:rsidRPr="000611F9">
        <w:rPr>
          <w:rFonts w:ascii="Times New Roman" w:hAnsi="Times New Roman" w:cs="Times New Roman"/>
          <w:i/>
          <w:lang w:val="en-US"/>
        </w:rPr>
        <w:t>Thyroid</w:t>
      </w:r>
      <w:r w:rsidRPr="000611F9">
        <w:rPr>
          <w:rFonts w:ascii="Times New Roman" w:hAnsi="Times New Roman" w:cs="Times New Roman"/>
          <w:lang w:val="en-US"/>
        </w:rPr>
        <w:t>. 2009 Sep;19(9):957-65.</w:t>
      </w:r>
    </w:p>
    <w:p w:rsidR="0021417F" w:rsidRPr="000611F9" w:rsidRDefault="0021417F" w:rsidP="0021417F">
      <w:pPr>
        <w:pStyle w:val="authors1"/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sz w:val="24"/>
          <w:szCs w:val="24"/>
          <w:lang w:val="en-US"/>
        </w:rPr>
      </w:pPr>
      <w:r w:rsidRPr="000611F9">
        <w:rPr>
          <w:sz w:val="24"/>
          <w:szCs w:val="24"/>
          <w:lang w:val="en-US"/>
        </w:rPr>
        <w:t xml:space="preserve">Bueno SM, </w:t>
      </w:r>
      <w:r w:rsidRPr="000611F9">
        <w:rPr>
          <w:b/>
          <w:sz w:val="24"/>
          <w:szCs w:val="24"/>
          <w:u w:val="single"/>
          <w:lang w:val="en-US"/>
        </w:rPr>
        <w:t>González PA</w:t>
      </w:r>
      <w:r w:rsidRPr="000611F9">
        <w:rPr>
          <w:sz w:val="24"/>
          <w:szCs w:val="24"/>
          <w:lang w:val="en-US"/>
        </w:rPr>
        <w:t>, Kalergis AM</w:t>
      </w:r>
      <w:r w:rsidRPr="000611F9">
        <w:rPr>
          <w:color w:val="000000"/>
          <w:sz w:val="24"/>
          <w:szCs w:val="24"/>
          <w:lang w:val="en-US"/>
        </w:rPr>
        <w:t>*</w:t>
      </w:r>
      <w:r w:rsidRPr="000611F9">
        <w:rPr>
          <w:sz w:val="24"/>
          <w:szCs w:val="24"/>
          <w:lang w:val="en-US"/>
        </w:rPr>
        <w:t xml:space="preserve">, Use of genetically modified bacteria to modulate adaptive immunity, </w:t>
      </w:r>
      <w:r w:rsidRPr="000611F9">
        <w:rPr>
          <w:i/>
          <w:sz w:val="24"/>
          <w:szCs w:val="24"/>
          <w:lang w:val="en-US"/>
        </w:rPr>
        <w:t>Curr Gene Ther</w:t>
      </w:r>
      <w:r w:rsidRPr="000611F9">
        <w:rPr>
          <w:sz w:val="24"/>
          <w:szCs w:val="24"/>
          <w:lang w:val="en-US"/>
        </w:rPr>
        <w:t>. 2009 Jun;9(3):171-84.</w:t>
      </w:r>
    </w:p>
    <w:p w:rsidR="0021417F" w:rsidRPr="000611F9" w:rsidRDefault="0021417F" w:rsidP="0021417F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</w:rPr>
      </w:pPr>
      <w:r w:rsidRPr="000611F9">
        <w:rPr>
          <w:rFonts w:ascii="Times New Roman" w:hAnsi="Times New Roman" w:cs="Times New Roman"/>
          <w:lang w:val="en-US"/>
        </w:rPr>
        <w:t xml:space="preserve">Susan M. Bueno, </w:t>
      </w:r>
      <w:r w:rsidRPr="000611F9">
        <w:rPr>
          <w:rFonts w:ascii="Times New Roman" w:hAnsi="Times New Roman" w:cs="Times New Roman"/>
          <w:b/>
          <w:u w:val="single"/>
          <w:lang w:val="en-US"/>
        </w:rPr>
        <w:t>Pablo A. González</w:t>
      </w:r>
      <w:r w:rsidRPr="000611F9">
        <w:rPr>
          <w:rFonts w:ascii="Times New Roman" w:hAnsi="Times New Roman" w:cs="Times New Roman"/>
          <w:lang w:val="en-US"/>
        </w:rPr>
        <w:t>, Kelly M. Cautivo, Jorge E. Mora, Eduardo D. Leiva, Hugo E. Tobar, Glenn J. Fennelly, Eliseo A. Eugenin, William R. Jacobs, Jr., Claudia A. Riedel, and Alexis M. Kalergis</w:t>
      </w:r>
      <w:r w:rsidRPr="000611F9">
        <w:rPr>
          <w:rFonts w:ascii="Times New Roman" w:hAnsi="Times New Roman" w:cs="Times New Roman"/>
          <w:color w:val="000000"/>
          <w:lang w:val="en-US"/>
        </w:rPr>
        <w:t>*</w:t>
      </w:r>
      <w:r w:rsidRPr="000611F9">
        <w:rPr>
          <w:rFonts w:ascii="Times New Roman" w:hAnsi="Times New Roman" w:cs="Times New Roman"/>
          <w:lang w:val="en-US"/>
        </w:rPr>
        <w:t xml:space="preserve">. Protective T cell immunity against respiratory syncytial virus is efficiently induced by recombinant BCG. </w:t>
      </w:r>
      <w:r w:rsidRPr="000611F9">
        <w:rPr>
          <w:rStyle w:val="jrnl"/>
          <w:rFonts w:ascii="Times New Roman" w:hAnsi="Times New Roman" w:cs="Times New Roman"/>
          <w:i/>
          <w:lang w:val="en-US"/>
        </w:rPr>
        <w:t>Proc Natl Acad Sci USA:</w:t>
      </w:r>
      <w:r w:rsidRPr="000611F9">
        <w:rPr>
          <w:rFonts w:ascii="Times New Roman" w:hAnsi="Times New Roman" w:cs="Times New Roman"/>
        </w:rPr>
        <w:t xml:space="preserve"> 2008 Dec 30;105(52):20822-7. Epub 2008 Dec 15.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rFonts w:ascii="Times New Roman" w:hAnsi="Times New Roman" w:cs="Times New Roman"/>
          <w:spacing w:val="-2"/>
          <w:lang w:val="en-US" w:eastAsia="es-MX"/>
        </w:rPr>
      </w:pPr>
      <w:r w:rsidRPr="000611F9">
        <w:rPr>
          <w:rFonts w:ascii="Times New Roman" w:hAnsi="Times New Roman" w:cs="Times New Roman"/>
          <w:b/>
          <w:spacing w:val="-2"/>
          <w:u w:val="single"/>
          <w:lang w:eastAsia="es-MX"/>
        </w:rPr>
        <w:t>Pablo A. Gonzalez</w:t>
      </w:r>
      <w:r w:rsidRPr="000611F9">
        <w:rPr>
          <w:rFonts w:ascii="Times New Roman" w:hAnsi="Times New Roman" w:cs="Times New Roman"/>
          <w:spacing w:val="-2"/>
          <w:lang w:eastAsia="es-MX"/>
        </w:rPr>
        <w:t>, Carolina E. Prado, Eduardo D. Leiva, Leandro J Carreño, Susan M. Bueno, Claudia A. Riedel and Alexis M. Kalergis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  <w:spacing w:val="-2"/>
          <w:lang w:eastAsia="es-MX"/>
        </w:rPr>
        <w:t xml:space="preserve">. 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Respiratory Syncytial Virus impairs T cell activation by preventing synapse assembly with Dendritic cells. </w:t>
      </w:r>
      <w:r w:rsidRPr="000611F9">
        <w:rPr>
          <w:rStyle w:val="jrnl"/>
          <w:rFonts w:ascii="Times New Roman" w:hAnsi="Times New Roman" w:cs="Times New Roman"/>
          <w:i/>
          <w:lang w:val="en-US"/>
        </w:rPr>
        <w:t>Proc Natl Acad Sci USA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: 2008 </w:t>
      </w:r>
      <w:r w:rsidRPr="000611F9">
        <w:rPr>
          <w:rFonts w:ascii="Times New Roman" w:hAnsi="Times New Roman" w:cs="Times New Roman"/>
          <w:lang w:val="en-US"/>
        </w:rPr>
        <w:t>2008 Sep 30;</w:t>
      </w:r>
      <w:r w:rsidRPr="000611F9">
        <w:rPr>
          <w:rStyle w:val="volume"/>
          <w:rFonts w:ascii="Times New Roman" w:hAnsi="Times New Roman" w:cs="Times New Roman"/>
          <w:lang w:val="en-US"/>
        </w:rPr>
        <w:t>105</w:t>
      </w:r>
      <w:r w:rsidRPr="000611F9">
        <w:rPr>
          <w:rFonts w:ascii="Times New Roman" w:hAnsi="Times New Roman" w:cs="Times New Roman"/>
          <w:lang w:val="en-US"/>
        </w:rPr>
        <w:t>(</w:t>
      </w:r>
      <w:r w:rsidRPr="000611F9">
        <w:rPr>
          <w:rStyle w:val="issue"/>
          <w:rFonts w:ascii="Times New Roman" w:hAnsi="Times New Roman" w:cs="Times New Roman"/>
          <w:lang w:val="en-US"/>
        </w:rPr>
        <w:t>39</w:t>
      </w:r>
      <w:r w:rsidRPr="000611F9">
        <w:rPr>
          <w:rFonts w:ascii="Times New Roman" w:hAnsi="Times New Roman" w:cs="Times New Roman"/>
          <w:lang w:val="en-US"/>
        </w:rPr>
        <w:t>):</w:t>
      </w:r>
      <w:r w:rsidRPr="000611F9">
        <w:rPr>
          <w:rStyle w:val="pages"/>
          <w:rFonts w:ascii="Times New Roman" w:hAnsi="Times New Roman" w:cs="Times New Roman"/>
          <w:lang w:val="en-US"/>
        </w:rPr>
        <w:t>14999-5004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>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rFonts w:ascii="Times New Roman" w:hAnsi="Times New Roman" w:cs="Times New Roman"/>
          <w:spacing w:val="-2"/>
          <w:lang w:val="en-US" w:eastAsia="es-MX"/>
        </w:rPr>
      </w:pP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Alexis M. Kalergis, Mirentxu I. Iruretagoyena, Magaly J. Barrientos, </w:t>
      </w:r>
      <w:r w:rsidRPr="000611F9">
        <w:rPr>
          <w:rFonts w:ascii="Times New Roman" w:hAnsi="Times New Roman" w:cs="Times New Roman"/>
          <w:b/>
          <w:bCs/>
          <w:spacing w:val="-2"/>
          <w:u w:val="single"/>
          <w:lang w:val="en-US" w:eastAsia="es-MX"/>
        </w:rPr>
        <w:t>Pablo A. González</w:t>
      </w:r>
      <w:r w:rsidRPr="000611F9">
        <w:rPr>
          <w:rFonts w:ascii="Times New Roman" w:hAnsi="Times New Roman" w:cs="Times New Roman"/>
          <w:b/>
          <w:spacing w:val="-2"/>
          <w:lang w:val="en-US" w:eastAsia="es-MX"/>
        </w:rPr>
        <w:t>,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 Eduardo D. Leiva, Andres A. Herrada, Miguel A. Gutiérrez, Claudia A. Riedel, Susan M. Bueno and Sergio H. Jacobelli</w:t>
      </w:r>
      <w:r w:rsidRPr="000611F9">
        <w:rPr>
          <w:rFonts w:ascii="Times New Roman" w:hAnsi="Times New Roman" w:cs="Times New Roman"/>
          <w:color w:val="000000"/>
          <w:lang w:val="en-US"/>
        </w:rPr>
        <w:t>*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>, Modulation of NF-</w:t>
      </w:r>
      <w:r w:rsidRPr="000611F9">
        <w:rPr>
          <w:rFonts w:ascii="Times New Roman" w:hAnsi="Times New Roman" w:cs="Times New Roman"/>
          <w:spacing w:val="-2"/>
          <w:lang w:val="el-GR" w:eastAsia="es-MX"/>
        </w:rPr>
        <w:t>Κ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B activity can influence the susceptibility to systemic lupus erythematosus. </w:t>
      </w:r>
      <w:r w:rsidRPr="000611F9">
        <w:rPr>
          <w:rFonts w:ascii="Times New Roman" w:hAnsi="Times New Roman" w:cs="Times New Roman"/>
          <w:i/>
          <w:spacing w:val="-2"/>
          <w:lang w:val="en-US" w:eastAsia="es-MX"/>
        </w:rPr>
        <w:t>Immunology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, 2008, </w:t>
      </w:r>
      <w:r w:rsidRPr="000611F9">
        <w:rPr>
          <w:rFonts w:ascii="Times New Roman" w:hAnsi="Times New Roman" w:cs="Times New Roman"/>
        </w:rPr>
        <w:t>Sep;128(1 Suppl):e306-14.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rFonts w:ascii="Times New Roman" w:hAnsi="Times New Roman" w:cs="Times New Roman"/>
          <w:spacing w:val="-2"/>
          <w:lang w:eastAsia="es-MX"/>
        </w:rPr>
      </w:pPr>
      <w:r w:rsidRPr="000611F9">
        <w:rPr>
          <w:rFonts w:ascii="Times New Roman" w:hAnsi="Times New Roman" w:cs="Times New Roman"/>
          <w:spacing w:val="-2"/>
          <w:lang w:eastAsia="es-MX"/>
        </w:rPr>
        <w:t xml:space="preserve">Opazo MC, Gianini A, Pancetti F, Azkcona G, Alarcón L, Lizana R, Noches V, </w:t>
      </w:r>
      <w:r w:rsidRPr="000611F9">
        <w:rPr>
          <w:rFonts w:ascii="Times New Roman" w:hAnsi="Times New Roman" w:cs="Times New Roman"/>
          <w:b/>
          <w:bCs/>
          <w:spacing w:val="-2"/>
          <w:u w:val="single"/>
          <w:lang w:eastAsia="es-MX"/>
        </w:rPr>
        <w:t>Gonzalez PA</w:t>
      </w:r>
      <w:r w:rsidRPr="000611F9">
        <w:rPr>
          <w:rFonts w:ascii="Times New Roman" w:hAnsi="Times New Roman" w:cs="Times New Roman"/>
          <w:spacing w:val="-2"/>
          <w:lang w:eastAsia="es-MX"/>
        </w:rPr>
        <w:t>, Porto M, Mora S, Rosenthal D, Eugenin E, Naranjo D, Bueno SM, Kalergis AM, Riedel CA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  <w:spacing w:val="-2"/>
          <w:lang w:eastAsia="es-MX"/>
        </w:rPr>
        <w:t xml:space="preserve">. 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Maternal hypothyroxinemia impairs spatial learning and synaptic nature and function in the offspring. </w:t>
      </w:r>
      <w:r w:rsidRPr="000611F9">
        <w:rPr>
          <w:rFonts w:ascii="Times New Roman" w:hAnsi="Times New Roman" w:cs="Times New Roman"/>
          <w:i/>
          <w:spacing w:val="-2"/>
          <w:lang w:eastAsia="es-MX"/>
        </w:rPr>
        <w:t>Endocrinology</w:t>
      </w:r>
      <w:r w:rsidRPr="000611F9">
        <w:rPr>
          <w:rFonts w:ascii="Times New Roman" w:hAnsi="Times New Roman" w:cs="Times New Roman"/>
          <w:spacing w:val="-2"/>
          <w:lang w:eastAsia="es-MX"/>
        </w:rPr>
        <w:t xml:space="preserve"> 2008 Oct;149(10):5097-106. 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rFonts w:ascii="Times New Roman" w:hAnsi="Times New Roman" w:cs="Times New Roman"/>
          <w:spacing w:val="-2"/>
          <w:lang w:eastAsia="es-MX"/>
        </w:rPr>
      </w:pPr>
      <w:r w:rsidRPr="000611F9">
        <w:rPr>
          <w:rFonts w:ascii="Times New Roman" w:hAnsi="Times New Roman" w:cs="Times New Roman"/>
          <w:spacing w:val="-2"/>
          <w:lang w:eastAsia="es-MX"/>
        </w:rPr>
        <w:t xml:space="preserve">Susan M. Bueno, </w:t>
      </w:r>
      <w:r w:rsidRPr="000611F9">
        <w:rPr>
          <w:rFonts w:ascii="Times New Roman" w:hAnsi="Times New Roman" w:cs="Times New Roman"/>
          <w:b/>
          <w:bCs/>
          <w:spacing w:val="-2"/>
          <w:u w:val="single"/>
          <w:lang w:eastAsia="es-MX"/>
        </w:rPr>
        <w:t>Pablo A. Gonzalez</w:t>
      </w:r>
      <w:r w:rsidRPr="000611F9">
        <w:rPr>
          <w:rFonts w:ascii="Times New Roman" w:hAnsi="Times New Roman" w:cs="Times New Roman"/>
          <w:spacing w:val="-2"/>
          <w:lang w:eastAsia="es-MX"/>
        </w:rPr>
        <w:t>, Rodrigo Pacheco, Eduardo D. Leiva, Kelly M. Cautivo, Hugo E. Tobar, Jorge E. Mora, Carolina E. Prado, Juan P. Zúñiga, Jorge Jiménez, Claudia A. Riedel, Alexis M. Kalergis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  <w:spacing w:val="-2"/>
          <w:lang w:eastAsia="es-MX"/>
        </w:rPr>
        <w:t xml:space="preserve">. Host immunity during RSV pathogenesis. </w:t>
      </w:r>
      <w:r w:rsidRPr="000611F9">
        <w:rPr>
          <w:rFonts w:ascii="Times New Roman" w:hAnsi="Times New Roman" w:cs="Times New Roman"/>
          <w:i/>
          <w:spacing w:val="-2"/>
          <w:lang w:eastAsia="es-MX"/>
        </w:rPr>
        <w:t>International Immunopharmacology</w:t>
      </w:r>
      <w:r w:rsidRPr="000611F9">
        <w:rPr>
          <w:rFonts w:ascii="Times New Roman" w:hAnsi="Times New Roman" w:cs="Times New Roman"/>
          <w:spacing w:val="-2"/>
          <w:lang w:eastAsia="es-MX"/>
        </w:rPr>
        <w:t>, 2008 Oct;8(10):1320-9.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rFonts w:ascii="Times New Roman" w:hAnsi="Times New Roman" w:cs="Times New Roman"/>
          <w:spacing w:val="-2"/>
          <w:lang w:eastAsia="es-MX"/>
        </w:rPr>
      </w:pPr>
      <w:r w:rsidRPr="000611F9">
        <w:rPr>
          <w:rFonts w:ascii="Times New Roman" w:hAnsi="Times New Roman" w:cs="Times New Roman"/>
          <w:spacing w:val="-2"/>
          <w:lang w:eastAsia="es-MX"/>
        </w:rPr>
        <w:lastRenderedPageBreak/>
        <w:t xml:space="preserve">Bueno SM, </w:t>
      </w:r>
      <w:r w:rsidRPr="000611F9">
        <w:rPr>
          <w:rFonts w:ascii="Times New Roman" w:hAnsi="Times New Roman" w:cs="Times New Roman"/>
          <w:b/>
          <w:spacing w:val="-2"/>
          <w:u w:val="single"/>
          <w:lang w:eastAsia="es-MX"/>
        </w:rPr>
        <w:t>González PA</w:t>
      </w:r>
      <w:r w:rsidRPr="000611F9">
        <w:rPr>
          <w:rFonts w:ascii="Times New Roman" w:hAnsi="Times New Roman" w:cs="Times New Roman"/>
          <w:spacing w:val="-2"/>
          <w:lang w:eastAsia="es-MX"/>
        </w:rPr>
        <w:t>, Carreño LJ, Tobar JA, Mora GC, Pereda CJ, Salazar-Onfray F, Kalergis AM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  <w:spacing w:val="-2"/>
          <w:lang w:eastAsia="es-MX"/>
        </w:rPr>
        <w:t xml:space="preserve">. </w:t>
      </w:r>
      <w:r w:rsidRPr="000611F9">
        <w:rPr>
          <w:rFonts w:ascii="Times New Roman" w:hAnsi="Times New Roman" w:cs="Times New Roman"/>
          <w:spacing w:val="-2"/>
          <w:lang w:val="en-US" w:eastAsia="es-MX"/>
        </w:rPr>
        <w:t xml:space="preserve">The capacity of Salmonella to survive inside dendritic cells and prevent antigen presentation to T cells is host specific. </w:t>
      </w:r>
      <w:r w:rsidRPr="000611F9">
        <w:rPr>
          <w:rFonts w:ascii="Times New Roman" w:hAnsi="Times New Roman" w:cs="Times New Roman"/>
          <w:i/>
          <w:spacing w:val="-2"/>
          <w:lang w:eastAsia="es-MX"/>
        </w:rPr>
        <w:t>Immunology</w:t>
      </w:r>
      <w:r w:rsidRPr="000611F9">
        <w:rPr>
          <w:rFonts w:ascii="Times New Roman" w:hAnsi="Times New Roman" w:cs="Times New Roman"/>
          <w:spacing w:val="-2"/>
          <w:lang w:eastAsia="es-MX"/>
        </w:rPr>
        <w:t>, 2008 Aug;124(4):522-33.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lang w:eastAsia="es-MX"/>
        </w:rPr>
        <w:t xml:space="preserve">Susan M. Bueno, </w:t>
      </w:r>
      <w:r w:rsidRPr="000611F9">
        <w:rPr>
          <w:rFonts w:ascii="Times New Roman" w:hAnsi="Times New Roman" w:cs="Times New Roman"/>
          <w:b/>
          <w:u w:val="single"/>
          <w:lang w:eastAsia="es-MX"/>
        </w:rPr>
        <w:t>Pablo A. González</w:t>
      </w:r>
      <w:r w:rsidRPr="000611F9">
        <w:rPr>
          <w:rFonts w:ascii="Times New Roman" w:hAnsi="Times New Roman" w:cs="Times New Roman"/>
          <w:lang w:eastAsia="es-MX"/>
        </w:rPr>
        <w:t xml:space="preserve"> and Alexis M. Kalergis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  <w:lang w:eastAsia="es-MX"/>
        </w:rPr>
        <w:t xml:space="preserve">. </w:t>
      </w:r>
      <w:r w:rsidRPr="000611F9">
        <w:rPr>
          <w:rFonts w:ascii="Times New Roman" w:hAnsi="Times New Roman" w:cs="Times New Roman"/>
          <w:lang w:val="en-US" w:eastAsia="es-MX"/>
        </w:rPr>
        <w:t xml:space="preserve">T cell immunity evasion by virulent Salmonella enterica. </w:t>
      </w:r>
      <w:r w:rsidRPr="000611F9">
        <w:rPr>
          <w:rFonts w:ascii="Times New Roman" w:hAnsi="Times New Roman" w:cs="Times New Roman"/>
          <w:i/>
          <w:lang w:val="en-US" w:eastAsia="es-MX"/>
        </w:rPr>
        <w:t>Immunology Letters</w:t>
      </w:r>
      <w:r w:rsidRPr="000611F9">
        <w:rPr>
          <w:rFonts w:ascii="Times New Roman" w:hAnsi="Times New Roman" w:cs="Times New Roman"/>
          <w:lang w:val="en-US" w:eastAsia="es-MX"/>
        </w:rPr>
        <w:t>, 2007, Jul 31;111(1):14-20.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b/>
          <w:u w:val="single"/>
          <w:lang w:eastAsia="es-MX"/>
        </w:rPr>
        <w:t>Pablo A. González</w:t>
      </w:r>
      <w:r w:rsidRPr="000611F9">
        <w:rPr>
          <w:rFonts w:ascii="Times New Roman" w:hAnsi="Times New Roman" w:cs="Times New Roman"/>
          <w:lang w:eastAsia="es-MX"/>
        </w:rPr>
        <w:t>, Leandro J. Carreño, Claudio A. Figueroa and Alexis M. Kalergis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  <w:lang w:eastAsia="es-MX"/>
        </w:rPr>
        <w:t xml:space="preserve">. </w:t>
      </w:r>
      <w:r w:rsidRPr="000611F9">
        <w:rPr>
          <w:rFonts w:ascii="Times New Roman" w:hAnsi="Times New Roman" w:cs="Times New Roman"/>
          <w:lang w:val="en-US" w:eastAsia="es-MX"/>
        </w:rPr>
        <w:t xml:space="preserve">Modulation of immunological synapse by membrane-bound and soluble ligands. </w:t>
      </w:r>
      <w:r w:rsidRPr="000611F9">
        <w:rPr>
          <w:rFonts w:ascii="Times New Roman" w:hAnsi="Times New Roman" w:cs="Times New Roman"/>
          <w:i/>
          <w:lang w:val="en-US" w:eastAsia="es-MX"/>
        </w:rPr>
        <w:t>Cytokine Growth Factor Rev</w:t>
      </w:r>
      <w:r w:rsidRPr="000611F9">
        <w:rPr>
          <w:rFonts w:ascii="Times New Roman" w:hAnsi="Times New Roman" w:cs="Times New Roman"/>
          <w:lang w:val="en-US" w:eastAsia="es-MX"/>
        </w:rPr>
        <w:t>, 2007, Feb-Apr;18(1-2):19-31.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lang w:val="en-US" w:eastAsia="es-MX"/>
        </w:rPr>
        <w:t xml:space="preserve">Tobar J.A., Carreño L.J., Bueno S.M., </w:t>
      </w:r>
      <w:r w:rsidRPr="000611F9">
        <w:rPr>
          <w:rFonts w:ascii="Times New Roman" w:hAnsi="Times New Roman" w:cs="Times New Roman"/>
          <w:b/>
          <w:u w:val="single"/>
          <w:lang w:val="en-US" w:eastAsia="es-MX"/>
        </w:rPr>
        <w:t>Gonzalez P.A.</w:t>
      </w:r>
      <w:r w:rsidRPr="000611F9">
        <w:rPr>
          <w:rFonts w:ascii="Times New Roman" w:hAnsi="Times New Roman" w:cs="Times New Roman"/>
          <w:lang w:val="en-US" w:eastAsia="es-MX"/>
        </w:rPr>
        <w:t>, Mora J.E., Quezada S.A. and Kalergis A.M</w:t>
      </w:r>
      <w:r w:rsidRPr="000611F9">
        <w:rPr>
          <w:rFonts w:ascii="Times New Roman" w:hAnsi="Times New Roman" w:cs="Times New Roman"/>
          <w:color w:val="000000"/>
          <w:lang w:val="en-US"/>
        </w:rPr>
        <w:t>*</w:t>
      </w:r>
      <w:r w:rsidRPr="000611F9">
        <w:rPr>
          <w:rFonts w:ascii="Times New Roman" w:hAnsi="Times New Roman" w:cs="Times New Roman"/>
          <w:lang w:val="en-US" w:eastAsia="es-MX"/>
        </w:rPr>
        <w:t xml:space="preserve">. Virulent Salmonella enterica serovar Typhimurium evades adaptive immunity by preventing dendritic cells from activating T cells. </w:t>
      </w:r>
      <w:r w:rsidRPr="000611F9">
        <w:rPr>
          <w:rFonts w:ascii="Times New Roman" w:hAnsi="Times New Roman" w:cs="Times New Roman"/>
          <w:i/>
          <w:lang w:val="en-US" w:eastAsia="es-MX"/>
        </w:rPr>
        <w:t>Infection and Immunity</w:t>
      </w:r>
      <w:r w:rsidRPr="000611F9">
        <w:rPr>
          <w:rFonts w:ascii="Times New Roman" w:hAnsi="Times New Roman" w:cs="Times New Roman"/>
          <w:lang w:val="en-US" w:eastAsia="es-MX"/>
        </w:rPr>
        <w:t>, 2006 Nov;74(11):6438-48.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lang w:eastAsia="es-MX"/>
        </w:rPr>
        <w:t xml:space="preserve">Leandro Carreño, </w:t>
      </w:r>
      <w:r w:rsidRPr="000611F9">
        <w:rPr>
          <w:rFonts w:ascii="Times New Roman" w:hAnsi="Times New Roman" w:cs="Times New Roman"/>
          <w:b/>
          <w:u w:val="single"/>
          <w:lang w:eastAsia="es-MX"/>
        </w:rPr>
        <w:t>Pablo González</w:t>
      </w:r>
      <w:r w:rsidRPr="000611F9">
        <w:rPr>
          <w:rFonts w:ascii="Times New Roman" w:hAnsi="Times New Roman" w:cs="Times New Roman"/>
          <w:lang w:eastAsia="es-MX"/>
        </w:rPr>
        <w:t xml:space="preserve"> y Alexis Kalergis</w:t>
      </w:r>
      <w:r w:rsidRPr="00BF05AE">
        <w:rPr>
          <w:rFonts w:ascii="Times New Roman" w:hAnsi="Times New Roman" w:cs="Times New Roman"/>
          <w:color w:val="000000"/>
        </w:rPr>
        <w:t>*</w:t>
      </w:r>
      <w:r w:rsidRPr="000611F9">
        <w:rPr>
          <w:rFonts w:ascii="Times New Roman" w:hAnsi="Times New Roman" w:cs="Times New Roman"/>
          <w:lang w:eastAsia="es-MX"/>
        </w:rPr>
        <w:t xml:space="preserve">. </w:t>
      </w:r>
      <w:r w:rsidRPr="000611F9">
        <w:rPr>
          <w:rFonts w:ascii="Times New Roman" w:hAnsi="Times New Roman" w:cs="Times New Roman"/>
          <w:lang w:val="en-US" w:eastAsia="es-MX"/>
        </w:rPr>
        <w:t xml:space="preserve">Modulation of T cell function by TCR/pMHC binding kinetics. </w:t>
      </w:r>
      <w:r w:rsidRPr="000611F9">
        <w:rPr>
          <w:rFonts w:ascii="Times New Roman" w:hAnsi="Times New Roman" w:cs="Times New Roman"/>
          <w:i/>
          <w:lang w:val="en-US" w:eastAsia="es-MX"/>
        </w:rPr>
        <w:t>Immunobiology</w:t>
      </w:r>
      <w:r w:rsidRPr="000611F9">
        <w:rPr>
          <w:rFonts w:ascii="Times New Roman" w:hAnsi="Times New Roman" w:cs="Times New Roman"/>
          <w:lang w:val="en-US" w:eastAsia="es-MX"/>
        </w:rPr>
        <w:t xml:space="preserve">, 2006;211(1-2):47-64. 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b/>
          <w:u w:val="single"/>
          <w:lang w:val="en-US" w:eastAsia="es-MX"/>
        </w:rPr>
        <w:t>Pablo González</w:t>
      </w:r>
      <w:r w:rsidRPr="000611F9">
        <w:rPr>
          <w:rFonts w:ascii="Times New Roman" w:hAnsi="Times New Roman" w:cs="Times New Roman"/>
          <w:lang w:val="en-US" w:eastAsia="es-MX"/>
        </w:rPr>
        <w:t xml:space="preserve">, Leandro Carreño, Daniel Coombs, Jorge Mora, Edith Palmieri, Byron Goldstein, Stanley Nathenson y Alexis Kalergis*. T cell receptor binding kinetics required for T cell activation depend on the density of cognate ligand on the antigen-presenting cell. </w:t>
      </w:r>
      <w:r w:rsidRPr="000611F9">
        <w:rPr>
          <w:rStyle w:val="jrnl"/>
          <w:rFonts w:ascii="Times New Roman" w:hAnsi="Times New Roman" w:cs="Times New Roman"/>
          <w:i/>
          <w:lang w:val="en-US"/>
        </w:rPr>
        <w:t>Proc Natl Acad Sci USA</w:t>
      </w:r>
      <w:r w:rsidRPr="000611F9">
        <w:rPr>
          <w:rFonts w:ascii="Times New Roman" w:hAnsi="Times New Roman" w:cs="Times New Roman"/>
          <w:lang w:val="en-US" w:eastAsia="es-MX"/>
        </w:rPr>
        <w:t>, 2005, 102(13):4824-9.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lang w:val="en-US" w:eastAsia="es-MX"/>
        </w:rPr>
        <w:t xml:space="preserve">Iruretagoyena M.I., Tobar J.A., Sepulveda S.E., </w:t>
      </w:r>
      <w:r w:rsidRPr="000611F9">
        <w:rPr>
          <w:rFonts w:ascii="Times New Roman" w:hAnsi="Times New Roman" w:cs="Times New Roman"/>
          <w:b/>
          <w:u w:val="single"/>
          <w:lang w:val="en-US" w:eastAsia="es-MX"/>
        </w:rPr>
        <w:t>Gonzalez P.A.</w:t>
      </w:r>
      <w:r w:rsidRPr="000611F9">
        <w:rPr>
          <w:rFonts w:ascii="Times New Roman" w:hAnsi="Times New Roman" w:cs="Times New Roman"/>
          <w:lang w:val="en-US" w:eastAsia="es-MX"/>
        </w:rPr>
        <w:t xml:space="preserve">, Hancke J.L., Burgos R.A., Kalergis A.M*. Andrographolide interferes with T cell activation and reduces Experimental Autoimmune Encephalomyelitis in the Mouse. </w:t>
      </w:r>
      <w:r w:rsidRPr="000611F9">
        <w:rPr>
          <w:rFonts w:ascii="Times New Roman" w:hAnsi="Times New Roman" w:cs="Times New Roman"/>
          <w:i/>
          <w:lang w:val="en-US" w:eastAsia="es-MX"/>
        </w:rPr>
        <w:t>Journal of Pharmacology and Experimental Therapeutics</w:t>
      </w:r>
      <w:r w:rsidRPr="000611F9">
        <w:rPr>
          <w:rFonts w:ascii="Times New Roman" w:hAnsi="Times New Roman" w:cs="Times New Roman"/>
          <w:lang w:val="en-US" w:eastAsia="es-MX"/>
        </w:rPr>
        <w:t xml:space="preserve">, 2005 Jan;312(1):366-72. 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lang w:eastAsia="es-MX"/>
        </w:rPr>
        <w:t xml:space="preserve">Jaime A. Tobar, </w:t>
      </w:r>
      <w:r w:rsidRPr="000611F9">
        <w:rPr>
          <w:rFonts w:ascii="Times New Roman" w:hAnsi="Times New Roman" w:cs="Times New Roman"/>
          <w:b/>
          <w:u w:val="single"/>
          <w:lang w:eastAsia="es-MX"/>
        </w:rPr>
        <w:t>Pablo A. González</w:t>
      </w:r>
      <w:r w:rsidRPr="000611F9">
        <w:rPr>
          <w:rFonts w:ascii="Times New Roman" w:hAnsi="Times New Roman" w:cs="Times New Roman"/>
          <w:lang w:eastAsia="es-MX"/>
        </w:rPr>
        <w:t xml:space="preserve"> and Alexis M. Kalergis*. </w:t>
      </w:r>
      <w:r w:rsidRPr="000611F9">
        <w:rPr>
          <w:rFonts w:ascii="Times New Roman" w:hAnsi="Times New Roman" w:cs="Times New Roman"/>
          <w:lang w:val="en-US" w:eastAsia="es-MX"/>
        </w:rPr>
        <w:t xml:space="preserve">Salmonella escape from antigen presentation can be overcome by targeting bacteria to Fcγ Receptors on dendritic cells. </w:t>
      </w:r>
      <w:r w:rsidRPr="000611F9">
        <w:rPr>
          <w:rFonts w:ascii="Times New Roman" w:hAnsi="Times New Roman" w:cs="Times New Roman"/>
          <w:i/>
          <w:lang w:val="en-US" w:eastAsia="es-MX"/>
        </w:rPr>
        <w:t>J Immunol</w:t>
      </w:r>
      <w:r w:rsidRPr="000611F9">
        <w:rPr>
          <w:rFonts w:ascii="Times New Roman" w:hAnsi="Times New Roman" w:cs="Times New Roman"/>
          <w:lang w:val="en-US" w:eastAsia="es-MX"/>
        </w:rPr>
        <w:t xml:space="preserve">, 2004 Sep;173(6). </w:t>
      </w:r>
    </w:p>
    <w:p w:rsidR="0021417F" w:rsidRPr="000611F9" w:rsidRDefault="0021417F" w:rsidP="0021417F">
      <w:pPr>
        <w:widowControl w:val="0"/>
        <w:numPr>
          <w:ilvl w:val="0"/>
          <w:numId w:val="1"/>
        </w:numPr>
        <w:spacing w:before="120" w:after="120"/>
        <w:ind w:left="567" w:hanging="567"/>
        <w:jc w:val="both"/>
        <w:rPr>
          <w:rFonts w:ascii="Times New Roman" w:hAnsi="Times New Roman" w:cs="Times New Roman"/>
          <w:lang w:val="en-US" w:eastAsia="es-MX"/>
        </w:rPr>
      </w:pPr>
      <w:r w:rsidRPr="000611F9">
        <w:rPr>
          <w:rFonts w:ascii="Times New Roman" w:hAnsi="Times New Roman" w:cs="Times New Roman"/>
          <w:lang w:val="en-US" w:eastAsia="es-MX"/>
        </w:rPr>
        <w:t>Kalergis</w:t>
      </w:r>
      <w:r>
        <w:rPr>
          <w:rFonts w:ascii="Times New Roman" w:hAnsi="Times New Roman" w:cs="Times New Roman"/>
          <w:lang w:val="en-US" w:eastAsia="es-MX"/>
        </w:rPr>
        <w:t xml:space="preserve"> AM</w:t>
      </w:r>
      <w:r w:rsidRPr="000611F9">
        <w:rPr>
          <w:rFonts w:ascii="Times New Roman" w:hAnsi="Times New Roman" w:cs="Times New Roman"/>
          <w:lang w:val="en-US" w:eastAsia="es-MX"/>
        </w:rPr>
        <w:t>*, Fierro</w:t>
      </w:r>
      <w:r>
        <w:rPr>
          <w:rFonts w:ascii="Times New Roman" w:hAnsi="Times New Roman" w:cs="Times New Roman"/>
          <w:lang w:val="en-US" w:eastAsia="es-MX"/>
        </w:rPr>
        <w:t xml:space="preserve"> A</w:t>
      </w:r>
      <w:r w:rsidRPr="000611F9">
        <w:rPr>
          <w:rFonts w:ascii="Times New Roman" w:hAnsi="Times New Roman" w:cs="Times New Roman"/>
          <w:lang w:val="en-US" w:eastAsia="es-MX"/>
        </w:rPr>
        <w:t>, Figueroa</w:t>
      </w:r>
      <w:r>
        <w:rPr>
          <w:rFonts w:ascii="Times New Roman" w:hAnsi="Times New Roman" w:cs="Times New Roman"/>
          <w:lang w:val="en-US" w:eastAsia="es-MX"/>
        </w:rPr>
        <w:t xml:space="preserve"> C</w:t>
      </w:r>
      <w:r w:rsidRPr="000611F9">
        <w:rPr>
          <w:rFonts w:ascii="Times New Roman" w:hAnsi="Times New Roman" w:cs="Times New Roman"/>
          <w:lang w:val="en-US" w:eastAsia="es-MX"/>
        </w:rPr>
        <w:t xml:space="preserve">, </w:t>
      </w:r>
      <w:r w:rsidRPr="000611F9">
        <w:rPr>
          <w:rFonts w:ascii="Times New Roman" w:hAnsi="Times New Roman" w:cs="Times New Roman"/>
          <w:b/>
          <w:u w:val="single"/>
          <w:lang w:val="en-US" w:eastAsia="es-MX"/>
        </w:rPr>
        <w:t>González</w:t>
      </w:r>
      <w:r w:rsidRPr="005E1C81">
        <w:rPr>
          <w:rFonts w:ascii="Times New Roman" w:hAnsi="Times New Roman" w:cs="Times New Roman"/>
          <w:b/>
          <w:u w:val="single"/>
          <w:lang w:val="en-US" w:eastAsia="es-MX"/>
        </w:rPr>
        <w:t xml:space="preserve"> PA </w:t>
      </w:r>
      <w:r w:rsidRPr="000611F9">
        <w:rPr>
          <w:rFonts w:ascii="Times New Roman" w:hAnsi="Times New Roman" w:cs="Times New Roman"/>
          <w:lang w:val="en-US" w:eastAsia="es-MX"/>
        </w:rPr>
        <w:t>y Tobar</w:t>
      </w:r>
      <w:r>
        <w:rPr>
          <w:rFonts w:ascii="Times New Roman" w:hAnsi="Times New Roman" w:cs="Times New Roman"/>
          <w:lang w:val="en-US" w:eastAsia="es-MX"/>
        </w:rPr>
        <w:t xml:space="preserve"> J</w:t>
      </w:r>
      <w:r w:rsidRPr="000611F9">
        <w:rPr>
          <w:rFonts w:ascii="Times New Roman" w:hAnsi="Times New Roman" w:cs="Times New Roman"/>
          <w:lang w:val="en-US" w:eastAsia="es-MX"/>
        </w:rPr>
        <w:t xml:space="preserve">. Specific T cell antigen recognition and clinical applications. </w:t>
      </w:r>
      <w:r w:rsidRPr="000611F9">
        <w:rPr>
          <w:rFonts w:ascii="Times New Roman" w:hAnsi="Times New Roman" w:cs="Times New Roman"/>
          <w:i/>
          <w:lang w:val="en-US" w:eastAsia="es-MX"/>
        </w:rPr>
        <w:t>Rev Med Chile</w:t>
      </w:r>
      <w:r w:rsidRPr="000611F9">
        <w:rPr>
          <w:rFonts w:ascii="Times New Roman" w:hAnsi="Times New Roman" w:cs="Times New Roman"/>
          <w:lang w:val="en-US" w:eastAsia="es-MX"/>
        </w:rPr>
        <w:t>, 2004; 132:371-380.</w:t>
      </w:r>
    </w:p>
    <w:p w:rsidR="004E7E43" w:rsidRDefault="0006634A"/>
    <w:sectPr w:rsidR="004E7E43" w:rsidSect="00265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D7"/>
    <w:multiLevelType w:val="hybridMultilevel"/>
    <w:tmpl w:val="DAF6C136"/>
    <w:lvl w:ilvl="0" w:tplc="CA825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7F"/>
    <w:rsid w:val="0006634A"/>
    <w:rsid w:val="000B22B4"/>
    <w:rsid w:val="000E132E"/>
    <w:rsid w:val="000E4BD0"/>
    <w:rsid w:val="00157AE6"/>
    <w:rsid w:val="001654D8"/>
    <w:rsid w:val="001B24F6"/>
    <w:rsid w:val="0021417F"/>
    <w:rsid w:val="0026593D"/>
    <w:rsid w:val="00270683"/>
    <w:rsid w:val="002A153D"/>
    <w:rsid w:val="002E43DF"/>
    <w:rsid w:val="002F4F31"/>
    <w:rsid w:val="00340FBC"/>
    <w:rsid w:val="003E2D29"/>
    <w:rsid w:val="003E399B"/>
    <w:rsid w:val="00420F99"/>
    <w:rsid w:val="00452785"/>
    <w:rsid w:val="00491C33"/>
    <w:rsid w:val="004A1F06"/>
    <w:rsid w:val="004A6B0B"/>
    <w:rsid w:val="004B672F"/>
    <w:rsid w:val="004E00E9"/>
    <w:rsid w:val="00502B3B"/>
    <w:rsid w:val="00510E09"/>
    <w:rsid w:val="005774E7"/>
    <w:rsid w:val="00581F19"/>
    <w:rsid w:val="005B23B8"/>
    <w:rsid w:val="005E5906"/>
    <w:rsid w:val="00644DAF"/>
    <w:rsid w:val="0067521C"/>
    <w:rsid w:val="00696E6A"/>
    <w:rsid w:val="006B0207"/>
    <w:rsid w:val="0070253A"/>
    <w:rsid w:val="00733EFB"/>
    <w:rsid w:val="007344B0"/>
    <w:rsid w:val="007563AF"/>
    <w:rsid w:val="00781136"/>
    <w:rsid w:val="007B140E"/>
    <w:rsid w:val="008618D3"/>
    <w:rsid w:val="008A2301"/>
    <w:rsid w:val="008A6E79"/>
    <w:rsid w:val="008D149E"/>
    <w:rsid w:val="008D7590"/>
    <w:rsid w:val="0091548A"/>
    <w:rsid w:val="009D3D00"/>
    <w:rsid w:val="00A1525A"/>
    <w:rsid w:val="00A564CF"/>
    <w:rsid w:val="00B64D8B"/>
    <w:rsid w:val="00B73047"/>
    <w:rsid w:val="00B833CC"/>
    <w:rsid w:val="00BB6D30"/>
    <w:rsid w:val="00BD2E7B"/>
    <w:rsid w:val="00BD7F49"/>
    <w:rsid w:val="00BF7950"/>
    <w:rsid w:val="00C05A61"/>
    <w:rsid w:val="00C47859"/>
    <w:rsid w:val="00C73685"/>
    <w:rsid w:val="00C927BF"/>
    <w:rsid w:val="00CC7DDE"/>
    <w:rsid w:val="00E473E8"/>
    <w:rsid w:val="00E602EC"/>
    <w:rsid w:val="00E82AA8"/>
    <w:rsid w:val="00EB1585"/>
    <w:rsid w:val="00EB5A92"/>
    <w:rsid w:val="00EF0B60"/>
    <w:rsid w:val="00EF3BC2"/>
    <w:rsid w:val="00F14A62"/>
    <w:rsid w:val="00F20203"/>
    <w:rsid w:val="00F622BB"/>
    <w:rsid w:val="00F74D4A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D13DC"/>
  <w15:chartTrackingRefBased/>
  <w15:docId w15:val="{79062E92-FA3F-6548-9C0E-E2FFB6D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417F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olume">
    <w:name w:val="volume"/>
    <w:basedOn w:val="Fuentedeprrafopredeter"/>
    <w:rsid w:val="0021417F"/>
  </w:style>
  <w:style w:type="character" w:customStyle="1" w:styleId="issue">
    <w:name w:val="issue"/>
    <w:basedOn w:val="Fuentedeprrafopredeter"/>
    <w:rsid w:val="0021417F"/>
  </w:style>
  <w:style w:type="character" w:customStyle="1" w:styleId="pages">
    <w:name w:val="pages"/>
    <w:basedOn w:val="Fuentedeprrafopredeter"/>
    <w:rsid w:val="0021417F"/>
  </w:style>
  <w:style w:type="paragraph" w:customStyle="1" w:styleId="authors1">
    <w:name w:val="authors1"/>
    <w:basedOn w:val="Normal"/>
    <w:rsid w:val="0021417F"/>
    <w:pPr>
      <w:spacing w:before="72" w:line="240" w:lineRule="atLeast"/>
      <w:ind w:left="825"/>
    </w:pPr>
    <w:rPr>
      <w:rFonts w:ascii="Times New Roman" w:eastAsia="Times New Roman" w:hAnsi="Times New Roman" w:cs="Times New Roman"/>
      <w:sz w:val="22"/>
      <w:szCs w:val="22"/>
      <w:lang w:val="es-CL" w:eastAsia="es-CL"/>
    </w:rPr>
  </w:style>
  <w:style w:type="character" w:customStyle="1" w:styleId="journalname">
    <w:name w:val="journalname"/>
    <w:basedOn w:val="Fuentedeprrafopredeter"/>
    <w:rsid w:val="0021417F"/>
  </w:style>
  <w:style w:type="paragraph" w:customStyle="1" w:styleId="authlist">
    <w:name w:val="auth_list"/>
    <w:basedOn w:val="Normal"/>
    <w:rsid w:val="002141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customStyle="1" w:styleId="src">
    <w:name w:val="src"/>
    <w:basedOn w:val="Fuentedeprrafopredeter"/>
    <w:rsid w:val="0021417F"/>
  </w:style>
  <w:style w:type="paragraph" w:customStyle="1" w:styleId="Puesto1">
    <w:name w:val="Puesto1"/>
    <w:basedOn w:val="Normal"/>
    <w:rsid w:val="002141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paragraph" w:customStyle="1" w:styleId="rprtbody">
    <w:name w:val="rprtbody"/>
    <w:basedOn w:val="Normal"/>
    <w:rsid w:val="002141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customStyle="1" w:styleId="jrnl">
    <w:name w:val="jrnl"/>
    <w:basedOn w:val="Fuentedeprrafopredeter"/>
    <w:rsid w:val="0021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2054</Words>
  <Characters>11300</Characters>
  <Application>Microsoft Office Word</Application>
  <DocSecurity>0</DocSecurity>
  <Lines>94</Lines>
  <Paragraphs>26</Paragraphs>
  <ScaleCrop>false</ScaleCrop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A.  González</dc:creator>
  <cp:keywords/>
  <dc:description/>
  <cp:lastModifiedBy>Pablo A.  González</cp:lastModifiedBy>
  <cp:revision>2</cp:revision>
  <dcterms:created xsi:type="dcterms:W3CDTF">2018-03-16T02:22:00Z</dcterms:created>
  <dcterms:modified xsi:type="dcterms:W3CDTF">2018-03-16T02:23:00Z</dcterms:modified>
</cp:coreProperties>
</file>