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054ED" w14:textId="45206308" w:rsidR="00050AE7" w:rsidRDefault="00050AE7" w:rsidP="00341287">
      <w:pPr>
        <w:pStyle w:val="Heading2"/>
        <w:framePr w:wrap="around"/>
      </w:pPr>
    </w:p>
    <w:p w14:paraId="2886F412" w14:textId="77777777" w:rsidR="000E582D" w:rsidRPr="00EE08E7" w:rsidRDefault="003E246E" w:rsidP="00361637">
      <w:pPr>
        <w:pStyle w:val="Heading2"/>
        <w:framePr w:wrap="around"/>
        <w:spacing w:after="0"/>
      </w:pPr>
      <w:r>
        <w:t xml:space="preserve">      </w:t>
      </w:r>
      <w:r w:rsidR="000E582D" w:rsidRPr="00EE08E7">
        <w:t>CURRICULUM VITAE</w:t>
      </w:r>
    </w:p>
    <w:p w14:paraId="5C4E26A3" w14:textId="77777777" w:rsidR="000E582D" w:rsidRPr="00EE08E7" w:rsidRDefault="000E582D" w:rsidP="00361637">
      <w:pPr>
        <w:framePr w:wrap="around" w:vAnchor="text" w:hAnchor="margin" w:x="73" w:y="-790"/>
        <w:pBdr>
          <w:top w:val="single" w:sz="7" w:space="12" w:color="000000" w:shadow="1"/>
          <w:left w:val="single" w:sz="7" w:space="12" w:color="000000" w:shadow="1"/>
          <w:bottom w:val="single" w:sz="7" w:space="12" w:color="000000" w:shadow="1"/>
          <w:right w:val="single" w:sz="7" w:space="12" w:color="000000" w:shadow="1"/>
        </w:pBdr>
        <w:spacing w:after="0"/>
        <w:jc w:val="center"/>
        <w:rPr>
          <w:rFonts w:ascii="Arial" w:hAnsi="Arial"/>
          <w:b/>
        </w:rPr>
      </w:pPr>
    </w:p>
    <w:p w14:paraId="00A39D76" w14:textId="77777777" w:rsidR="00CA0734" w:rsidRPr="00EE08E7" w:rsidRDefault="000E582D" w:rsidP="004478FC">
      <w:pPr>
        <w:framePr w:wrap="around" w:vAnchor="text" w:hAnchor="margin" w:x="73" w:y="-790"/>
        <w:pBdr>
          <w:top w:val="single" w:sz="7" w:space="12" w:color="000000" w:shadow="1"/>
          <w:left w:val="single" w:sz="7" w:space="12" w:color="000000" w:shadow="1"/>
          <w:bottom w:val="single" w:sz="7" w:space="12" w:color="000000" w:shadow="1"/>
          <w:right w:val="single" w:sz="7" w:space="12" w:color="000000" w:shadow="1"/>
        </w:pBdr>
        <w:spacing w:after="0"/>
        <w:jc w:val="center"/>
        <w:rPr>
          <w:rFonts w:ascii="Arial" w:hAnsi="Arial"/>
          <w:b/>
        </w:rPr>
      </w:pPr>
      <w:r w:rsidRPr="00EE08E7">
        <w:rPr>
          <w:rFonts w:ascii="Arial" w:hAnsi="Arial"/>
          <w:b/>
        </w:rPr>
        <w:t>CESAR GOMES VICTORA</w:t>
      </w:r>
    </w:p>
    <w:p w14:paraId="663CDE92" w14:textId="77777777" w:rsidR="00CA0734" w:rsidRPr="00EE08E7" w:rsidRDefault="00CA0734" w:rsidP="004478FC">
      <w:pPr>
        <w:framePr w:wrap="around" w:vAnchor="text" w:hAnchor="margin" w:x="73" w:y="-790"/>
        <w:pBdr>
          <w:top w:val="single" w:sz="7" w:space="12" w:color="000000" w:shadow="1"/>
          <w:left w:val="single" w:sz="7" w:space="12" w:color="000000" w:shadow="1"/>
          <w:bottom w:val="single" w:sz="7" w:space="12" w:color="000000" w:shadow="1"/>
          <w:right w:val="single" w:sz="7" w:space="12" w:color="000000" w:shadow="1"/>
        </w:pBdr>
        <w:spacing w:after="0"/>
        <w:jc w:val="center"/>
        <w:rPr>
          <w:rFonts w:ascii="Arial" w:hAnsi="Arial"/>
          <w:b/>
        </w:rPr>
      </w:pPr>
    </w:p>
    <w:p w14:paraId="78B23B22" w14:textId="56092D8F" w:rsidR="000E582D" w:rsidRPr="00EE08E7" w:rsidRDefault="00CA0734" w:rsidP="004478FC">
      <w:pPr>
        <w:framePr w:wrap="around" w:vAnchor="text" w:hAnchor="margin" w:x="73" w:y="-790"/>
        <w:pBdr>
          <w:top w:val="single" w:sz="7" w:space="12" w:color="000000" w:shadow="1"/>
          <w:left w:val="single" w:sz="7" w:space="12" w:color="000000" w:shadow="1"/>
          <w:bottom w:val="single" w:sz="7" w:space="12" w:color="000000" w:shadow="1"/>
          <w:right w:val="single" w:sz="7" w:space="12" w:color="000000" w:shadow="1"/>
        </w:pBdr>
        <w:spacing w:after="0"/>
        <w:jc w:val="center"/>
        <w:rPr>
          <w:rFonts w:ascii="Arial" w:hAnsi="Arial"/>
          <w:b/>
          <w:i/>
          <w:iCs/>
        </w:rPr>
      </w:pPr>
      <w:r w:rsidRPr="00D27B8C">
        <w:rPr>
          <w:rFonts w:ascii="Arial" w:hAnsi="Arial"/>
          <w:b/>
          <w:i/>
          <w:iCs/>
        </w:rPr>
        <w:t>202</w:t>
      </w:r>
      <w:r w:rsidR="00B90C14" w:rsidRPr="00D27B8C">
        <w:rPr>
          <w:rFonts w:ascii="Arial" w:hAnsi="Arial"/>
          <w:b/>
          <w:i/>
          <w:iCs/>
        </w:rPr>
        <w:t>6</w:t>
      </w:r>
      <w:r w:rsidR="00D60FF7" w:rsidRPr="00D27B8C">
        <w:rPr>
          <w:rFonts w:ascii="Arial" w:hAnsi="Arial"/>
          <w:b/>
          <w:i/>
          <w:iCs/>
          <w:vanish/>
        </w:rPr>
        <w:fldChar w:fldCharType="begin"/>
      </w:r>
      <w:r w:rsidR="000E582D" w:rsidRPr="00D27B8C">
        <w:rPr>
          <w:rFonts w:ascii="Arial" w:hAnsi="Arial"/>
          <w:b/>
          <w:i/>
          <w:iCs/>
          <w:vanish/>
        </w:rPr>
        <w:instrText xml:space="preserve"> SEQ CHAPTER \h \r 1</w:instrText>
      </w:r>
      <w:r w:rsidR="00D60FF7" w:rsidRPr="00D27B8C">
        <w:rPr>
          <w:rFonts w:ascii="Arial" w:hAnsi="Arial"/>
          <w:b/>
          <w:i/>
          <w:iCs/>
          <w:vanish/>
        </w:rPr>
        <w:fldChar w:fldCharType="end"/>
      </w:r>
    </w:p>
    <w:p w14:paraId="689376EB" w14:textId="77777777" w:rsidR="000E582D" w:rsidRPr="00EE08E7" w:rsidRDefault="000E582D" w:rsidP="00361637">
      <w:pPr>
        <w:spacing w:after="0"/>
        <w:rPr>
          <w:b/>
        </w:rPr>
      </w:pPr>
    </w:p>
    <w:p w14:paraId="73B1101E" w14:textId="77777777" w:rsidR="004217C7" w:rsidRPr="00EE08E7" w:rsidRDefault="004217C7" w:rsidP="00361637">
      <w:pPr>
        <w:pStyle w:val="Heading1"/>
        <w:spacing w:after="0"/>
        <w:rPr>
          <w:sz w:val="24"/>
          <w:u w:val="single"/>
        </w:rPr>
      </w:pPr>
    </w:p>
    <w:p w14:paraId="7C46010A" w14:textId="349282CF" w:rsidR="000E582D" w:rsidRPr="00EE08E7" w:rsidRDefault="000E582D" w:rsidP="00361637">
      <w:pPr>
        <w:pStyle w:val="Heading1"/>
        <w:spacing w:after="0"/>
        <w:rPr>
          <w:sz w:val="24"/>
          <w:u w:val="single"/>
        </w:rPr>
      </w:pPr>
      <w:r w:rsidRPr="00EE08E7">
        <w:rPr>
          <w:sz w:val="24"/>
          <w:u w:val="single"/>
        </w:rPr>
        <w:t>Summary information</w:t>
      </w:r>
    </w:p>
    <w:p w14:paraId="24A2DD83" w14:textId="77777777" w:rsidR="000E582D" w:rsidRPr="00EE08E7" w:rsidRDefault="000E582D" w:rsidP="00361637">
      <w:pPr>
        <w:spacing w:after="0"/>
        <w:rPr>
          <w:b/>
        </w:rPr>
      </w:pPr>
    </w:p>
    <w:p w14:paraId="09185ED1" w14:textId="77777777" w:rsidR="004217C7" w:rsidRPr="00EE08E7" w:rsidRDefault="004217C7" w:rsidP="004217C7">
      <w:pPr>
        <w:spacing w:after="0"/>
        <w:ind w:left="720"/>
        <w:rPr>
          <w:bCs/>
        </w:rPr>
      </w:pPr>
    </w:p>
    <w:p w14:paraId="1718AE41" w14:textId="6AC455B1" w:rsidR="000E582D" w:rsidRPr="00EE08E7" w:rsidRDefault="000E582D" w:rsidP="00361637">
      <w:pPr>
        <w:numPr>
          <w:ilvl w:val="0"/>
          <w:numId w:val="1"/>
        </w:numPr>
        <w:spacing w:after="0"/>
        <w:rPr>
          <w:bCs/>
        </w:rPr>
      </w:pPr>
      <w:r w:rsidRPr="00EE08E7">
        <w:rPr>
          <w:bCs/>
        </w:rPr>
        <w:t xml:space="preserve">Born </w:t>
      </w:r>
      <w:smartTag w:uri="urn:schemas-microsoft-com:office:smarttags" w:element="metricconverter">
        <w:smartTagPr>
          <w:attr w:name="ProductID" w:val="1952 in"/>
        </w:smartTagPr>
        <w:r w:rsidRPr="00EE08E7">
          <w:rPr>
            <w:bCs/>
          </w:rPr>
          <w:t>1952 in</w:t>
        </w:r>
      </w:smartTag>
      <w:r w:rsidRPr="00EE08E7">
        <w:rPr>
          <w:bCs/>
        </w:rPr>
        <w:t xml:space="preserve"> </w:t>
      </w:r>
      <w:smartTag w:uri="urn:schemas-microsoft-com:office:smarttags" w:element="place">
        <w:smartTag w:uri="urn:schemas-microsoft-com:office:smarttags" w:element="country-region">
          <w:r w:rsidRPr="00EE08E7">
            <w:rPr>
              <w:bCs/>
            </w:rPr>
            <w:t>Brazil</w:t>
          </w:r>
        </w:smartTag>
      </w:smartTag>
      <w:r w:rsidRPr="00EE08E7">
        <w:rPr>
          <w:bCs/>
        </w:rPr>
        <w:t>.</w:t>
      </w:r>
    </w:p>
    <w:p w14:paraId="28E1A7EA" w14:textId="77777777" w:rsidR="000E582D" w:rsidRPr="00EE08E7" w:rsidRDefault="000E582D" w:rsidP="00361637">
      <w:pPr>
        <w:numPr>
          <w:ilvl w:val="0"/>
          <w:numId w:val="1"/>
        </w:numPr>
        <w:spacing w:after="0"/>
        <w:rPr>
          <w:bCs/>
        </w:rPr>
      </w:pPr>
      <w:r w:rsidRPr="00EE08E7">
        <w:rPr>
          <w:bCs/>
        </w:rPr>
        <w:t>MD 1976, Federal University of Rio Grande do Sul, Brazil.</w:t>
      </w:r>
    </w:p>
    <w:p w14:paraId="73F38D9A" w14:textId="77777777" w:rsidR="000E582D" w:rsidRPr="00EE08E7" w:rsidRDefault="000E582D" w:rsidP="00361637">
      <w:pPr>
        <w:numPr>
          <w:ilvl w:val="0"/>
          <w:numId w:val="1"/>
        </w:numPr>
        <w:spacing w:after="0"/>
        <w:rPr>
          <w:bCs/>
          <w:lang w:val="en-US"/>
        </w:rPr>
      </w:pPr>
      <w:r w:rsidRPr="00EE08E7">
        <w:rPr>
          <w:bCs/>
          <w:lang w:val="en-US"/>
        </w:rPr>
        <w:t>PhD in Health Care Epidemiology, 1983, London School of Hygiene and Tropical Medicine.</w:t>
      </w:r>
    </w:p>
    <w:p w14:paraId="618C45BA" w14:textId="77777777" w:rsidR="000E582D" w:rsidRPr="00EE08E7" w:rsidRDefault="000E582D" w:rsidP="00361637">
      <w:pPr>
        <w:numPr>
          <w:ilvl w:val="0"/>
          <w:numId w:val="1"/>
        </w:numPr>
        <w:spacing w:after="0"/>
        <w:rPr>
          <w:bCs/>
          <w:lang w:val="en-US"/>
        </w:rPr>
      </w:pPr>
      <w:r w:rsidRPr="00EE08E7">
        <w:rPr>
          <w:bCs/>
          <w:lang w:val="en-US"/>
        </w:rPr>
        <w:t xml:space="preserve">Professor at the Federal University of Pelotas, Brazil, since 1977 (Full Professor </w:t>
      </w:r>
      <w:r w:rsidR="00B20A41" w:rsidRPr="00EE08E7">
        <w:rPr>
          <w:bCs/>
          <w:lang w:val="en-US"/>
        </w:rPr>
        <w:t xml:space="preserve">up to 2009; currently </w:t>
      </w:r>
      <w:r w:rsidR="00F945ED" w:rsidRPr="00EE08E7">
        <w:rPr>
          <w:bCs/>
          <w:lang w:val="en-US"/>
        </w:rPr>
        <w:t>Emeritus Professor</w:t>
      </w:r>
      <w:r w:rsidRPr="00EE08E7">
        <w:rPr>
          <w:bCs/>
          <w:lang w:val="en-US"/>
        </w:rPr>
        <w:t>).</w:t>
      </w:r>
    </w:p>
    <w:p w14:paraId="5D5BE947" w14:textId="2F915DC7" w:rsidR="000E582D" w:rsidRPr="00EE08E7" w:rsidRDefault="000E582D" w:rsidP="00361637">
      <w:pPr>
        <w:numPr>
          <w:ilvl w:val="0"/>
          <w:numId w:val="1"/>
        </w:numPr>
        <w:spacing w:after="0"/>
        <w:rPr>
          <w:bCs/>
          <w:lang w:val="en-US"/>
        </w:rPr>
      </w:pPr>
      <w:r w:rsidRPr="00EE08E7">
        <w:rPr>
          <w:bCs/>
          <w:lang w:val="en-US"/>
        </w:rPr>
        <w:t xml:space="preserve">Founder and coordinator of the Epidemiology Research Center </w:t>
      </w:r>
      <w:r w:rsidR="00694679">
        <w:rPr>
          <w:bCs/>
          <w:lang w:val="en-US"/>
        </w:rPr>
        <w:t xml:space="preserve">(1984-2009), of the Post-Graduate Program in Epidemiology (1991-2009) and of the International Center for Equity in Healt (2010-present) at the Federal University of </w:t>
      </w:r>
      <w:r w:rsidRPr="00EE08E7">
        <w:rPr>
          <w:bCs/>
          <w:lang w:val="en-US"/>
        </w:rPr>
        <w:t>Pelotas</w:t>
      </w:r>
      <w:r w:rsidR="00694679">
        <w:rPr>
          <w:bCs/>
          <w:lang w:val="en-US"/>
        </w:rPr>
        <w:t>.</w:t>
      </w:r>
    </w:p>
    <w:p w14:paraId="2A113A89" w14:textId="77777777" w:rsidR="000E582D" w:rsidRPr="00EE08E7" w:rsidRDefault="000E582D" w:rsidP="00361637">
      <w:pPr>
        <w:numPr>
          <w:ilvl w:val="0"/>
          <w:numId w:val="1"/>
        </w:numPr>
        <w:spacing w:after="0"/>
        <w:rPr>
          <w:bCs/>
          <w:lang w:val="en-US"/>
        </w:rPr>
      </w:pPr>
      <w:r w:rsidRPr="00EE08E7">
        <w:rPr>
          <w:bCs/>
          <w:lang w:val="en-US"/>
        </w:rPr>
        <w:t>Head, WHO Collaborating Centre for Nutrition in the area of Maternal and Child Nutrition, Pelotas</w:t>
      </w:r>
      <w:r w:rsidR="00B20A41" w:rsidRPr="00EE08E7">
        <w:rPr>
          <w:bCs/>
          <w:lang w:val="en-US"/>
        </w:rPr>
        <w:t>, 1996-2008.</w:t>
      </w:r>
    </w:p>
    <w:p w14:paraId="71FF6944" w14:textId="77777777" w:rsidR="000E582D" w:rsidRPr="00EE08E7" w:rsidRDefault="00B20A41" w:rsidP="00361637">
      <w:pPr>
        <w:numPr>
          <w:ilvl w:val="0"/>
          <w:numId w:val="1"/>
        </w:numPr>
        <w:spacing w:after="0"/>
        <w:rPr>
          <w:bCs/>
          <w:lang w:val="en-US"/>
        </w:rPr>
      </w:pPr>
      <w:r w:rsidRPr="00EE08E7">
        <w:rPr>
          <w:bCs/>
          <w:lang w:val="en-US"/>
        </w:rPr>
        <w:t xml:space="preserve">Honorary </w:t>
      </w:r>
      <w:r w:rsidR="000E582D" w:rsidRPr="00EE08E7">
        <w:rPr>
          <w:bCs/>
          <w:lang w:val="en-US"/>
        </w:rPr>
        <w:t xml:space="preserve">Professor, Department of Epidemiology, London School of Hygiene and Tropical Medicine, </w:t>
      </w:r>
      <w:r w:rsidR="00523B2D" w:rsidRPr="00EE08E7">
        <w:rPr>
          <w:bCs/>
          <w:lang w:val="en-US"/>
        </w:rPr>
        <w:t>1996-2017</w:t>
      </w:r>
      <w:r w:rsidR="008C21B1" w:rsidRPr="00EE08E7">
        <w:rPr>
          <w:bCs/>
          <w:lang w:val="en-US"/>
        </w:rPr>
        <w:t>.</w:t>
      </w:r>
    </w:p>
    <w:p w14:paraId="6E764B30" w14:textId="77777777" w:rsidR="0043638A" w:rsidRPr="00EE08E7" w:rsidRDefault="0043638A" w:rsidP="00361637">
      <w:pPr>
        <w:numPr>
          <w:ilvl w:val="0"/>
          <w:numId w:val="1"/>
        </w:numPr>
        <w:spacing w:after="0"/>
        <w:rPr>
          <w:lang w:val="en-US"/>
        </w:rPr>
      </w:pPr>
      <w:r w:rsidRPr="00EE08E7">
        <w:rPr>
          <w:bCs/>
          <w:lang w:val="en-US"/>
        </w:rPr>
        <w:t>Visiting</w:t>
      </w:r>
      <w:r w:rsidR="008C21B1" w:rsidRPr="00EE08E7">
        <w:rPr>
          <w:bCs/>
          <w:lang w:val="en-US"/>
        </w:rPr>
        <w:t>/Adjunct</w:t>
      </w:r>
      <w:r w:rsidRPr="00EE08E7">
        <w:rPr>
          <w:bCs/>
          <w:lang w:val="en-US"/>
        </w:rPr>
        <w:t xml:space="preserve"> Professor, </w:t>
      </w:r>
      <w:r w:rsidR="00AD63B9" w:rsidRPr="00EE08E7">
        <w:rPr>
          <w:bCs/>
          <w:lang w:val="en-US"/>
        </w:rPr>
        <w:t xml:space="preserve">Department of International Health, </w:t>
      </w:r>
      <w:r w:rsidRPr="00EE08E7">
        <w:rPr>
          <w:bCs/>
          <w:lang w:val="en-US"/>
        </w:rPr>
        <w:t xml:space="preserve">Bloomberg School of Public Health, Johns Hopkins University, since 2008. </w:t>
      </w:r>
    </w:p>
    <w:p w14:paraId="4B2F6972" w14:textId="77777777" w:rsidR="000B64A7" w:rsidRPr="00EE08E7" w:rsidRDefault="000B64A7" w:rsidP="00361637">
      <w:pPr>
        <w:numPr>
          <w:ilvl w:val="0"/>
          <w:numId w:val="1"/>
        </w:numPr>
        <w:spacing w:after="0"/>
        <w:rPr>
          <w:lang w:val="en-US"/>
        </w:rPr>
      </w:pPr>
      <w:r w:rsidRPr="00EE08E7">
        <w:rPr>
          <w:bCs/>
          <w:lang w:val="en-US"/>
        </w:rPr>
        <w:t>Honorary Fellow, Oxford University, since 2012.</w:t>
      </w:r>
    </w:p>
    <w:p w14:paraId="7143A5D6" w14:textId="0B9207B9" w:rsidR="003A6C7B" w:rsidRPr="00EE08E7" w:rsidRDefault="003A6C7B" w:rsidP="00361637">
      <w:pPr>
        <w:numPr>
          <w:ilvl w:val="0"/>
          <w:numId w:val="1"/>
        </w:numPr>
        <w:spacing w:after="0"/>
        <w:rPr>
          <w:lang w:val="en-US"/>
        </w:rPr>
      </w:pPr>
      <w:r w:rsidRPr="00EE08E7">
        <w:rPr>
          <w:lang w:val="en-US"/>
        </w:rPr>
        <w:t xml:space="preserve">Visiting Professor, Harvard TH Chan School of Public Health (2014 – 2015), and </w:t>
      </w:r>
      <w:r w:rsidR="000F7FA4" w:rsidRPr="00EE08E7">
        <w:rPr>
          <w:lang w:val="en-US"/>
        </w:rPr>
        <w:t>Visiting Scientist</w:t>
      </w:r>
      <w:r w:rsidRPr="00EE08E7">
        <w:rPr>
          <w:lang w:val="en-US"/>
        </w:rPr>
        <w:t xml:space="preserve"> (2016 – 2022).</w:t>
      </w:r>
    </w:p>
    <w:p w14:paraId="74ED21BD" w14:textId="77777777" w:rsidR="000E582D" w:rsidRPr="00EE08E7" w:rsidRDefault="000E582D" w:rsidP="00361637">
      <w:pPr>
        <w:numPr>
          <w:ilvl w:val="0"/>
          <w:numId w:val="1"/>
        </w:numPr>
        <w:spacing w:after="0"/>
        <w:rPr>
          <w:bCs/>
          <w:lang w:val="en-US"/>
        </w:rPr>
      </w:pPr>
      <w:r w:rsidRPr="00EE08E7">
        <w:rPr>
          <w:bCs/>
          <w:lang w:val="en-US"/>
        </w:rPr>
        <w:t>Senior Technical Advisor, Multi-Country Evaluation of the Integrated Management of Childhood Illness Strategy,</w:t>
      </w:r>
      <w:r w:rsidR="008C21B1" w:rsidRPr="00EE08E7">
        <w:rPr>
          <w:bCs/>
          <w:lang w:val="en-US"/>
        </w:rPr>
        <w:t xml:space="preserve"> </w:t>
      </w:r>
      <w:r w:rsidRPr="00EE08E7">
        <w:rPr>
          <w:bCs/>
          <w:lang w:val="en-US"/>
        </w:rPr>
        <w:t xml:space="preserve"> World Health Organization, 1997</w:t>
      </w:r>
      <w:r w:rsidR="00B20A41" w:rsidRPr="00EE08E7">
        <w:rPr>
          <w:bCs/>
          <w:lang w:val="en-US"/>
        </w:rPr>
        <w:t>-2008</w:t>
      </w:r>
      <w:r w:rsidRPr="00EE08E7">
        <w:rPr>
          <w:bCs/>
          <w:lang w:val="en-US"/>
        </w:rPr>
        <w:t>.</w:t>
      </w:r>
    </w:p>
    <w:p w14:paraId="48343C02" w14:textId="77777777" w:rsidR="000E582D" w:rsidRPr="00EE08E7" w:rsidRDefault="000E582D" w:rsidP="00361637">
      <w:pPr>
        <w:numPr>
          <w:ilvl w:val="0"/>
          <w:numId w:val="1"/>
        </w:numPr>
        <w:spacing w:after="0"/>
        <w:rPr>
          <w:lang w:val="en-US"/>
        </w:rPr>
      </w:pPr>
      <w:r w:rsidRPr="00EE08E7">
        <w:rPr>
          <w:bCs/>
          <w:lang w:val="en-US"/>
        </w:rPr>
        <w:t>Member of the Advisory Committees on Health Research, Pan American Health Organization (1998-2003) and World Health Organization (2000-2004), Expert Group on Health of the World Economic Forum (2001-</w:t>
      </w:r>
      <w:r w:rsidR="0043638A" w:rsidRPr="00EE08E7">
        <w:rPr>
          <w:bCs/>
          <w:lang w:val="en-US"/>
        </w:rPr>
        <w:t>2006</w:t>
      </w:r>
      <w:r w:rsidRPr="00EE08E7">
        <w:rPr>
          <w:bCs/>
          <w:lang w:val="en-US"/>
        </w:rPr>
        <w:t>).</w:t>
      </w:r>
    </w:p>
    <w:p w14:paraId="16EEE562" w14:textId="77777777" w:rsidR="00DF30B2" w:rsidRPr="00EE08E7" w:rsidRDefault="000E582D" w:rsidP="00361637">
      <w:pPr>
        <w:numPr>
          <w:ilvl w:val="0"/>
          <w:numId w:val="1"/>
        </w:numPr>
        <w:spacing w:after="0"/>
        <w:rPr>
          <w:lang w:val="en-US"/>
        </w:rPr>
      </w:pPr>
      <w:r w:rsidRPr="00EE08E7">
        <w:rPr>
          <w:bCs/>
          <w:lang w:val="en-US"/>
        </w:rPr>
        <w:t>Associate International Editor, American Journal of Public Health</w:t>
      </w:r>
      <w:r w:rsidR="00DF30B2" w:rsidRPr="00EE08E7">
        <w:rPr>
          <w:bCs/>
          <w:lang w:val="en-US"/>
        </w:rPr>
        <w:t xml:space="preserve"> (2001-2006)</w:t>
      </w:r>
    </w:p>
    <w:p w14:paraId="65E28D1B" w14:textId="77777777" w:rsidR="00224384" w:rsidRPr="00EE08E7" w:rsidRDefault="00224384" w:rsidP="00361637">
      <w:pPr>
        <w:numPr>
          <w:ilvl w:val="0"/>
          <w:numId w:val="1"/>
        </w:numPr>
        <w:spacing w:after="0"/>
        <w:rPr>
          <w:lang w:val="en-US"/>
        </w:rPr>
      </w:pPr>
      <w:r w:rsidRPr="00EE08E7">
        <w:rPr>
          <w:bCs/>
          <w:lang w:val="en-US"/>
        </w:rPr>
        <w:t>Editorial Consultant</w:t>
      </w:r>
      <w:r w:rsidR="00DF30B2" w:rsidRPr="00EE08E7">
        <w:rPr>
          <w:bCs/>
          <w:lang w:val="en-US"/>
        </w:rPr>
        <w:t xml:space="preserve"> (2001-2006) and member of the International Advisory Board (2006-present)</w:t>
      </w:r>
      <w:r w:rsidRPr="00EE08E7">
        <w:rPr>
          <w:bCs/>
          <w:lang w:val="en-US"/>
        </w:rPr>
        <w:t>, The Lancet</w:t>
      </w:r>
    </w:p>
    <w:p w14:paraId="3F4C40F7" w14:textId="29C031AD" w:rsidR="000E582D" w:rsidRPr="00EE08E7" w:rsidRDefault="00224384" w:rsidP="00361637">
      <w:pPr>
        <w:numPr>
          <w:ilvl w:val="0"/>
          <w:numId w:val="1"/>
        </w:numPr>
        <w:spacing w:after="0"/>
        <w:rPr>
          <w:lang w:val="en-US"/>
        </w:rPr>
      </w:pPr>
      <w:r w:rsidRPr="00EE08E7">
        <w:rPr>
          <w:lang w:val="en-US"/>
        </w:rPr>
        <w:t xml:space="preserve">Joint Co-ordinator of </w:t>
      </w:r>
      <w:r w:rsidR="000E582D" w:rsidRPr="00EE08E7">
        <w:rPr>
          <w:bCs/>
          <w:lang w:val="en-US"/>
        </w:rPr>
        <w:t xml:space="preserve"> the Lancet series on Child Survival (Jun-Jul 203)</w:t>
      </w:r>
      <w:r w:rsidR="0043638A" w:rsidRPr="00EE08E7">
        <w:rPr>
          <w:bCs/>
          <w:lang w:val="en-US"/>
        </w:rPr>
        <w:t>,</w:t>
      </w:r>
      <w:r w:rsidR="000E582D" w:rsidRPr="00EE08E7">
        <w:rPr>
          <w:bCs/>
          <w:lang w:val="en-US"/>
        </w:rPr>
        <w:t xml:space="preserve"> Health Systems (Oct-Nov 2004)</w:t>
      </w:r>
      <w:r w:rsidR="0043638A" w:rsidRPr="00EE08E7">
        <w:rPr>
          <w:bCs/>
          <w:lang w:val="en-US"/>
        </w:rPr>
        <w:t>, and Maternal and Child Undernutrition (Jan-Feb 2008)</w:t>
      </w:r>
      <w:r w:rsidR="002C5097" w:rsidRPr="00EE08E7">
        <w:rPr>
          <w:bCs/>
          <w:lang w:val="en-US"/>
        </w:rPr>
        <w:t>; coordinator of the Lancet Brazil Series (May 2011).</w:t>
      </w:r>
      <w:r w:rsidR="000E582D" w:rsidRPr="00EE08E7">
        <w:rPr>
          <w:bCs/>
          <w:lang w:val="en-US"/>
        </w:rPr>
        <w:t xml:space="preserve"> </w:t>
      </w:r>
    </w:p>
    <w:p w14:paraId="6B651CBE" w14:textId="77777777" w:rsidR="000E582D" w:rsidRPr="00EE08E7" w:rsidRDefault="000E582D" w:rsidP="00361637">
      <w:pPr>
        <w:numPr>
          <w:ilvl w:val="0"/>
          <w:numId w:val="1"/>
        </w:numPr>
        <w:spacing w:after="0"/>
        <w:rPr>
          <w:lang w:val="en-US"/>
        </w:rPr>
      </w:pPr>
      <w:r w:rsidRPr="00EE08E7">
        <w:rPr>
          <w:bCs/>
          <w:lang w:val="en-US"/>
        </w:rPr>
        <w:t>Wide experience in cohort, cross-sectional, case-control, experimental and quasi-experimental studies.</w:t>
      </w:r>
    </w:p>
    <w:p w14:paraId="210C9D23" w14:textId="77777777" w:rsidR="000E582D" w:rsidRPr="00EE08E7" w:rsidRDefault="000E582D" w:rsidP="00361637">
      <w:pPr>
        <w:numPr>
          <w:ilvl w:val="0"/>
          <w:numId w:val="1"/>
        </w:numPr>
        <w:spacing w:after="0"/>
        <w:rPr>
          <w:lang w:val="en-US"/>
        </w:rPr>
      </w:pPr>
      <w:r w:rsidRPr="00EE08E7">
        <w:rPr>
          <w:bCs/>
          <w:lang w:val="en-US"/>
        </w:rPr>
        <w:t xml:space="preserve">Research and consultancy experience in over 40 </w:t>
      </w:r>
      <w:r w:rsidR="00D31EBB" w:rsidRPr="00EE08E7">
        <w:rPr>
          <w:bCs/>
          <w:lang w:val="en-US"/>
        </w:rPr>
        <w:t>low and middle-income</w:t>
      </w:r>
      <w:r w:rsidRPr="00EE08E7">
        <w:rPr>
          <w:bCs/>
          <w:lang w:val="en-US"/>
        </w:rPr>
        <w:t xml:space="preserve"> countries. </w:t>
      </w:r>
    </w:p>
    <w:p w14:paraId="7BF501C8" w14:textId="2582EB06" w:rsidR="000E582D" w:rsidRPr="00EE08E7" w:rsidRDefault="00CF20E1" w:rsidP="00361637">
      <w:pPr>
        <w:numPr>
          <w:ilvl w:val="0"/>
          <w:numId w:val="1"/>
        </w:numPr>
        <w:spacing w:after="0"/>
        <w:rPr>
          <w:lang w:val="en-US"/>
        </w:rPr>
      </w:pPr>
      <w:r>
        <w:rPr>
          <w:bCs/>
          <w:lang w:val="en-US"/>
        </w:rPr>
        <w:t xml:space="preserve">797 peer-reviewed journal </w:t>
      </w:r>
      <w:r w:rsidR="000E582D" w:rsidRPr="00EE08E7">
        <w:rPr>
          <w:bCs/>
          <w:lang w:val="en-US"/>
        </w:rPr>
        <w:t xml:space="preserve">publications </w:t>
      </w:r>
      <w:r>
        <w:rPr>
          <w:bCs/>
          <w:lang w:val="en-US"/>
        </w:rPr>
        <w:t xml:space="preserve">and 42 books or monographs </w:t>
      </w:r>
      <w:r w:rsidR="000E582D" w:rsidRPr="00EE08E7">
        <w:rPr>
          <w:bCs/>
          <w:lang w:val="en-US"/>
        </w:rPr>
        <w:t>on pediatric epidemiology (breastfeeding, nutrition, low birthweight, infant and child mortality, adolescent health) and health services evaluation.</w:t>
      </w:r>
    </w:p>
    <w:p w14:paraId="01524D19" w14:textId="32160D7B" w:rsidR="00AF5592" w:rsidRPr="00B12108" w:rsidRDefault="00B04D3F" w:rsidP="00361637">
      <w:pPr>
        <w:numPr>
          <w:ilvl w:val="0"/>
          <w:numId w:val="1"/>
        </w:numPr>
        <w:spacing w:after="0"/>
        <w:rPr>
          <w:lang w:val="en-US"/>
        </w:rPr>
      </w:pPr>
      <w:r w:rsidRPr="00EE08E7">
        <w:rPr>
          <w:bCs/>
          <w:lang w:val="en-US"/>
        </w:rPr>
        <w:t>H-index (ISI</w:t>
      </w:r>
      <w:r w:rsidR="009A3121" w:rsidRPr="00EE08E7">
        <w:rPr>
          <w:bCs/>
          <w:lang w:val="en-US"/>
        </w:rPr>
        <w:t xml:space="preserve"> </w:t>
      </w:r>
      <w:r w:rsidR="00D849CA" w:rsidRPr="00EE08E7">
        <w:rPr>
          <w:bCs/>
          <w:lang w:val="en-US"/>
        </w:rPr>
        <w:t xml:space="preserve">Web of  Science </w:t>
      </w:r>
      <w:r w:rsidR="009A3121" w:rsidRPr="00EE08E7">
        <w:rPr>
          <w:bCs/>
          <w:lang w:val="en-US"/>
        </w:rPr>
        <w:t>citation index</w:t>
      </w:r>
      <w:r w:rsidR="00EA6521" w:rsidRPr="00EE08E7">
        <w:rPr>
          <w:bCs/>
          <w:lang w:val="en-US"/>
        </w:rPr>
        <w:t xml:space="preserve">) </w:t>
      </w:r>
      <w:r w:rsidR="007642B4" w:rsidRPr="00EE08E7">
        <w:rPr>
          <w:bCs/>
          <w:lang w:val="en-US"/>
        </w:rPr>
        <w:t xml:space="preserve">of </w:t>
      </w:r>
      <w:r w:rsidR="00731792">
        <w:rPr>
          <w:bCs/>
          <w:lang w:val="en-US"/>
        </w:rPr>
        <w:t>122</w:t>
      </w:r>
      <w:r w:rsidR="007642B4" w:rsidRPr="00EE08E7">
        <w:rPr>
          <w:bCs/>
          <w:lang w:val="en-US"/>
        </w:rPr>
        <w:t xml:space="preserve"> with </w:t>
      </w:r>
      <w:r w:rsidR="00731792">
        <w:rPr>
          <w:bCs/>
          <w:lang w:val="en-US"/>
        </w:rPr>
        <w:t>80</w:t>
      </w:r>
      <w:r w:rsidR="007642B4" w:rsidRPr="00EE08E7">
        <w:rPr>
          <w:bCs/>
          <w:lang w:val="en-US"/>
        </w:rPr>
        <w:t>,000 citations</w:t>
      </w:r>
    </w:p>
    <w:p w14:paraId="240D2CB3" w14:textId="1A128E4B" w:rsidR="00B12108" w:rsidRPr="00EE08E7" w:rsidRDefault="00B12108" w:rsidP="00361637">
      <w:pPr>
        <w:numPr>
          <w:ilvl w:val="0"/>
          <w:numId w:val="1"/>
        </w:numPr>
        <w:spacing w:after="0"/>
        <w:rPr>
          <w:lang w:val="en-US"/>
        </w:rPr>
      </w:pPr>
      <w:r>
        <w:rPr>
          <w:bCs/>
          <w:lang w:val="en-US"/>
        </w:rPr>
        <w:t xml:space="preserve">H-index (Google Scholar) of </w:t>
      </w:r>
      <w:r w:rsidR="00CD51BD">
        <w:rPr>
          <w:bCs/>
          <w:lang w:val="en-US"/>
        </w:rPr>
        <w:t xml:space="preserve">184 with 180,000 citations. </w:t>
      </w:r>
    </w:p>
    <w:p w14:paraId="21945B00" w14:textId="12F1C50C" w:rsidR="003A6C7B" w:rsidRPr="00EE08E7" w:rsidRDefault="003A6C7B" w:rsidP="003A6C7B">
      <w:pPr>
        <w:numPr>
          <w:ilvl w:val="0"/>
          <w:numId w:val="1"/>
        </w:numPr>
        <w:spacing w:after="0"/>
        <w:rPr>
          <w:lang w:val="en-US"/>
        </w:rPr>
      </w:pPr>
      <w:r w:rsidRPr="00EE08E7">
        <w:rPr>
          <w:lang w:val="en-US"/>
        </w:rPr>
        <w:t>Highly-cited researcher, Clarivate/Web of Science, 2018</w:t>
      </w:r>
      <w:r w:rsidR="004E7D3E">
        <w:rPr>
          <w:lang w:val="en-US"/>
        </w:rPr>
        <w:t xml:space="preserve"> to 2024.</w:t>
      </w:r>
    </w:p>
    <w:p w14:paraId="1DD8BD25" w14:textId="77777777" w:rsidR="007C3DCC" w:rsidRPr="00EE08E7" w:rsidRDefault="00827853" w:rsidP="00361637">
      <w:pPr>
        <w:numPr>
          <w:ilvl w:val="0"/>
          <w:numId w:val="1"/>
        </w:numPr>
        <w:spacing w:after="0"/>
        <w:rPr>
          <w:lang w:val="en-US"/>
        </w:rPr>
      </w:pPr>
      <w:r w:rsidRPr="00EE08E7">
        <w:rPr>
          <w:bCs/>
          <w:lang w:val="en-US"/>
        </w:rPr>
        <w:t xml:space="preserve">Elected to </w:t>
      </w:r>
      <w:r w:rsidR="007C3DCC" w:rsidRPr="00EE08E7">
        <w:rPr>
          <w:bCs/>
          <w:lang w:val="en-US"/>
        </w:rPr>
        <w:t>the Brazilian Academy</w:t>
      </w:r>
      <w:r w:rsidR="004F1FD4" w:rsidRPr="00EE08E7">
        <w:rPr>
          <w:bCs/>
          <w:lang w:val="en-US"/>
        </w:rPr>
        <w:t xml:space="preserve"> of Sciences, 2006.</w:t>
      </w:r>
    </w:p>
    <w:p w14:paraId="35641992" w14:textId="4AB98CA8" w:rsidR="006474EB" w:rsidRPr="006474EB" w:rsidRDefault="006474EB" w:rsidP="006474EB">
      <w:pPr>
        <w:pStyle w:val="ItemTitle"/>
        <w:numPr>
          <w:ilvl w:val="0"/>
          <w:numId w:val="1"/>
        </w:numPr>
        <w:rPr>
          <w:rFonts w:ascii="Times New Roman" w:hAnsi="Times New Roman"/>
          <w:b w:val="0"/>
          <w:bCs/>
          <w:sz w:val="20"/>
        </w:rPr>
      </w:pPr>
      <w:r w:rsidRPr="006474EB">
        <w:rPr>
          <w:rFonts w:ascii="Times New Roman" w:hAnsi="Times New Roman"/>
          <w:b w:val="0"/>
          <w:bCs/>
          <w:sz w:val="20"/>
        </w:rPr>
        <w:t>Grand Cross (Knight) of the National Order of Scientific Merit, Brazil</w:t>
      </w:r>
      <w:r w:rsidR="00CD51BD">
        <w:rPr>
          <w:rFonts w:ascii="Times New Roman" w:hAnsi="Times New Roman"/>
          <w:b w:val="0"/>
          <w:bCs/>
          <w:sz w:val="20"/>
        </w:rPr>
        <w:t xml:space="preserve">, </w:t>
      </w:r>
      <w:r w:rsidRPr="006474EB">
        <w:rPr>
          <w:rFonts w:ascii="Times New Roman" w:hAnsi="Times New Roman"/>
          <w:b w:val="0"/>
          <w:bCs/>
          <w:sz w:val="20"/>
        </w:rPr>
        <w:t>2023</w:t>
      </w:r>
      <w:r w:rsidR="00CD51BD">
        <w:rPr>
          <w:rFonts w:ascii="Times New Roman" w:hAnsi="Times New Roman"/>
          <w:b w:val="0"/>
          <w:bCs/>
          <w:sz w:val="20"/>
        </w:rPr>
        <w:t>.</w:t>
      </w:r>
    </w:p>
    <w:p w14:paraId="5C35D0C7" w14:textId="77777777" w:rsidR="006474EB" w:rsidRPr="006474EB" w:rsidRDefault="006474EB" w:rsidP="006474EB">
      <w:pPr>
        <w:pStyle w:val="ItemTitle"/>
        <w:numPr>
          <w:ilvl w:val="0"/>
          <w:numId w:val="1"/>
        </w:numPr>
        <w:rPr>
          <w:rFonts w:ascii="Times New Roman" w:hAnsi="Times New Roman"/>
          <w:b w:val="0"/>
          <w:bCs/>
          <w:sz w:val="20"/>
        </w:rPr>
      </w:pPr>
      <w:r w:rsidRPr="006474EB">
        <w:rPr>
          <w:rFonts w:ascii="Times New Roman" w:hAnsi="Times New Roman"/>
          <w:b w:val="0"/>
          <w:bCs/>
          <w:sz w:val="20"/>
        </w:rPr>
        <w:t>Commander of the National Orders of Scientific Merit (2008) and of Medical Merit (2010), Brazil</w:t>
      </w:r>
    </w:p>
    <w:p w14:paraId="23C565A2" w14:textId="33732444" w:rsidR="00270FF5" w:rsidRPr="006474EB" w:rsidRDefault="002D3296" w:rsidP="00D534DA">
      <w:pPr>
        <w:numPr>
          <w:ilvl w:val="0"/>
          <w:numId w:val="1"/>
        </w:numPr>
        <w:spacing w:after="0"/>
        <w:rPr>
          <w:lang w:val="en-US"/>
        </w:rPr>
      </w:pPr>
      <w:r w:rsidRPr="006474EB">
        <w:rPr>
          <w:bCs/>
          <w:lang w:val="en-US"/>
        </w:rPr>
        <w:t xml:space="preserve">President </w:t>
      </w:r>
      <w:r w:rsidR="0064506C" w:rsidRPr="006474EB">
        <w:rPr>
          <w:bCs/>
          <w:lang w:val="en-US"/>
        </w:rPr>
        <w:t>of the International Epide</w:t>
      </w:r>
      <w:r w:rsidRPr="006474EB">
        <w:rPr>
          <w:bCs/>
          <w:lang w:val="en-US"/>
        </w:rPr>
        <w:t>miological Association, 2011-14.</w:t>
      </w:r>
    </w:p>
    <w:p w14:paraId="66D8CD7E" w14:textId="2305F946" w:rsidR="004904FC" w:rsidRPr="00EE08E7" w:rsidRDefault="004904FC" w:rsidP="00361637">
      <w:pPr>
        <w:numPr>
          <w:ilvl w:val="0"/>
          <w:numId w:val="1"/>
        </w:numPr>
        <w:spacing w:after="0"/>
        <w:rPr>
          <w:lang w:val="en-US"/>
        </w:rPr>
      </w:pPr>
      <w:r w:rsidRPr="00EE08E7">
        <w:rPr>
          <w:lang w:val="en-US"/>
        </w:rPr>
        <w:lastRenderedPageBreak/>
        <w:t>Fellow</w:t>
      </w:r>
      <w:r w:rsidR="00D27B8C">
        <w:rPr>
          <w:lang w:val="en-US"/>
        </w:rPr>
        <w:t xml:space="preserve"> of</w:t>
      </w:r>
      <w:r w:rsidRPr="00EE08E7">
        <w:rPr>
          <w:lang w:val="en-US"/>
        </w:rPr>
        <w:t xml:space="preserve"> The World Academy of Sciences, 2017</w:t>
      </w:r>
      <w:r w:rsidR="00D143E6" w:rsidRPr="00EE08E7">
        <w:rPr>
          <w:lang w:val="en-US"/>
        </w:rPr>
        <w:t>.</w:t>
      </w:r>
    </w:p>
    <w:p w14:paraId="26504C37" w14:textId="7C983A2B" w:rsidR="004904FC" w:rsidRPr="004E7D3E" w:rsidRDefault="004904FC" w:rsidP="00361637">
      <w:pPr>
        <w:numPr>
          <w:ilvl w:val="0"/>
          <w:numId w:val="1"/>
        </w:numPr>
        <w:spacing w:after="0"/>
      </w:pPr>
      <w:r w:rsidRPr="00EE08E7">
        <w:t>Honoris Causa Doctora</w:t>
      </w:r>
      <w:r w:rsidR="00D143E6" w:rsidRPr="00EE08E7">
        <w:t>te</w:t>
      </w:r>
      <w:r w:rsidR="00D27B8C">
        <w:t>s</w:t>
      </w:r>
      <w:r w:rsidRPr="00EE08E7">
        <w:t>, Federal University of Rio Grande do Sul, 2018</w:t>
      </w:r>
      <w:r w:rsidR="00D27B8C">
        <w:t xml:space="preserve"> and Universidade Federal de </w:t>
      </w:r>
      <w:r w:rsidR="00D27B8C" w:rsidRPr="004E7D3E">
        <w:t>Pelotas (2023)</w:t>
      </w:r>
    </w:p>
    <w:p w14:paraId="7188B3F7" w14:textId="77777777" w:rsidR="00BD3AF4" w:rsidRPr="004E7D3E" w:rsidRDefault="00BD3AF4" w:rsidP="00361637">
      <w:pPr>
        <w:numPr>
          <w:ilvl w:val="0"/>
          <w:numId w:val="1"/>
        </w:numPr>
        <w:spacing w:after="0"/>
        <w:rPr>
          <w:lang w:val="en-US"/>
        </w:rPr>
      </w:pPr>
      <w:r w:rsidRPr="004E7D3E">
        <w:rPr>
          <w:lang w:val="en-US"/>
        </w:rPr>
        <w:t>Chair, Longitudinal Population Studies Committee, The Wellcome Trust, 2018-21.</w:t>
      </w:r>
    </w:p>
    <w:p w14:paraId="361108F5" w14:textId="0C48D2FB" w:rsidR="007A0FC4" w:rsidRPr="004E7D3E" w:rsidRDefault="00C84A32" w:rsidP="007A0FC4">
      <w:pPr>
        <w:numPr>
          <w:ilvl w:val="0"/>
          <w:numId w:val="1"/>
        </w:numPr>
        <w:spacing w:after="0"/>
        <w:rPr>
          <w:lang w:val="en-US"/>
        </w:rPr>
      </w:pPr>
      <w:r w:rsidRPr="004E7D3E">
        <w:rPr>
          <w:lang w:val="en-US"/>
        </w:rPr>
        <w:t>Member of the World Health Organization Science Council, 2022</w:t>
      </w:r>
      <w:r w:rsidR="007C4221" w:rsidRPr="004E7D3E">
        <w:rPr>
          <w:lang w:val="en-US"/>
        </w:rPr>
        <w:t>.</w:t>
      </w:r>
    </w:p>
    <w:p w14:paraId="520C13F2" w14:textId="31A51450" w:rsidR="00D27B8C" w:rsidRPr="004E7D3E" w:rsidRDefault="00D27B8C" w:rsidP="007A0FC4">
      <w:pPr>
        <w:numPr>
          <w:ilvl w:val="0"/>
          <w:numId w:val="1"/>
        </w:numPr>
        <w:spacing w:after="0"/>
        <w:rPr>
          <w:lang w:val="en-US"/>
        </w:rPr>
      </w:pPr>
      <w:r w:rsidRPr="004E7D3E">
        <w:rPr>
          <w:lang w:val="en-US"/>
        </w:rPr>
        <w:t>Fellow of the Royal Society (foreign member), United Kingdom, 2024</w:t>
      </w:r>
      <w:r w:rsidR="004E7D3E" w:rsidRPr="004E7D3E">
        <w:rPr>
          <w:lang w:val="en-US"/>
        </w:rPr>
        <w:t>.</w:t>
      </w:r>
    </w:p>
    <w:p w14:paraId="63729EDC" w14:textId="77777777" w:rsidR="002A4697" w:rsidRDefault="004E7D3E" w:rsidP="000D2992">
      <w:pPr>
        <w:pStyle w:val="ListParagraph"/>
        <w:numPr>
          <w:ilvl w:val="0"/>
          <w:numId w:val="1"/>
        </w:numPr>
        <w:spacing w:after="0"/>
        <w:rPr>
          <w:lang w:val="en-US"/>
        </w:rPr>
      </w:pPr>
      <w:r w:rsidRPr="004E7D3E">
        <w:rPr>
          <w:lang w:val="en-US"/>
        </w:rPr>
        <w:t>Ranked #1 among Brazilian scientists with the largest number of citations in public policy documents across the world (Overton database of public policy documents), 2025.</w:t>
      </w:r>
    </w:p>
    <w:p w14:paraId="2EE09A82" w14:textId="4810EA9D" w:rsidR="00030A9A" w:rsidRPr="004E7D3E" w:rsidRDefault="00030A9A" w:rsidP="000D2992">
      <w:pPr>
        <w:pStyle w:val="ListParagraph"/>
        <w:numPr>
          <w:ilvl w:val="0"/>
          <w:numId w:val="1"/>
        </w:numPr>
        <w:spacing w:after="0"/>
        <w:rPr>
          <w:lang w:val="en-US"/>
        </w:rPr>
      </w:pPr>
      <w:r w:rsidRPr="004E7D3E">
        <w:rPr>
          <w:bCs/>
          <w:lang w:val="en-US"/>
        </w:rPr>
        <w:t xml:space="preserve">Recipient of </w:t>
      </w:r>
      <w:r w:rsidR="001C3A3F">
        <w:rPr>
          <w:bCs/>
          <w:lang w:val="en-US"/>
        </w:rPr>
        <w:t>over 40</w:t>
      </w:r>
      <w:r w:rsidRPr="004E7D3E">
        <w:rPr>
          <w:bCs/>
          <w:lang w:val="en-US"/>
        </w:rPr>
        <w:t xml:space="preserve"> prizes and awards, including </w:t>
      </w:r>
    </w:p>
    <w:p w14:paraId="79943D19" w14:textId="77777777" w:rsidR="00030A9A" w:rsidRPr="00EE08E7" w:rsidRDefault="00030A9A" w:rsidP="00030A9A">
      <w:pPr>
        <w:numPr>
          <w:ilvl w:val="1"/>
          <w:numId w:val="1"/>
        </w:numPr>
        <w:spacing w:after="0"/>
        <w:rPr>
          <w:lang w:val="en-US"/>
        </w:rPr>
      </w:pPr>
      <w:r w:rsidRPr="00EE08E7">
        <w:rPr>
          <w:bCs/>
          <w:lang w:val="en-US"/>
        </w:rPr>
        <w:t>2004 Prize in Medicine of the Conrado Wessel Foundation (Brazil),</w:t>
      </w:r>
    </w:p>
    <w:p w14:paraId="46F8DA0C" w14:textId="77777777" w:rsidR="00030A9A" w:rsidRPr="00EE08E7" w:rsidRDefault="00030A9A" w:rsidP="00030A9A">
      <w:pPr>
        <w:numPr>
          <w:ilvl w:val="1"/>
          <w:numId w:val="1"/>
        </w:numPr>
        <w:spacing w:after="0"/>
        <w:rPr>
          <w:lang w:val="en-US"/>
        </w:rPr>
      </w:pPr>
      <w:r w:rsidRPr="00EE08E7">
        <w:rPr>
          <w:bCs/>
          <w:lang w:val="en-US"/>
        </w:rPr>
        <w:t xml:space="preserve">2008 Carso Foundation Prize (Mexico), </w:t>
      </w:r>
    </w:p>
    <w:p w14:paraId="53D1E2D6" w14:textId="77777777" w:rsidR="00030A9A" w:rsidRPr="00EE08E7" w:rsidRDefault="00030A9A" w:rsidP="00030A9A">
      <w:pPr>
        <w:numPr>
          <w:ilvl w:val="1"/>
          <w:numId w:val="1"/>
        </w:numPr>
        <w:spacing w:after="0"/>
        <w:rPr>
          <w:lang w:val="en-US"/>
        </w:rPr>
      </w:pPr>
      <w:r w:rsidRPr="00EE08E7">
        <w:rPr>
          <w:bCs/>
          <w:lang w:val="en-US"/>
        </w:rPr>
        <w:t xml:space="preserve">2008 Abraham Horwitz Award (Pan American Health Organization), </w:t>
      </w:r>
    </w:p>
    <w:p w14:paraId="35F81BD6" w14:textId="77777777" w:rsidR="00030A9A" w:rsidRPr="00EE08E7" w:rsidRDefault="00030A9A" w:rsidP="00030A9A">
      <w:pPr>
        <w:numPr>
          <w:ilvl w:val="1"/>
          <w:numId w:val="1"/>
        </w:numPr>
        <w:spacing w:after="0"/>
        <w:rPr>
          <w:lang w:val="en-US"/>
        </w:rPr>
      </w:pPr>
      <w:r w:rsidRPr="00EE08E7">
        <w:rPr>
          <w:bCs/>
          <w:lang w:val="en-US"/>
        </w:rPr>
        <w:t>2011 Global Pediatric Research Award (Canada)</w:t>
      </w:r>
    </w:p>
    <w:p w14:paraId="0A50B065" w14:textId="77777777" w:rsidR="00030A9A" w:rsidRPr="00EE08E7" w:rsidRDefault="00030A9A" w:rsidP="00030A9A">
      <w:pPr>
        <w:numPr>
          <w:ilvl w:val="1"/>
          <w:numId w:val="1"/>
        </w:numPr>
        <w:spacing w:after="0"/>
        <w:rPr>
          <w:lang w:val="en-US"/>
        </w:rPr>
      </w:pPr>
      <w:r w:rsidRPr="00EE08E7">
        <w:rPr>
          <w:bCs/>
          <w:lang w:val="en-US"/>
        </w:rPr>
        <w:t>2016 Gairdner Global Health Award (Canada)</w:t>
      </w:r>
    </w:p>
    <w:p w14:paraId="548BC963" w14:textId="77777777" w:rsidR="00030A9A" w:rsidRPr="00EE08E7" w:rsidRDefault="00030A9A" w:rsidP="00030A9A">
      <w:pPr>
        <w:numPr>
          <w:ilvl w:val="1"/>
          <w:numId w:val="1"/>
        </w:numPr>
        <w:spacing w:after="0"/>
      </w:pPr>
      <w:r w:rsidRPr="00EE08E7">
        <w:rPr>
          <w:bCs/>
        </w:rPr>
        <w:t xml:space="preserve">2020 </w:t>
      </w:r>
      <w:r w:rsidRPr="00EE08E7">
        <w:t xml:space="preserve">Science and Technology Prize, Companhia Brasileira de Mineração e Metalurgia (Brazil), </w:t>
      </w:r>
    </w:p>
    <w:p w14:paraId="11B9CBBC" w14:textId="77777777" w:rsidR="00030A9A" w:rsidRPr="00EE08E7" w:rsidRDefault="00030A9A" w:rsidP="00030A9A">
      <w:pPr>
        <w:numPr>
          <w:ilvl w:val="1"/>
          <w:numId w:val="1"/>
        </w:numPr>
        <w:spacing w:after="0"/>
        <w:rPr>
          <w:lang w:val="en-US"/>
        </w:rPr>
      </w:pPr>
      <w:r w:rsidRPr="00EE08E7">
        <w:rPr>
          <w:lang w:val="en-US"/>
        </w:rPr>
        <w:t>2021 Richard Doll Prize, International Epidemiological Association (USA),</w:t>
      </w:r>
    </w:p>
    <w:p w14:paraId="1FC9ACF0" w14:textId="77777777" w:rsidR="00030A9A" w:rsidRPr="00EE08E7" w:rsidRDefault="00030A9A" w:rsidP="00030A9A">
      <w:pPr>
        <w:numPr>
          <w:ilvl w:val="1"/>
          <w:numId w:val="1"/>
        </w:numPr>
        <w:spacing w:after="0"/>
        <w:rPr>
          <w:lang w:val="en-US"/>
        </w:rPr>
      </w:pPr>
      <w:r w:rsidRPr="00EE08E7">
        <w:rPr>
          <w:lang w:val="en-US"/>
        </w:rPr>
        <w:t>2023 Almirante Alvaro Alberto Prize, Ministry of Science, Technology and Innovation, National Council for Scientific and Technological Development and Brazil Navy (Brazil).</w:t>
      </w:r>
    </w:p>
    <w:p w14:paraId="7E6AF4CF" w14:textId="77777777" w:rsidR="007A0FC4" w:rsidRPr="00EE08E7" w:rsidRDefault="007A0FC4" w:rsidP="00361637">
      <w:pPr>
        <w:tabs>
          <w:tab w:val="left" w:pos="5654"/>
        </w:tabs>
        <w:spacing w:after="0"/>
        <w:rPr>
          <w:b/>
          <w:lang w:val="en-US"/>
        </w:rPr>
      </w:pPr>
    </w:p>
    <w:p w14:paraId="07269A8B" w14:textId="1EB0C464" w:rsidR="000E582D" w:rsidRPr="00EE08E7" w:rsidRDefault="000E582D" w:rsidP="00361637">
      <w:pPr>
        <w:tabs>
          <w:tab w:val="left" w:pos="5654"/>
        </w:tabs>
        <w:spacing w:after="0"/>
        <w:rPr>
          <w:lang w:val="en-US"/>
        </w:rPr>
      </w:pPr>
      <w:r w:rsidRPr="00EE08E7">
        <w:rPr>
          <w:b/>
          <w:lang w:val="en-US"/>
        </w:rPr>
        <w:t>PERSONAL INFORMATION</w:t>
      </w:r>
      <w:r w:rsidRPr="00EE08E7">
        <w:rPr>
          <w:b/>
          <w:lang w:val="en-US"/>
        </w:rPr>
        <w:tab/>
      </w:r>
    </w:p>
    <w:p w14:paraId="6F036F1B" w14:textId="77777777" w:rsidR="000E582D" w:rsidRPr="00EE08E7" w:rsidRDefault="000E582D" w:rsidP="00361637">
      <w:pPr>
        <w:spacing w:after="0" w:line="-64" w:lineRule="auto"/>
        <w:rPr>
          <w:lang w:val="en-US"/>
        </w:rPr>
      </w:pPr>
    </w:p>
    <w:p w14:paraId="71CA49E1" w14:textId="77777777" w:rsidR="000E582D" w:rsidRPr="00EE08E7" w:rsidRDefault="000E582D" w:rsidP="00361637">
      <w:pPr>
        <w:spacing w:after="0"/>
        <w:rPr>
          <w:lang w:val="en-US"/>
        </w:rPr>
      </w:pPr>
    </w:p>
    <w:p w14:paraId="78812C4E" w14:textId="77777777" w:rsidR="000E582D" w:rsidRPr="00EE08E7" w:rsidRDefault="000E582D" w:rsidP="00361637">
      <w:pPr>
        <w:spacing w:after="0"/>
        <w:rPr>
          <w:lang w:val="en-US"/>
        </w:rPr>
      </w:pPr>
      <w:r w:rsidRPr="00EE08E7">
        <w:rPr>
          <w:lang w:val="en-US"/>
        </w:rPr>
        <w:t>Full name:</w:t>
      </w:r>
      <w:r w:rsidRPr="00EE08E7">
        <w:rPr>
          <w:lang w:val="en-US"/>
        </w:rPr>
        <w:tab/>
      </w:r>
      <w:r w:rsidRPr="00EE08E7">
        <w:rPr>
          <w:lang w:val="en-US"/>
        </w:rPr>
        <w:tab/>
        <w:t>Cesar Gomes Victora</w:t>
      </w:r>
    </w:p>
    <w:p w14:paraId="0E8D9803" w14:textId="77777777" w:rsidR="000E582D" w:rsidRPr="00EE08E7" w:rsidRDefault="000E582D" w:rsidP="00361637">
      <w:pPr>
        <w:spacing w:after="0"/>
        <w:rPr>
          <w:lang w:val="en-US"/>
        </w:rPr>
      </w:pPr>
      <w:r w:rsidRPr="00EE08E7">
        <w:rPr>
          <w:lang w:val="en-US"/>
        </w:rPr>
        <w:t>Date of birth:</w:t>
      </w:r>
      <w:r w:rsidRPr="00EE08E7">
        <w:rPr>
          <w:lang w:val="en-US"/>
        </w:rPr>
        <w:tab/>
      </w:r>
      <w:r w:rsidRPr="00EE08E7">
        <w:rPr>
          <w:lang w:val="en-US"/>
        </w:rPr>
        <w:tab/>
        <w:t>28 March 1952</w:t>
      </w:r>
    </w:p>
    <w:p w14:paraId="690D5F50" w14:textId="77777777" w:rsidR="000E582D" w:rsidRPr="00EE08E7" w:rsidRDefault="000E582D" w:rsidP="00361637">
      <w:pPr>
        <w:spacing w:after="0"/>
        <w:rPr>
          <w:lang w:val="en-US"/>
        </w:rPr>
      </w:pPr>
      <w:r w:rsidRPr="00EE08E7">
        <w:rPr>
          <w:lang w:val="en-US"/>
        </w:rPr>
        <w:t>Place of birth:</w:t>
      </w:r>
      <w:r w:rsidRPr="00EE08E7">
        <w:rPr>
          <w:lang w:val="en-US"/>
        </w:rPr>
        <w:tab/>
      </w:r>
      <w:r w:rsidRPr="00EE08E7">
        <w:rPr>
          <w:lang w:val="en-US"/>
        </w:rPr>
        <w:tab/>
        <w:t>São Gabriel, Rio Grande do Sul, Brazil</w:t>
      </w:r>
    </w:p>
    <w:p w14:paraId="410E710E" w14:textId="77777777" w:rsidR="000E582D" w:rsidRPr="00EE08E7" w:rsidRDefault="000E582D" w:rsidP="00361637">
      <w:pPr>
        <w:spacing w:after="0"/>
        <w:rPr>
          <w:lang w:val="en-US"/>
        </w:rPr>
      </w:pPr>
      <w:r w:rsidRPr="00EE08E7">
        <w:rPr>
          <w:lang w:val="en-US"/>
        </w:rPr>
        <w:t>Nationality:</w:t>
      </w:r>
      <w:r w:rsidRPr="00EE08E7">
        <w:rPr>
          <w:lang w:val="en-US"/>
        </w:rPr>
        <w:tab/>
      </w:r>
      <w:r w:rsidRPr="00EE08E7">
        <w:rPr>
          <w:lang w:val="en-US"/>
        </w:rPr>
        <w:tab/>
        <w:t>Brazilian</w:t>
      </w:r>
    </w:p>
    <w:p w14:paraId="6213FCA0" w14:textId="77777777" w:rsidR="000E582D" w:rsidRPr="00EE08E7" w:rsidRDefault="00224384" w:rsidP="00361637">
      <w:pPr>
        <w:spacing w:after="0"/>
        <w:ind w:left="2160" w:hanging="2160"/>
        <w:rPr>
          <w:lang w:val="en-US"/>
        </w:rPr>
      </w:pPr>
      <w:r w:rsidRPr="00EE08E7">
        <w:rPr>
          <w:lang w:val="en-US"/>
        </w:rPr>
        <w:t>Passport number:</w:t>
      </w:r>
      <w:r w:rsidRPr="00EE08E7">
        <w:rPr>
          <w:lang w:val="en-US"/>
        </w:rPr>
        <w:tab/>
      </w:r>
      <w:r w:rsidR="00826083" w:rsidRPr="00EE08E7">
        <w:rPr>
          <w:lang w:val="en-US"/>
        </w:rPr>
        <w:t xml:space="preserve">FH 111163 </w:t>
      </w:r>
      <w:r w:rsidR="000E582D" w:rsidRPr="00EE08E7">
        <w:rPr>
          <w:lang w:val="en-US"/>
        </w:rPr>
        <w:t>(Issued in P</w:t>
      </w:r>
      <w:r w:rsidRPr="00EE08E7">
        <w:rPr>
          <w:lang w:val="en-US"/>
        </w:rPr>
        <w:t>elotas, Brazil</w:t>
      </w:r>
      <w:r w:rsidR="000E582D" w:rsidRPr="00EE08E7">
        <w:rPr>
          <w:lang w:val="en-US"/>
        </w:rPr>
        <w:t>)</w:t>
      </w:r>
    </w:p>
    <w:p w14:paraId="33CF7E76" w14:textId="77777777" w:rsidR="000E582D" w:rsidRPr="00EE08E7" w:rsidRDefault="000E582D" w:rsidP="00361637">
      <w:pPr>
        <w:spacing w:after="0"/>
        <w:rPr>
          <w:lang w:val="en-US"/>
        </w:rPr>
      </w:pPr>
      <w:r w:rsidRPr="00EE08E7">
        <w:rPr>
          <w:lang w:val="en-US"/>
        </w:rPr>
        <w:tab/>
      </w:r>
      <w:r w:rsidRPr="00EE08E7">
        <w:rPr>
          <w:lang w:val="en-US"/>
        </w:rPr>
        <w:tab/>
      </w:r>
      <w:r w:rsidRPr="00EE08E7">
        <w:rPr>
          <w:lang w:val="en-US"/>
        </w:rPr>
        <w:tab/>
        <w:t xml:space="preserve">Valid from </w:t>
      </w:r>
      <w:r w:rsidR="00826083" w:rsidRPr="00EE08E7">
        <w:rPr>
          <w:lang w:val="en-US"/>
        </w:rPr>
        <w:t>Dec 18, 2012 to Dec 17, 2017</w:t>
      </w:r>
    </w:p>
    <w:p w14:paraId="3A3343C4" w14:textId="77777777" w:rsidR="00D80395" w:rsidRPr="00EE08E7" w:rsidRDefault="00D80395" w:rsidP="00D80395">
      <w:pPr>
        <w:spacing w:after="0"/>
      </w:pPr>
      <w:r w:rsidRPr="00EE08E7">
        <w:t>Business address</w:t>
      </w:r>
      <w:r w:rsidRPr="00EE08E7">
        <w:tab/>
      </w:r>
      <w:r w:rsidRPr="00EE08E7">
        <w:tab/>
        <w:t>Rua Marechal Deodoro, 1160, Pelotas, RS, Brazil 96020-220</w:t>
      </w:r>
    </w:p>
    <w:p w14:paraId="5BBB9A4E" w14:textId="77777777" w:rsidR="00D80395" w:rsidRPr="00EE08E7" w:rsidRDefault="00D80395" w:rsidP="00D80395">
      <w:pPr>
        <w:spacing w:after="0"/>
      </w:pPr>
      <w:r w:rsidRPr="00EE08E7">
        <w:tab/>
      </w:r>
      <w:r w:rsidRPr="00EE08E7">
        <w:tab/>
      </w:r>
      <w:r w:rsidRPr="00EE08E7">
        <w:tab/>
        <w:t>Phone/fax +55 53 3284 1300</w:t>
      </w:r>
    </w:p>
    <w:p w14:paraId="471B95F3" w14:textId="447F9185" w:rsidR="000E582D" w:rsidRPr="00EE08E7" w:rsidRDefault="000E582D" w:rsidP="00361637">
      <w:pPr>
        <w:spacing w:after="0"/>
      </w:pPr>
      <w:r w:rsidRPr="00EE08E7">
        <w:t>Home address:</w:t>
      </w:r>
      <w:r w:rsidRPr="00EE08E7">
        <w:tab/>
      </w:r>
      <w:r w:rsidRPr="00EE08E7">
        <w:tab/>
        <w:t xml:space="preserve">Rua </w:t>
      </w:r>
      <w:r w:rsidR="002B436F" w:rsidRPr="00EE08E7">
        <w:t xml:space="preserve">Félix da Cunha, 4034, </w:t>
      </w:r>
      <w:r w:rsidRPr="00EE08E7">
        <w:t>Pelotas, RS, Brazil 960</w:t>
      </w:r>
      <w:r w:rsidR="002B436F" w:rsidRPr="00EE08E7">
        <w:t>1</w:t>
      </w:r>
      <w:r w:rsidRPr="00EE08E7">
        <w:t>0-</w:t>
      </w:r>
      <w:r w:rsidR="002B436F" w:rsidRPr="00EE08E7">
        <w:t>00</w:t>
      </w:r>
      <w:r w:rsidRPr="00EE08E7">
        <w:t>0</w:t>
      </w:r>
    </w:p>
    <w:p w14:paraId="182042AD" w14:textId="77777777" w:rsidR="002B436F" w:rsidRPr="00EE08E7" w:rsidRDefault="000E582D" w:rsidP="002B436F">
      <w:pPr>
        <w:spacing w:after="0"/>
        <w:rPr>
          <w:lang w:val="en-US"/>
        </w:rPr>
      </w:pPr>
      <w:r w:rsidRPr="00EE08E7">
        <w:tab/>
      </w:r>
      <w:r w:rsidRPr="00EE08E7">
        <w:tab/>
      </w:r>
      <w:r w:rsidRPr="00EE08E7">
        <w:tab/>
      </w:r>
      <w:r w:rsidRPr="00EE08E7">
        <w:rPr>
          <w:lang w:val="en-US"/>
        </w:rPr>
        <w:t>Phone +55 53</w:t>
      </w:r>
      <w:r w:rsidR="00D80395" w:rsidRPr="00EE08E7">
        <w:rPr>
          <w:lang w:val="en-US"/>
        </w:rPr>
        <w:t xml:space="preserve"> </w:t>
      </w:r>
      <w:r w:rsidR="002B436F" w:rsidRPr="00EE08E7">
        <w:rPr>
          <w:lang w:val="en-US"/>
        </w:rPr>
        <w:t>999826676</w:t>
      </w:r>
    </w:p>
    <w:p w14:paraId="2A478F98" w14:textId="46ADCBC1" w:rsidR="000E582D" w:rsidRPr="00EE08E7" w:rsidRDefault="000E582D" w:rsidP="002B436F">
      <w:pPr>
        <w:spacing w:after="0"/>
        <w:rPr>
          <w:lang w:val="en-US"/>
        </w:rPr>
      </w:pPr>
      <w:r w:rsidRPr="00EE08E7">
        <w:rPr>
          <w:lang w:val="en-US"/>
        </w:rPr>
        <w:t>E-mail:</w:t>
      </w:r>
      <w:r w:rsidRPr="00EE08E7">
        <w:rPr>
          <w:lang w:val="en-US"/>
        </w:rPr>
        <w:tab/>
      </w:r>
      <w:r w:rsidR="00504888" w:rsidRPr="00EE08E7">
        <w:rPr>
          <w:lang w:val="en-US"/>
        </w:rPr>
        <w:tab/>
      </w:r>
      <w:r w:rsidR="00504888" w:rsidRPr="00EE08E7">
        <w:rPr>
          <w:lang w:val="en-US"/>
        </w:rPr>
        <w:tab/>
      </w:r>
      <w:r w:rsidRPr="00EE08E7">
        <w:rPr>
          <w:lang w:val="en-US"/>
        </w:rPr>
        <w:t>cvictora@</w:t>
      </w:r>
      <w:r w:rsidR="00504888" w:rsidRPr="00EE08E7">
        <w:rPr>
          <w:lang w:val="en-US"/>
        </w:rPr>
        <w:t>equidade.org</w:t>
      </w:r>
    </w:p>
    <w:p w14:paraId="165C963C" w14:textId="77777777" w:rsidR="000E582D" w:rsidRPr="00EE08E7" w:rsidRDefault="000E582D" w:rsidP="00361637">
      <w:pPr>
        <w:spacing w:after="0"/>
        <w:rPr>
          <w:b/>
          <w:lang w:val="en-US"/>
        </w:rPr>
      </w:pPr>
    </w:p>
    <w:p w14:paraId="78FC315E" w14:textId="77777777" w:rsidR="000E582D" w:rsidRPr="00EE08E7" w:rsidRDefault="000E582D" w:rsidP="00361637">
      <w:pPr>
        <w:spacing w:after="0"/>
        <w:rPr>
          <w:lang w:val="en-US"/>
        </w:rPr>
      </w:pPr>
    </w:p>
    <w:p w14:paraId="7DFEDE7A" w14:textId="77777777" w:rsidR="000E582D" w:rsidRPr="00EE08E7" w:rsidRDefault="000E582D" w:rsidP="00361637">
      <w:pPr>
        <w:spacing w:after="0"/>
        <w:rPr>
          <w:lang w:val="en-US"/>
        </w:rPr>
      </w:pPr>
      <w:r w:rsidRPr="00EE08E7">
        <w:rPr>
          <w:b/>
          <w:lang w:val="en-US"/>
        </w:rPr>
        <w:t>UNDERGRADUATE EDUCATION</w:t>
      </w:r>
    </w:p>
    <w:p w14:paraId="35A9EDED" w14:textId="77777777" w:rsidR="000E582D" w:rsidRPr="00EE08E7" w:rsidRDefault="000E582D" w:rsidP="00361637">
      <w:pPr>
        <w:spacing w:after="0" w:line="-64" w:lineRule="auto"/>
        <w:rPr>
          <w:lang w:val="en-US"/>
        </w:rPr>
      </w:pPr>
    </w:p>
    <w:p w14:paraId="53195D76" w14:textId="77777777" w:rsidR="000E582D" w:rsidRPr="00EE08E7" w:rsidRDefault="000E582D" w:rsidP="00361637">
      <w:pPr>
        <w:spacing w:after="0"/>
        <w:rPr>
          <w:lang w:val="en-US"/>
        </w:rPr>
      </w:pPr>
    </w:p>
    <w:p w14:paraId="0F2352D5" w14:textId="77777777" w:rsidR="000E582D" w:rsidRPr="00D27B8C" w:rsidRDefault="000E582D" w:rsidP="00361637">
      <w:pPr>
        <w:spacing w:after="0"/>
        <w:ind w:left="2160" w:hanging="2160"/>
      </w:pPr>
      <w:r w:rsidRPr="00D27B8C">
        <w:t>Mar 1971 - Dec 1976</w:t>
      </w:r>
      <w:r w:rsidRPr="00D27B8C">
        <w:tab/>
        <w:t>Medical Course at the Faculty of Medicine, Universidade Federal do Rio Grande do Sul, Porto Alegre, Brazil</w:t>
      </w:r>
    </w:p>
    <w:p w14:paraId="592D7C7C" w14:textId="77777777" w:rsidR="000E582D" w:rsidRPr="00D27B8C" w:rsidRDefault="000E582D" w:rsidP="00361637">
      <w:pPr>
        <w:spacing w:after="0"/>
      </w:pPr>
    </w:p>
    <w:p w14:paraId="410D8959" w14:textId="77777777" w:rsidR="000E582D" w:rsidRPr="00D27B8C" w:rsidRDefault="000E582D" w:rsidP="00361637">
      <w:pPr>
        <w:spacing w:after="0"/>
      </w:pPr>
    </w:p>
    <w:p w14:paraId="3F5AEF2D" w14:textId="77777777" w:rsidR="000E582D" w:rsidRPr="00EE08E7" w:rsidRDefault="000E582D" w:rsidP="00361637">
      <w:pPr>
        <w:spacing w:after="0"/>
        <w:rPr>
          <w:lang w:val="en-US"/>
        </w:rPr>
      </w:pPr>
      <w:r w:rsidRPr="00EE08E7">
        <w:rPr>
          <w:b/>
          <w:lang w:val="en-US"/>
        </w:rPr>
        <w:t>POSTGRADUATE EDUCATION</w:t>
      </w:r>
    </w:p>
    <w:p w14:paraId="1E967501" w14:textId="77777777" w:rsidR="000E582D" w:rsidRPr="00EE08E7" w:rsidRDefault="000E582D" w:rsidP="00361637">
      <w:pPr>
        <w:spacing w:after="0" w:line="-64" w:lineRule="auto"/>
        <w:rPr>
          <w:lang w:val="en-US"/>
        </w:rPr>
      </w:pPr>
    </w:p>
    <w:p w14:paraId="0D13712C" w14:textId="77777777" w:rsidR="000E582D" w:rsidRPr="00EE08E7" w:rsidRDefault="000E582D" w:rsidP="00361637">
      <w:pPr>
        <w:spacing w:after="0"/>
        <w:rPr>
          <w:lang w:val="en-US"/>
        </w:rPr>
      </w:pPr>
    </w:p>
    <w:p w14:paraId="3DE9553D" w14:textId="77777777" w:rsidR="000E582D" w:rsidRPr="00EE08E7" w:rsidRDefault="000E582D" w:rsidP="00361637">
      <w:pPr>
        <w:spacing w:after="0"/>
        <w:ind w:left="2160" w:hanging="2160"/>
        <w:rPr>
          <w:lang w:val="en-US"/>
        </w:rPr>
      </w:pPr>
      <w:r w:rsidRPr="00EE08E7">
        <w:rPr>
          <w:lang w:val="en-US"/>
        </w:rPr>
        <w:t>Jun 1976 - Jun 1977</w:t>
      </w:r>
      <w:r w:rsidRPr="00EE08E7">
        <w:rPr>
          <w:lang w:val="en-US"/>
        </w:rPr>
        <w:tab/>
        <w:t>Residency in Community Health, Murialdo Health Centre, Secretaria da Saúde do Rio Grande do Sul, Brazil</w:t>
      </w:r>
    </w:p>
    <w:p w14:paraId="3B77DE1A" w14:textId="77777777" w:rsidR="000E582D" w:rsidRPr="00EE08E7" w:rsidRDefault="000E582D" w:rsidP="00361637">
      <w:pPr>
        <w:spacing w:after="0"/>
        <w:rPr>
          <w:lang w:val="en-US"/>
        </w:rPr>
      </w:pPr>
    </w:p>
    <w:p w14:paraId="0090563A" w14:textId="77777777" w:rsidR="000E582D" w:rsidRPr="00EE08E7" w:rsidRDefault="000E582D" w:rsidP="00361637">
      <w:pPr>
        <w:spacing w:after="0"/>
        <w:ind w:left="2160" w:hanging="2160"/>
        <w:rPr>
          <w:lang w:val="en-US"/>
        </w:rPr>
      </w:pPr>
      <w:r w:rsidRPr="00EE08E7">
        <w:rPr>
          <w:lang w:val="en-US"/>
        </w:rPr>
        <w:t>Oct 1980 - Mar 1981</w:t>
      </w:r>
      <w:r w:rsidRPr="00EE08E7">
        <w:rPr>
          <w:lang w:val="en-US"/>
        </w:rPr>
        <w:tab/>
        <w:t>Combined Course in Epidemiology and Medical Statistics, London School of Hygiene and Tropical Medicine, London, U.K.</w:t>
      </w:r>
    </w:p>
    <w:p w14:paraId="3C48AD30" w14:textId="77777777" w:rsidR="000E582D" w:rsidRPr="00EE08E7" w:rsidRDefault="000E582D" w:rsidP="00361637">
      <w:pPr>
        <w:spacing w:after="0"/>
        <w:rPr>
          <w:lang w:val="en-US"/>
        </w:rPr>
      </w:pPr>
    </w:p>
    <w:p w14:paraId="4B28D42B" w14:textId="77777777" w:rsidR="000E582D" w:rsidRPr="00EE08E7" w:rsidRDefault="000E582D" w:rsidP="00361637">
      <w:pPr>
        <w:spacing w:after="0"/>
        <w:ind w:left="2160" w:hanging="2160"/>
        <w:rPr>
          <w:lang w:val="en-US"/>
        </w:rPr>
      </w:pPr>
      <w:r w:rsidRPr="00EE08E7">
        <w:rPr>
          <w:lang w:val="en-US"/>
        </w:rPr>
        <w:t>Oct 1980 - Dec 1983</w:t>
      </w:r>
      <w:r w:rsidRPr="00EE08E7">
        <w:rPr>
          <w:lang w:val="en-US"/>
        </w:rPr>
        <w:tab/>
        <w:t>Ph.D. in Health Care Epidemiology, at the Evaluation and Planning Centre, London School of Hygiene and Tropical Medicine, London, U.K. Thesis: The epidemiology of child health in Southern Brazil. The relationships between mortality, nutrition, health care and agricultural development (221 pp.).</w:t>
      </w:r>
    </w:p>
    <w:p w14:paraId="786050BB" w14:textId="77777777" w:rsidR="000E582D" w:rsidRPr="00EE08E7" w:rsidRDefault="000E582D" w:rsidP="00361637">
      <w:pPr>
        <w:spacing w:after="0"/>
        <w:rPr>
          <w:lang w:val="en-US"/>
        </w:rPr>
      </w:pPr>
    </w:p>
    <w:p w14:paraId="22061158" w14:textId="6450DC65" w:rsidR="000E582D" w:rsidRPr="00EE08E7" w:rsidRDefault="005C2B72" w:rsidP="00361637">
      <w:pPr>
        <w:spacing w:after="0"/>
        <w:ind w:left="2160" w:hanging="2160"/>
        <w:rPr>
          <w:lang w:val="en-US"/>
        </w:rPr>
      </w:pPr>
      <w:r w:rsidRPr="00EE08E7">
        <w:rPr>
          <w:lang w:val="en-US"/>
        </w:rPr>
        <w:t>Jun 1983</w:t>
      </w:r>
      <w:r w:rsidRPr="00EE08E7">
        <w:rPr>
          <w:lang w:val="en-US"/>
        </w:rPr>
        <w:tab/>
      </w:r>
      <w:r w:rsidR="000E582D" w:rsidRPr="00EE08E7">
        <w:rPr>
          <w:lang w:val="en-US"/>
        </w:rPr>
        <w:t>Course on Statistical Methods in Cancer Epidemiology. International Agency for Research on Cancer. Lyon, France.</w:t>
      </w:r>
    </w:p>
    <w:p w14:paraId="5DD416BD" w14:textId="77777777" w:rsidR="000E582D" w:rsidRPr="00EE08E7" w:rsidRDefault="000E582D" w:rsidP="00361637">
      <w:pPr>
        <w:spacing w:after="0"/>
        <w:rPr>
          <w:lang w:val="en-US"/>
        </w:rPr>
      </w:pPr>
    </w:p>
    <w:p w14:paraId="2C792C39" w14:textId="77777777" w:rsidR="000E582D" w:rsidRPr="00EE08E7" w:rsidRDefault="000E582D" w:rsidP="00361637">
      <w:pPr>
        <w:spacing w:after="0"/>
        <w:ind w:left="2160" w:hanging="2160"/>
        <w:rPr>
          <w:lang w:val="en-US"/>
        </w:rPr>
      </w:pPr>
      <w:r w:rsidRPr="00EE08E7">
        <w:rPr>
          <w:lang w:val="en-US"/>
        </w:rPr>
        <w:t>Feb 94 - Jan 1995</w:t>
      </w:r>
      <w:r w:rsidRPr="00EE08E7">
        <w:rPr>
          <w:lang w:val="en-US"/>
        </w:rPr>
        <w:tab/>
        <w:t>Post-Doctoral Visiting Research Fellow, Evaluation and Research Office, UNICEF, New York.</w:t>
      </w:r>
    </w:p>
    <w:p w14:paraId="3FA25F33" w14:textId="77777777" w:rsidR="000E582D" w:rsidRPr="00EE08E7" w:rsidRDefault="000E582D" w:rsidP="00361637">
      <w:pPr>
        <w:spacing w:after="0"/>
        <w:rPr>
          <w:b/>
          <w:lang w:val="en-US"/>
        </w:rPr>
      </w:pPr>
    </w:p>
    <w:p w14:paraId="532AEEDC" w14:textId="77777777" w:rsidR="000E582D" w:rsidRPr="00EE08E7" w:rsidRDefault="000E582D" w:rsidP="00361637">
      <w:pPr>
        <w:spacing w:after="0"/>
      </w:pPr>
      <w:r w:rsidRPr="00EE08E7">
        <w:rPr>
          <w:b/>
        </w:rPr>
        <w:t>EMPLOYMENT</w:t>
      </w:r>
    </w:p>
    <w:p w14:paraId="311A44C4" w14:textId="77777777" w:rsidR="000E582D" w:rsidRPr="00EE08E7" w:rsidRDefault="000E582D" w:rsidP="00361637">
      <w:pPr>
        <w:spacing w:after="0" w:line="-64" w:lineRule="auto"/>
      </w:pPr>
    </w:p>
    <w:p w14:paraId="57CCDAAF" w14:textId="77777777" w:rsidR="000E582D" w:rsidRPr="00EE08E7" w:rsidRDefault="000E582D" w:rsidP="00361637">
      <w:pPr>
        <w:spacing w:after="0"/>
      </w:pPr>
    </w:p>
    <w:p w14:paraId="68EE505A" w14:textId="77777777" w:rsidR="000E582D" w:rsidRPr="00EE08E7" w:rsidRDefault="000E582D" w:rsidP="00361637">
      <w:pPr>
        <w:spacing w:after="0"/>
        <w:ind w:left="2160" w:hanging="2160"/>
      </w:pPr>
      <w:r w:rsidRPr="00EE08E7">
        <w:t>Feb 1974 - Jun 1976</w:t>
      </w:r>
      <w:r w:rsidRPr="00EE08E7">
        <w:tab/>
        <w:t>Health Auxiliary, Health Centre Nº 2, Secretaria da Saúde do Rio Grande do Sul, Brazil</w:t>
      </w:r>
    </w:p>
    <w:p w14:paraId="198D724D" w14:textId="77777777" w:rsidR="000E582D" w:rsidRPr="00EE08E7" w:rsidRDefault="000E582D" w:rsidP="00361637">
      <w:pPr>
        <w:spacing w:after="0"/>
      </w:pPr>
    </w:p>
    <w:p w14:paraId="6266B323" w14:textId="77777777" w:rsidR="000E582D" w:rsidRPr="00EE08E7" w:rsidRDefault="000E582D" w:rsidP="00361637">
      <w:pPr>
        <w:spacing w:after="0"/>
        <w:ind w:left="2160" w:hanging="2160"/>
        <w:rPr>
          <w:lang w:val="en-US"/>
        </w:rPr>
      </w:pPr>
      <w:r w:rsidRPr="00EE08E7">
        <w:rPr>
          <w:lang w:val="en-US"/>
        </w:rPr>
        <w:t>Aug 1977 - May 1980</w:t>
      </w:r>
      <w:r w:rsidRPr="00EE08E7">
        <w:rPr>
          <w:lang w:val="en-US"/>
        </w:rPr>
        <w:tab/>
        <w:t>Instructor, Department of Social Medicine, Faculty of Medicine, Universidade Federal de Pelotas, Brazil</w:t>
      </w:r>
    </w:p>
    <w:p w14:paraId="18F32447" w14:textId="77777777" w:rsidR="000E582D" w:rsidRPr="00EE08E7" w:rsidRDefault="000E582D" w:rsidP="00361637">
      <w:pPr>
        <w:spacing w:after="0"/>
        <w:rPr>
          <w:lang w:val="en-US"/>
        </w:rPr>
      </w:pPr>
    </w:p>
    <w:p w14:paraId="42C3741C" w14:textId="77777777" w:rsidR="000E582D" w:rsidRPr="00EE08E7" w:rsidRDefault="000E582D" w:rsidP="00361637">
      <w:pPr>
        <w:spacing w:after="0"/>
        <w:ind w:left="2160" w:hanging="2160"/>
        <w:rPr>
          <w:lang w:val="en-US"/>
        </w:rPr>
      </w:pPr>
      <w:r w:rsidRPr="00EE08E7">
        <w:rPr>
          <w:lang w:val="en-US"/>
        </w:rPr>
        <w:t>Jun 1979 - Jul 1980</w:t>
      </w:r>
      <w:r w:rsidRPr="00EE08E7">
        <w:rPr>
          <w:lang w:val="en-US"/>
        </w:rPr>
        <w:tab/>
        <w:t>Coordinator, School Health Service, City Council of Pelotas, Brazil</w:t>
      </w:r>
    </w:p>
    <w:p w14:paraId="5F4A387A" w14:textId="77777777" w:rsidR="000E582D" w:rsidRPr="00EE08E7" w:rsidRDefault="000E582D" w:rsidP="00361637">
      <w:pPr>
        <w:spacing w:after="0"/>
        <w:rPr>
          <w:lang w:val="en-US"/>
        </w:rPr>
      </w:pPr>
    </w:p>
    <w:p w14:paraId="3D658626" w14:textId="77777777" w:rsidR="000E582D" w:rsidRPr="00EE08E7" w:rsidRDefault="000E582D" w:rsidP="00361637">
      <w:pPr>
        <w:spacing w:after="0"/>
        <w:ind w:left="2160" w:hanging="2160"/>
        <w:rPr>
          <w:lang w:val="en-US"/>
        </w:rPr>
      </w:pPr>
      <w:r w:rsidRPr="00EE08E7">
        <w:rPr>
          <w:lang w:val="en-US"/>
        </w:rPr>
        <w:t>May 1980 - May 1984</w:t>
      </w:r>
      <w:r w:rsidRPr="00EE08E7">
        <w:rPr>
          <w:lang w:val="en-US"/>
        </w:rPr>
        <w:tab/>
        <w:t xml:space="preserve">Assistant Professor, Department of Social Medicine, Faculty of Medicine, Universidade Federal de Pelotas </w:t>
      </w:r>
    </w:p>
    <w:p w14:paraId="7AD833DF" w14:textId="77777777" w:rsidR="000E582D" w:rsidRPr="00EE08E7" w:rsidRDefault="000E582D" w:rsidP="00361637">
      <w:pPr>
        <w:spacing w:after="0"/>
        <w:rPr>
          <w:lang w:val="en-US"/>
        </w:rPr>
      </w:pPr>
    </w:p>
    <w:p w14:paraId="534AEA92" w14:textId="77777777" w:rsidR="000E582D" w:rsidRPr="00EE08E7" w:rsidRDefault="000E582D" w:rsidP="00361637">
      <w:pPr>
        <w:spacing w:after="0"/>
        <w:ind w:left="2160" w:hanging="2160"/>
        <w:rPr>
          <w:lang w:val="en-US"/>
        </w:rPr>
      </w:pPr>
      <w:r w:rsidRPr="00EE08E7">
        <w:rPr>
          <w:lang w:val="en-US"/>
        </w:rPr>
        <w:t>Mar 1984 - Mar 1986</w:t>
      </w:r>
      <w:r w:rsidRPr="00EE08E7">
        <w:rPr>
          <w:lang w:val="en-US"/>
        </w:rPr>
        <w:tab/>
        <w:t xml:space="preserve">Deputy head of the Department of Social Medicine </w:t>
      </w:r>
    </w:p>
    <w:p w14:paraId="7C15C6EA" w14:textId="77777777" w:rsidR="000E582D" w:rsidRPr="00EE08E7" w:rsidRDefault="000E582D" w:rsidP="00361637">
      <w:pPr>
        <w:spacing w:after="0"/>
        <w:rPr>
          <w:lang w:val="en-US"/>
        </w:rPr>
      </w:pPr>
    </w:p>
    <w:p w14:paraId="6A7D0414" w14:textId="77777777" w:rsidR="000E582D" w:rsidRPr="00EE08E7" w:rsidRDefault="000E582D" w:rsidP="00361637">
      <w:pPr>
        <w:spacing w:after="0"/>
        <w:ind w:left="2160" w:hanging="2160"/>
        <w:rPr>
          <w:lang w:val="en-US"/>
        </w:rPr>
      </w:pPr>
      <w:r w:rsidRPr="00EE08E7">
        <w:rPr>
          <w:lang w:val="en-US"/>
        </w:rPr>
        <w:t>Mar 1984 - Dec 1989</w:t>
      </w:r>
      <w:r w:rsidRPr="00EE08E7">
        <w:rPr>
          <w:lang w:val="en-US"/>
        </w:rPr>
        <w:tab/>
        <w:t>Overseas Associate, Evaluation and Planning Centre, London School of Hygiene and Tropical Medicine, United Kingdom.</w:t>
      </w:r>
    </w:p>
    <w:p w14:paraId="591263E2" w14:textId="77777777" w:rsidR="000E582D" w:rsidRPr="00EE08E7" w:rsidRDefault="000E582D" w:rsidP="00361637">
      <w:pPr>
        <w:spacing w:after="0"/>
        <w:rPr>
          <w:lang w:val="en-US"/>
        </w:rPr>
      </w:pPr>
    </w:p>
    <w:p w14:paraId="318EAF2B" w14:textId="77777777" w:rsidR="00215EB5" w:rsidRPr="00EE08E7" w:rsidRDefault="000E582D" w:rsidP="00361637">
      <w:pPr>
        <w:spacing w:after="0"/>
        <w:ind w:left="2160" w:hanging="2160"/>
        <w:rPr>
          <w:lang w:val="en-US"/>
        </w:rPr>
      </w:pPr>
      <w:r w:rsidRPr="00EE08E7">
        <w:rPr>
          <w:lang w:val="en-US"/>
        </w:rPr>
        <w:t>Jun 1984 - Oct 1993</w:t>
      </w:r>
      <w:r w:rsidRPr="00EE08E7">
        <w:rPr>
          <w:lang w:val="en-US"/>
        </w:rPr>
        <w:tab/>
        <w:t>Associate Professor at the Department of Social Medicine</w:t>
      </w:r>
      <w:r w:rsidR="00215EB5" w:rsidRPr="00EE08E7">
        <w:rPr>
          <w:lang w:val="en-US"/>
        </w:rPr>
        <w:t xml:space="preserve">, Faculty of Medicine, Universidade Federal de Pelotas </w:t>
      </w:r>
    </w:p>
    <w:p w14:paraId="49E2C4D6" w14:textId="77777777" w:rsidR="000E582D" w:rsidRPr="00EE08E7" w:rsidRDefault="000E582D" w:rsidP="00361637">
      <w:pPr>
        <w:spacing w:after="0"/>
        <w:rPr>
          <w:lang w:val="en-US"/>
        </w:rPr>
      </w:pPr>
    </w:p>
    <w:p w14:paraId="1BA612C5" w14:textId="77777777" w:rsidR="000E582D" w:rsidRPr="00EE08E7" w:rsidRDefault="000E582D" w:rsidP="00361637">
      <w:pPr>
        <w:spacing w:after="0"/>
        <w:ind w:left="2160" w:hanging="2160"/>
        <w:rPr>
          <w:lang w:val="en-US"/>
        </w:rPr>
      </w:pPr>
      <w:r w:rsidRPr="00EE08E7">
        <w:rPr>
          <w:lang w:val="en-US"/>
        </w:rPr>
        <w:t>Jul 1987 - Dec 1993</w:t>
      </w:r>
      <w:r w:rsidRPr="00EE08E7">
        <w:rPr>
          <w:lang w:val="en-US"/>
        </w:rPr>
        <w:tab/>
        <w:t>UNICEF consultant, Brazilian Country Office</w:t>
      </w:r>
    </w:p>
    <w:p w14:paraId="4D2ADEEA" w14:textId="77777777" w:rsidR="000E582D" w:rsidRPr="00EE08E7" w:rsidRDefault="000E582D" w:rsidP="00361637">
      <w:pPr>
        <w:spacing w:after="0"/>
        <w:rPr>
          <w:lang w:val="en-US"/>
        </w:rPr>
      </w:pPr>
    </w:p>
    <w:p w14:paraId="00B69E90" w14:textId="77777777" w:rsidR="000E582D" w:rsidRPr="00EE08E7" w:rsidRDefault="000E582D" w:rsidP="00361637">
      <w:pPr>
        <w:spacing w:after="0"/>
        <w:ind w:left="2160" w:hanging="2160"/>
        <w:rPr>
          <w:lang w:val="en-US"/>
        </w:rPr>
      </w:pPr>
      <w:r w:rsidRPr="00EE08E7">
        <w:rPr>
          <w:lang w:val="en-US"/>
        </w:rPr>
        <w:t>Mar 1988 – Jun 1995</w:t>
      </w:r>
      <w:r w:rsidRPr="00EE08E7">
        <w:rPr>
          <w:lang w:val="en-US"/>
        </w:rPr>
        <w:tab/>
        <w:t>Visiting professor at the Post-graduate Course in Clinical Medicine, Faculty of Medicine, Universidade Federal do Rio Grande do Sul (supervisor of PhD and MSc students).</w:t>
      </w:r>
    </w:p>
    <w:p w14:paraId="78EDAED6" w14:textId="77777777" w:rsidR="000E582D" w:rsidRPr="00EE08E7" w:rsidRDefault="000E582D" w:rsidP="00361637">
      <w:pPr>
        <w:spacing w:after="0"/>
        <w:rPr>
          <w:lang w:val="en-US"/>
        </w:rPr>
      </w:pPr>
    </w:p>
    <w:p w14:paraId="51592E3F" w14:textId="77777777" w:rsidR="000E582D" w:rsidRPr="00EE08E7" w:rsidRDefault="000E582D" w:rsidP="00361637">
      <w:pPr>
        <w:spacing w:after="0"/>
        <w:ind w:left="2160" w:hanging="2160"/>
        <w:rPr>
          <w:lang w:val="en-US"/>
        </w:rPr>
      </w:pPr>
      <w:r w:rsidRPr="00EE08E7">
        <w:rPr>
          <w:lang w:val="en-US"/>
        </w:rPr>
        <w:t>Jan 1991 - Jul 1995</w:t>
      </w:r>
      <w:r w:rsidRPr="00EE08E7">
        <w:rPr>
          <w:lang w:val="en-US"/>
        </w:rPr>
        <w:tab/>
        <w:t>Coordinator, Post-Graduate Program in Epidemiology, Universidade Federal de Pelotas</w:t>
      </w:r>
    </w:p>
    <w:p w14:paraId="654FF87B" w14:textId="77777777" w:rsidR="000E582D" w:rsidRPr="00EE08E7" w:rsidRDefault="000E582D" w:rsidP="00361637">
      <w:pPr>
        <w:spacing w:after="0"/>
        <w:rPr>
          <w:lang w:val="en-US"/>
        </w:rPr>
      </w:pPr>
    </w:p>
    <w:p w14:paraId="47FC7F78" w14:textId="77777777" w:rsidR="00215EB5" w:rsidRPr="00EE08E7" w:rsidRDefault="000E582D" w:rsidP="00361637">
      <w:pPr>
        <w:spacing w:after="0"/>
        <w:ind w:left="2160" w:hanging="2160"/>
        <w:rPr>
          <w:lang w:val="en-US"/>
        </w:rPr>
      </w:pPr>
      <w:r w:rsidRPr="00EE08E7">
        <w:rPr>
          <w:lang w:val="en-US"/>
        </w:rPr>
        <w:t xml:space="preserve">Oct 1993 </w:t>
      </w:r>
      <w:r w:rsidR="003B747D" w:rsidRPr="00EE08E7">
        <w:rPr>
          <w:lang w:val="en-US"/>
        </w:rPr>
        <w:t>–</w:t>
      </w:r>
      <w:r w:rsidRPr="00EE08E7">
        <w:rPr>
          <w:lang w:val="en-US"/>
        </w:rPr>
        <w:t xml:space="preserve"> </w:t>
      </w:r>
      <w:r w:rsidR="003B747D" w:rsidRPr="00EE08E7">
        <w:rPr>
          <w:lang w:val="en-US"/>
        </w:rPr>
        <w:t>Feb 2009</w:t>
      </w:r>
      <w:r w:rsidRPr="00EE08E7">
        <w:rPr>
          <w:lang w:val="en-US"/>
        </w:rPr>
        <w:tab/>
        <w:t>Professor of Epidemiology, Department of Social Medicine</w:t>
      </w:r>
      <w:r w:rsidR="00215EB5" w:rsidRPr="00EE08E7">
        <w:rPr>
          <w:lang w:val="en-US"/>
        </w:rPr>
        <w:t xml:space="preserve">, Faculty of Medicine, Universidade Federal de Pelotas </w:t>
      </w:r>
    </w:p>
    <w:p w14:paraId="3CB2F0F1" w14:textId="77777777" w:rsidR="000E582D" w:rsidRPr="00EE08E7" w:rsidRDefault="000E582D" w:rsidP="00361637">
      <w:pPr>
        <w:spacing w:after="0"/>
        <w:rPr>
          <w:lang w:val="en-US"/>
        </w:rPr>
      </w:pPr>
    </w:p>
    <w:p w14:paraId="37D218EE" w14:textId="77777777" w:rsidR="000E582D" w:rsidRPr="00EE08E7" w:rsidRDefault="000E582D" w:rsidP="00361637">
      <w:pPr>
        <w:spacing w:after="0"/>
        <w:ind w:left="2160" w:hanging="2160"/>
        <w:rPr>
          <w:lang w:val="en-US"/>
        </w:rPr>
      </w:pPr>
      <w:r w:rsidRPr="00EE08E7">
        <w:rPr>
          <w:lang w:val="en-US"/>
        </w:rPr>
        <w:t>Jan 1995- Jul 1996</w:t>
      </w:r>
      <w:r w:rsidRPr="00EE08E7">
        <w:rPr>
          <w:lang w:val="en-US"/>
        </w:rPr>
        <w:tab/>
        <w:t>UNICEF Consultant,  Evaluation and Research Offfice, UNICEF, New York</w:t>
      </w:r>
    </w:p>
    <w:p w14:paraId="121331F7" w14:textId="77777777" w:rsidR="000E582D" w:rsidRPr="00EE08E7" w:rsidRDefault="000E582D" w:rsidP="00361637">
      <w:pPr>
        <w:spacing w:after="0"/>
        <w:rPr>
          <w:lang w:val="en-US"/>
        </w:rPr>
      </w:pPr>
    </w:p>
    <w:p w14:paraId="0570797F" w14:textId="77777777" w:rsidR="000E582D" w:rsidRPr="00EE08E7" w:rsidRDefault="000E582D" w:rsidP="00361637">
      <w:pPr>
        <w:spacing w:after="0"/>
        <w:ind w:left="2160" w:hanging="2160"/>
        <w:rPr>
          <w:lang w:val="en-US"/>
        </w:rPr>
      </w:pPr>
      <w:r w:rsidRPr="00EE08E7">
        <w:rPr>
          <w:lang w:val="en-US"/>
        </w:rPr>
        <w:t xml:space="preserve">May 1996 </w:t>
      </w:r>
      <w:r w:rsidR="003B747D" w:rsidRPr="00EE08E7">
        <w:rPr>
          <w:lang w:val="en-US"/>
        </w:rPr>
        <w:t>–</w:t>
      </w:r>
      <w:r w:rsidRPr="00EE08E7">
        <w:rPr>
          <w:lang w:val="en-US"/>
        </w:rPr>
        <w:t xml:space="preserve"> </w:t>
      </w:r>
      <w:r w:rsidR="00B20A41" w:rsidRPr="00EE08E7">
        <w:rPr>
          <w:lang w:val="en-US"/>
        </w:rPr>
        <w:t>Dec 2008</w:t>
      </w:r>
      <w:r w:rsidRPr="00EE08E7">
        <w:rPr>
          <w:lang w:val="en-US"/>
        </w:rPr>
        <w:tab/>
        <w:t>Head, WHO Collaborating Centre for Nutrition in the area of Maternal and Child Nutrition at the Universidade Federal de  Pelotas</w:t>
      </w:r>
    </w:p>
    <w:p w14:paraId="46F1A96B" w14:textId="77777777" w:rsidR="000E582D" w:rsidRPr="00EE08E7" w:rsidRDefault="000E582D" w:rsidP="00361637">
      <w:pPr>
        <w:spacing w:after="0"/>
        <w:rPr>
          <w:lang w:val="en-US"/>
        </w:rPr>
      </w:pPr>
    </w:p>
    <w:p w14:paraId="3FFD551F" w14:textId="77777777" w:rsidR="000E582D" w:rsidRPr="00EE08E7" w:rsidRDefault="000E582D" w:rsidP="00361637">
      <w:pPr>
        <w:spacing w:after="0"/>
        <w:ind w:left="2160" w:hanging="2160"/>
        <w:rPr>
          <w:lang w:val="en-US"/>
        </w:rPr>
      </w:pPr>
      <w:r w:rsidRPr="00EE08E7">
        <w:rPr>
          <w:lang w:val="en-US"/>
        </w:rPr>
        <w:t xml:space="preserve">Dec 1996 </w:t>
      </w:r>
      <w:r w:rsidR="002D1D09" w:rsidRPr="00EE08E7">
        <w:rPr>
          <w:lang w:val="en-US"/>
        </w:rPr>
        <w:t>–</w:t>
      </w:r>
      <w:r w:rsidRPr="00EE08E7">
        <w:rPr>
          <w:lang w:val="en-US"/>
        </w:rPr>
        <w:t xml:space="preserve"> </w:t>
      </w:r>
      <w:r w:rsidR="002D1D09" w:rsidRPr="00EE08E7">
        <w:rPr>
          <w:lang w:val="en-US"/>
        </w:rPr>
        <w:t>Dec 2017</w:t>
      </w:r>
      <w:r w:rsidRPr="00EE08E7">
        <w:rPr>
          <w:lang w:val="en-US"/>
        </w:rPr>
        <w:tab/>
      </w:r>
      <w:r w:rsidR="003B747D" w:rsidRPr="00EE08E7">
        <w:rPr>
          <w:lang w:val="en-US"/>
        </w:rPr>
        <w:t xml:space="preserve">Honorary </w:t>
      </w:r>
      <w:r w:rsidRPr="00EE08E7">
        <w:rPr>
          <w:lang w:val="en-US"/>
        </w:rPr>
        <w:t>Professor, Department of Epidemiology, London School of Hygiene and Tropical Medicine</w:t>
      </w:r>
    </w:p>
    <w:p w14:paraId="74B76BA3" w14:textId="77777777" w:rsidR="000E582D" w:rsidRPr="00EE08E7" w:rsidRDefault="000E582D" w:rsidP="00361637">
      <w:pPr>
        <w:spacing w:after="0"/>
        <w:rPr>
          <w:lang w:val="en-US"/>
        </w:rPr>
      </w:pPr>
    </w:p>
    <w:p w14:paraId="3BA94334" w14:textId="0D2404A2" w:rsidR="000E582D" w:rsidRPr="00EE08E7" w:rsidRDefault="000E582D" w:rsidP="00361637">
      <w:pPr>
        <w:spacing w:after="0"/>
        <w:ind w:left="2160" w:hanging="2160"/>
        <w:rPr>
          <w:lang w:val="en-US"/>
        </w:rPr>
      </w:pPr>
      <w:r w:rsidRPr="00EE08E7">
        <w:rPr>
          <w:lang w:val="en-US"/>
        </w:rPr>
        <w:t>Jul 1997-</w:t>
      </w:r>
      <w:r w:rsidR="003B747D" w:rsidRPr="00EE08E7">
        <w:rPr>
          <w:lang w:val="en-US"/>
        </w:rPr>
        <w:t>Dec 2008</w:t>
      </w:r>
      <w:r w:rsidRPr="00EE08E7">
        <w:rPr>
          <w:lang w:val="en-US"/>
        </w:rPr>
        <w:tab/>
        <w:t>Senior Technical Advisor, Multi-Country Evaluation of the Integrated Management of Childhood Illness Strategy, Division of Child Health and Development, World Health Organization, Geneva.</w:t>
      </w:r>
    </w:p>
    <w:p w14:paraId="6783E673" w14:textId="77777777" w:rsidR="008B271C" w:rsidRPr="00EE08E7" w:rsidRDefault="008B271C" w:rsidP="00361637">
      <w:pPr>
        <w:spacing w:after="0"/>
        <w:ind w:left="2160" w:hanging="2160"/>
        <w:rPr>
          <w:lang w:val="en-US"/>
        </w:rPr>
      </w:pPr>
    </w:p>
    <w:p w14:paraId="4A2CAB55" w14:textId="77777777" w:rsidR="008B271C" w:rsidRPr="00EE08E7" w:rsidRDefault="003B747D" w:rsidP="00361637">
      <w:pPr>
        <w:spacing w:after="0"/>
        <w:ind w:left="2160" w:hanging="2160"/>
        <w:rPr>
          <w:lang w:val="en-US"/>
        </w:rPr>
      </w:pPr>
      <w:r w:rsidRPr="00EE08E7">
        <w:rPr>
          <w:lang w:val="en-US"/>
        </w:rPr>
        <w:t>Oct 2007-present</w:t>
      </w:r>
      <w:r w:rsidRPr="00EE08E7">
        <w:rPr>
          <w:lang w:val="en-US"/>
        </w:rPr>
        <w:tab/>
      </w:r>
      <w:r w:rsidR="008B271C" w:rsidRPr="00EE08E7">
        <w:rPr>
          <w:lang w:val="en-US"/>
        </w:rPr>
        <w:t>Bloomberg School of Public Health, Johns Hopkins University</w:t>
      </w:r>
      <w:r w:rsidR="00867085" w:rsidRPr="00EE08E7">
        <w:rPr>
          <w:lang w:val="en-US"/>
        </w:rPr>
        <w:t>: Visiting Professor (2007 – 2014); Adjunct Professor (2016 – present)</w:t>
      </w:r>
      <w:r w:rsidR="00AF5592" w:rsidRPr="00EE08E7">
        <w:rPr>
          <w:lang w:val="en-US"/>
        </w:rPr>
        <w:t xml:space="preserve"> </w:t>
      </w:r>
    </w:p>
    <w:p w14:paraId="2EB5C8C0" w14:textId="77777777" w:rsidR="003B747D" w:rsidRPr="00EE08E7" w:rsidRDefault="003B747D" w:rsidP="00361637">
      <w:pPr>
        <w:spacing w:after="0"/>
        <w:ind w:left="2127" w:hanging="2127"/>
        <w:rPr>
          <w:bCs/>
          <w:lang w:val="en-US"/>
        </w:rPr>
      </w:pPr>
    </w:p>
    <w:p w14:paraId="0EE344AC" w14:textId="77777777" w:rsidR="003B747D" w:rsidRPr="00EE08E7" w:rsidRDefault="003B747D" w:rsidP="00361637">
      <w:pPr>
        <w:spacing w:after="0"/>
        <w:ind w:left="2160" w:hanging="2160"/>
      </w:pPr>
      <w:r w:rsidRPr="00EE08E7">
        <w:rPr>
          <w:bCs/>
        </w:rPr>
        <w:t>Mar 2009 – present</w:t>
      </w:r>
      <w:r w:rsidRPr="00EE08E7">
        <w:rPr>
          <w:bCs/>
        </w:rPr>
        <w:tab/>
      </w:r>
      <w:r w:rsidRPr="00EE08E7">
        <w:t xml:space="preserve">Emeritus Professor, Universidade Federal de Pelotas </w:t>
      </w:r>
    </w:p>
    <w:p w14:paraId="3FCE2292" w14:textId="77777777" w:rsidR="000B64A7" w:rsidRPr="00EE08E7" w:rsidRDefault="000B64A7" w:rsidP="00361637">
      <w:pPr>
        <w:spacing w:after="0"/>
        <w:ind w:left="2160" w:hanging="2160"/>
      </w:pPr>
    </w:p>
    <w:p w14:paraId="62111BB2" w14:textId="77777777" w:rsidR="000B64A7" w:rsidRPr="00EE08E7" w:rsidRDefault="000B64A7" w:rsidP="000B64A7">
      <w:pPr>
        <w:spacing w:after="0"/>
        <w:ind w:left="2160" w:hanging="2160"/>
        <w:rPr>
          <w:lang w:val="en-US"/>
        </w:rPr>
      </w:pPr>
      <w:r w:rsidRPr="00EE08E7">
        <w:rPr>
          <w:lang w:val="en-US"/>
        </w:rPr>
        <w:t>Feb 2012 – present</w:t>
      </w:r>
      <w:r w:rsidRPr="00EE08E7">
        <w:rPr>
          <w:lang w:val="en-US"/>
        </w:rPr>
        <w:tab/>
        <w:t>Honorary Fellow, Oxford University</w:t>
      </w:r>
    </w:p>
    <w:p w14:paraId="456061A4" w14:textId="77777777" w:rsidR="00393FC0" w:rsidRPr="00EE08E7" w:rsidRDefault="00393FC0" w:rsidP="000B64A7">
      <w:pPr>
        <w:spacing w:after="0"/>
        <w:ind w:left="2160" w:hanging="2160"/>
        <w:rPr>
          <w:lang w:val="en-US"/>
        </w:rPr>
      </w:pPr>
    </w:p>
    <w:p w14:paraId="1D8EB296" w14:textId="15350DEE" w:rsidR="00393FC0" w:rsidRPr="00EE08E7" w:rsidRDefault="00393FC0" w:rsidP="00393FC0">
      <w:pPr>
        <w:spacing w:after="0"/>
        <w:ind w:left="2160" w:hanging="2160"/>
        <w:rPr>
          <w:lang w:val="en-US"/>
        </w:rPr>
      </w:pPr>
      <w:r w:rsidRPr="00EE08E7">
        <w:rPr>
          <w:lang w:val="en-US"/>
        </w:rPr>
        <w:t xml:space="preserve">Dec 2014 – </w:t>
      </w:r>
      <w:r w:rsidR="00A409DD" w:rsidRPr="00EE08E7">
        <w:rPr>
          <w:lang w:val="en-US"/>
        </w:rPr>
        <w:t>Jun 2022</w:t>
      </w:r>
      <w:r w:rsidRPr="00EE08E7">
        <w:rPr>
          <w:lang w:val="en-US"/>
        </w:rPr>
        <w:tab/>
        <w:t xml:space="preserve">Harvard </w:t>
      </w:r>
      <w:r w:rsidR="00867085" w:rsidRPr="00EE08E7">
        <w:rPr>
          <w:lang w:val="en-US"/>
        </w:rPr>
        <w:t xml:space="preserve">TH Chan </w:t>
      </w:r>
      <w:r w:rsidRPr="00EE08E7">
        <w:rPr>
          <w:lang w:val="en-US"/>
        </w:rPr>
        <w:t xml:space="preserve">School of Public Health: Visiting Professor (2014 – </w:t>
      </w:r>
      <w:r w:rsidR="000F7FA4" w:rsidRPr="00EE08E7">
        <w:rPr>
          <w:lang w:val="en-US"/>
        </w:rPr>
        <w:t>2</w:t>
      </w:r>
      <w:r w:rsidRPr="00EE08E7">
        <w:rPr>
          <w:lang w:val="en-US"/>
        </w:rPr>
        <w:t>01</w:t>
      </w:r>
      <w:r w:rsidR="000F7FA4" w:rsidRPr="00EE08E7">
        <w:rPr>
          <w:lang w:val="en-US"/>
        </w:rPr>
        <w:t>5</w:t>
      </w:r>
      <w:r w:rsidRPr="00EE08E7">
        <w:rPr>
          <w:lang w:val="en-US"/>
        </w:rPr>
        <w:t xml:space="preserve">); </w:t>
      </w:r>
      <w:r w:rsidR="000F7FA4" w:rsidRPr="00EE08E7">
        <w:rPr>
          <w:lang w:val="en-US"/>
        </w:rPr>
        <w:t>Visiting Scientist (</w:t>
      </w:r>
      <w:r w:rsidRPr="00EE08E7">
        <w:rPr>
          <w:lang w:val="en-US"/>
        </w:rPr>
        <w:t xml:space="preserve">2016 – </w:t>
      </w:r>
      <w:r w:rsidR="003A6C7B" w:rsidRPr="00EE08E7">
        <w:rPr>
          <w:lang w:val="en-US"/>
        </w:rPr>
        <w:t>2022</w:t>
      </w:r>
      <w:r w:rsidRPr="00EE08E7">
        <w:rPr>
          <w:lang w:val="en-US"/>
        </w:rPr>
        <w:t>)</w:t>
      </w:r>
    </w:p>
    <w:p w14:paraId="7B0FF08B" w14:textId="77777777" w:rsidR="003A6C7B" w:rsidRPr="00EE08E7" w:rsidRDefault="003A6C7B" w:rsidP="00393FC0">
      <w:pPr>
        <w:spacing w:after="0"/>
        <w:ind w:left="2160" w:hanging="2160"/>
        <w:rPr>
          <w:lang w:val="en-US"/>
        </w:rPr>
      </w:pPr>
    </w:p>
    <w:p w14:paraId="0665EE73" w14:textId="77777777" w:rsidR="003B747D" w:rsidRPr="00EE08E7" w:rsidRDefault="003B747D" w:rsidP="00361637">
      <w:pPr>
        <w:spacing w:after="0"/>
        <w:ind w:left="2127" w:hanging="2127"/>
        <w:rPr>
          <w:lang w:val="en-US"/>
        </w:rPr>
      </w:pPr>
    </w:p>
    <w:p w14:paraId="0F796FF9" w14:textId="77777777" w:rsidR="000E582D" w:rsidRPr="00EE08E7" w:rsidRDefault="000E582D" w:rsidP="00361637">
      <w:pPr>
        <w:spacing w:after="0"/>
        <w:rPr>
          <w:lang w:val="en-US"/>
        </w:rPr>
      </w:pPr>
    </w:p>
    <w:p w14:paraId="40C94DCB" w14:textId="77777777" w:rsidR="000E582D" w:rsidRPr="00EE08E7" w:rsidRDefault="000E582D" w:rsidP="00361637">
      <w:pPr>
        <w:keepNext/>
        <w:keepLines/>
        <w:spacing w:after="0"/>
        <w:rPr>
          <w:lang w:val="en-US"/>
        </w:rPr>
      </w:pPr>
      <w:r w:rsidRPr="00EE08E7">
        <w:rPr>
          <w:b/>
          <w:lang w:val="en-US"/>
        </w:rPr>
        <w:t>KNOWLEDGE OF LANGUAGES</w:t>
      </w:r>
    </w:p>
    <w:p w14:paraId="05BA3047" w14:textId="77777777" w:rsidR="000E582D" w:rsidRPr="00EE08E7" w:rsidRDefault="000E582D" w:rsidP="00361637">
      <w:pPr>
        <w:keepNext/>
        <w:keepLines/>
        <w:spacing w:after="0" w:line="-64" w:lineRule="auto"/>
        <w:rPr>
          <w:lang w:val="en-US"/>
        </w:rPr>
      </w:pPr>
    </w:p>
    <w:p w14:paraId="52DACADD" w14:textId="77777777" w:rsidR="000E582D" w:rsidRPr="00EE08E7" w:rsidRDefault="000E582D" w:rsidP="00361637">
      <w:pPr>
        <w:keepNext/>
        <w:keepLines/>
        <w:spacing w:after="0"/>
        <w:rPr>
          <w:lang w:val="en-US"/>
        </w:rPr>
      </w:pPr>
    </w:p>
    <w:p w14:paraId="2EA56D88" w14:textId="77777777" w:rsidR="000E582D" w:rsidRPr="00EE08E7" w:rsidRDefault="000E582D" w:rsidP="00361637">
      <w:pPr>
        <w:keepNext/>
        <w:keepLines/>
        <w:spacing w:after="0"/>
        <w:ind w:left="2160" w:hanging="2160"/>
        <w:rPr>
          <w:lang w:val="en-US"/>
        </w:rPr>
      </w:pPr>
      <w:r w:rsidRPr="00EE08E7">
        <w:rPr>
          <w:lang w:val="en-US"/>
        </w:rPr>
        <w:t>Portuguese:</w:t>
      </w:r>
      <w:r w:rsidRPr="00EE08E7">
        <w:rPr>
          <w:lang w:val="en-US"/>
        </w:rPr>
        <w:tab/>
      </w:r>
      <w:r w:rsidRPr="00EE08E7">
        <w:rPr>
          <w:lang w:val="en-US"/>
        </w:rPr>
        <w:tab/>
        <w:t>native speaker</w:t>
      </w:r>
    </w:p>
    <w:p w14:paraId="1B67CDCE" w14:textId="77777777" w:rsidR="000E582D" w:rsidRPr="00EE08E7" w:rsidRDefault="000E582D" w:rsidP="00361637">
      <w:pPr>
        <w:keepNext/>
        <w:keepLines/>
        <w:spacing w:after="0"/>
        <w:ind w:left="2160" w:hanging="2160"/>
        <w:rPr>
          <w:lang w:val="en-US"/>
        </w:rPr>
      </w:pPr>
      <w:r w:rsidRPr="00EE08E7">
        <w:rPr>
          <w:lang w:val="en-US"/>
        </w:rPr>
        <w:t>English:</w:t>
      </w:r>
      <w:r w:rsidRPr="00EE08E7">
        <w:rPr>
          <w:lang w:val="en-US"/>
        </w:rPr>
        <w:tab/>
      </w:r>
      <w:r w:rsidRPr="00EE08E7">
        <w:rPr>
          <w:lang w:val="en-US"/>
        </w:rPr>
        <w:tab/>
        <w:t>fluent</w:t>
      </w:r>
    </w:p>
    <w:p w14:paraId="784F11AD" w14:textId="77777777" w:rsidR="000E582D" w:rsidRPr="00EE08E7" w:rsidRDefault="000E582D" w:rsidP="00361637">
      <w:pPr>
        <w:keepNext/>
        <w:keepLines/>
        <w:spacing w:after="0"/>
        <w:ind w:left="2160" w:hanging="2160"/>
        <w:rPr>
          <w:lang w:val="en-US"/>
        </w:rPr>
      </w:pPr>
      <w:r w:rsidRPr="00EE08E7">
        <w:rPr>
          <w:lang w:val="en-US"/>
        </w:rPr>
        <w:t>Spanish:</w:t>
      </w:r>
      <w:r w:rsidRPr="00EE08E7">
        <w:rPr>
          <w:lang w:val="en-US"/>
        </w:rPr>
        <w:tab/>
      </w:r>
      <w:r w:rsidRPr="00EE08E7">
        <w:rPr>
          <w:lang w:val="en-US"/>
        </w:rPr>
        <w:tab/>
        <w:t>fluent</w:t>
      </w:r>
    </w:p>
    <w:p w14:paraId="0C6622BF" w14:textId="29452472" w:rsidR="000E582D" w:rsidRDefault="000E582D" w:rsidP="00361637">
      <w:pPr>
        <w:keepLines/>
        <w:spacing w:after="0"/>
        <w:ind w:left="2160" w:hanging="2160"/>
        <w:rPr>
          <w:lang w:val="en-US"/>
        </w:rPr>
      </w:pPr>
      <w:r w:rsidRPr="00EE08E7">
        <w:rPr>
          <w:lang w:val="en-US"/>
        </w:rPr>
        <w:t>French:</w:t>
      </w:r>
      <w:r w:rsidRPr="00EE08E7">
        <w:rPr>
          <w:lang w:val="en-US"/>
        </w:rPr>
        <w:tab/>
      </w:r>
      <w:r w:rsidRPr="00EE08E7">
        <w:rPr>
          <w:lang w:val="en-US"/>
        </w:rPr>
        <w:tab/>
        <w:t>reading knowledge</w:t>
      </w:r>
      <w:r w:rsidR="004477C6">
        <w:rPr>
          <w:lang w:val="en-US"/>
        </w:rPr>
        <w:t>.</w:t>
      </w:r>
    </w:p>
    <w:p w14:paraId="31AD300F" w14:textId="77777777" w:rsidR="004477C6" w:rsidRPr="00EE08E7" w:rsidRDefault="004477C6" w:rsidP="004477C6">
      <w:pPr>
        <w:keepLines/>
        <w:spacing w:after="0"/>
        <w:rPr>
          <w:lang w:val="en-US"/>
        </w:rPr>
      </w:pPr>
    </w:p>
    <w:p w14:paraId="454FA778" w14:textId="77777777" w:rsidR="000E582D" w:rsidRPr="00EE08E7" w:rsidRDefault="000E582D" w:rsidP="00361637">
      <w:pPr>
        <w:spacing w:after="0"/>
        <w:rPr>
          <w:lang w:val="en-US"/>
        </w:rPr>
      </w:pPr>
    </w:p>
    <w:p w14:paraId="1BD87545" w14:textId="77777777" w:rsidR="000E582D" w:rsidRPr="00EE08E7" w:rsidRDefault="000E582D" w:rsidP="00361637">
      <w:pPr>
        <w:spacing w:after="0"/>
        <w:rPr>
          <w:lang w:val="en-US"/>
        </w:rPr>
      </w:pPr>
    </w:p>
    <w:p w14:paraId="5A17A744" w14:textId="5EE5C533" w:rsidR="000E582D" w:rsidRPr="00EE08E7" w:rsidRDefault="000E582D" w:rsidP="00361637">
      <w:pPr>
        <w:spacing w:after="0"/>
        <w:rPr>
          <w:b/>
          <w:lang w:val="en-US"/>
        </w:rPr>
      </w:pPr>
      <w:r w:rsidRPr="00EE08E7">
        <w:rPr>
          <w:b/>
          <w:lang w:val="en-US"/>
        </w:rPr>
        <w:t>SCHOLARSHIPS, GRANTS AND PRIZES</w:t>
      </w:r>
    </w:p>
    <w:p w14:paraId="29D0C78F" w14:textId="77777777" w:rsidR="000E582D" w:rsidRPr="00EE08E7" w:rsidRDefault="000E582D" w:rsidP="00361637">
      <w:pPr>
        <w:spacing w:after="0" w:line="-64" w:lineRule="auto"/>
        <w:rPr>
          <w:lang w:val="en-US"/>
        </w:rPr>
      </w:pPr>
    </w:p>
    <w:p w14:paraId="49847857" w14:textId="77777777" w:rsidR="000E582D" w:rsidRPr="00EE08E7" w:rsidRDefault="000E582D" w:rsidP="00361637">
      <w:pPr>
        <w:spacing w:after="0"/>
        <w:rPr>
          <w:lang w:val="en-US"/>
        </w:rPr>
      </w:pPr>
    </w:p>
    <w:p w14:paraId="7A096EB4" w14:textId="77777777" w:rsidR="000E582D" w:rsidRPr="00EE08E7" w:rsidRDefault="000E582D" w:rsidP="00361637">
      <w:pPr>
        <w:spacing w:after="0"/>
        <w:ind w:left="2160" w:hanging="2160"/>
        <w:rPr>
          <w:lang w:val="en-US"/>
        </w:rPr>
      </w:pPr>
      <w:r w:rsidRPr="00EE08E7">
        <w:rPr>
          <w:lang w:val="en-US"/>
        </w:rPr>
        <w:t>Aug 1969 - Jul 1970</w:t>
      </w:r>
      <w:r w:rsidRPr="00EE08E7">
        <w:rPr>
          <w:lang w:val="en-US"/>
        </w:rPr>
        <w:tab/>
        <w:t>American Field Service Scholarship for the senior year of secondary school in Santa Rosa, California, U.S.A.</w:t>
      </w:r>
    </w:p>
    <w:p w14:paraId="56E8EC12" w14:textId="77777777" w:rsidR="000E582D" w:rsidRPr="00EE08E7" w:rsidRDefault="000E582D" w:rsidP="00361637">
      <w:pPr>
        <w:spacing w:after="0"/>
        <w:rPr>
          <w:lang w:val="en-US"/>
        </w:rPr>
      </w:pPr>
    </w:p>
    <w:p w14:paraId="40B551F8" w14:textId="77777777" w:rsidR="000E582D" w:rsidRPr="00EE08E7" w:rsidRDefault="000E582D" w:rsidP="00361637">
      <w:pPr>
        <w:spacing w:after="0"/>
        <w:ind w:left="2160" w:hanging="2160"/>
        <w:rPr>
          <w:lang w:val="en-US"/>
        </w:rPr>
      </w:pPr>
      <w:r w:rsidRPr="00EE08E7">
        <w:rPr>
          <w:lang w:val="en-US"/>
        </w:rPr>
        <w:t>Oct 1980 - Dec 1983</w:t>
      </w:r>
      <w:r w:rsidRPr="00EE08E7">
        <w:rPr>
          <w:lang w:val="en-US"/>
        </w:rPr>
        <w:tab/>
        <w:t>Scholarship from the National Research Council of Brazil for PhD studies in the U.K.</w:t>
      </w:r>
    </w:p>
    <w:p w14:paraId="0716725C" w14:textId="77777777" w:rsidR="000E582D" w:rsidRPr="00EE08E7" w:rsidRDefault="000E582D" w:rsidP="00361637">
      <w:pPr>
        <w:spacing w:after="0"/>
        <w:rPr>
          <w:lang w:val="en-US"/>
        </w:rPr>
      </w:pPr>
    </w:p>
    <w:p w14:paraId="032DF00B" w14:textId="77777777" w:rsidR="000E582D" w:rsidRPr="00EE08E7" w:rsidRDefault="000E582D" w:rsidP="00361637">
      <w:pPr>
        <w:spacing w:after="0"/>
        <w:ind w:left="2160" w:hanging="2160"/>
        <w:rPr>
          <w:lang w:val="en-US"/>
        </w:rPr>
      </w:pPr>
      <w:r w:rsidRPr="00EE08E7">
        <w:rPr>
          <w:lang w:val="en-US"/>
        </w:rPr>
        <w:t>Oct 1980 - Sep 1983</w:t>
      </w:r>
      <w:r w:rsidRPr="00EE08E7">
        <w:rPr>
          <w:lang w:val="en-US"/>
        </w:rPr>
        <w:tab/>
        <w:t>Overseas Research Students Fee Support Scheme from the Universities and Colleges of the United Kingdom</w:t>
      </w:r>
    </w:p>
    <w:p w14:paraId="145E8774" w14:textId="77777777" w:rsidR="000E582D" w:rsidRPr="00EE08E7" w:rsidRDefault="000E582D" w:rsidP="00361637">
      <w:pPr>
        <w:spacing w:after="0"/>
        <w:rPr>
          <w:lang w:val="en-US"/>
        </w:rPr>
      </w:pPr>
    </w:p>
    <w:p w14:paraId="097F1C20" w14:textId="77777777" w:rsidR="000E582D" w:rsidRPr="00EE08E7" w:rsidRDefault="000E582D" w:rsidP="00361637">
      <w:pPr>
        <w:spacing w:after="0"/>
        <w:ind w:left="2160" w:hanging="2160"/>
        <w:rPr>
          <w:lang w:val="en-US"/>
        </w:rPr>
      </w:pPr>
      <w:r w:rsidRPr="00EE08E7">
        <w:rPr>
          <w:lang w:val="en-US"/>
        </w:rPr>
        <w:t>Dec 1981- Dec 1982</w:t>
      </w:r>
      <w:r w:rsidRPr="00EE08E7">
        <w:rPr>
          <w:lang w:val="en-US"/>
        </w:rPr>
        <w:tab/>
        <w:t>Winner of the III Competition for Research Grants in Population Studies of the Brazilian Association for Population Studies, supported by the Brazilian Government (FINEP) and the Ford Foundation. Project: The Epidemiology of Infant Mortality in Rio Grande</w:t>
      </w:r>
      <w:r w:rsidR="00763E7F" w:rsidRPr="00EE08E7">
        <w:rPr>
          <w:lang w:val="en-US"/>
        </w:rPr>
        <w:t xml:space="preserve"> do Sul.</w:t>
      </w:r>
    </w:p>
    <w:p w14:paraId="6C66BDD5" w14:textId="77777777" w:rsidR="000E582D" w:rsidRPr="00EE08E7" w:rsidRDefault="000E582D" w:rsidP="00361637">
      <w:pPr>
        <w:spacing w:after="0"/>
        <w:rPr>
          <w:lang w:val="en-US"/>
        </w:rPr>
      </w:pPr>
    </w:p>
    <w:p w14:paraId="3C8D75C9" w14:textId="77777777" w:rsidR="000E582D" w:rsidRPr="00EE08E7" w:rsidRDefault="000E582D" w:rsidP="00361637">
      <w:pPr>
        <w:spacing w:after="0"/>
        <w:ind w:left="2160" w:hanging="2160"/>
        <w:rPr>
          <w:lang w:val="en-US"/>
        </w:rPr>
      </w:pPr>
      <w:r w:rsidRPr="00EE08E7">
        <w:rPr>
          <w:lang w:val="en-US"/>
        </w:rPr>
        <w:t>Sep 1984- Aug 1986</w:t>
      </w:r>
      <w:r w:rsidRPr="00EE08E7">
        <w:rPr>
          <w:lang w:val="en-US"/>
        </w:rPr>
        <w:tab/>
        <w:t>Researcher (level IIc), National Research Council of Brazil.</w:t>
      </w:r>
    </w:p>
    <w:p w14:paraId="19EC7EF5" w14:textId="77777777" w:rsidR="000E582D" w:rsidRPr="00EE08E7" w:rsidRDefault="000E582D" w:rsidP="00361637">
      <w:pPr>
        <w:spacing w:after="0"/>
        <w:rPr>
          <w:lang w:val="en-US"/>
        </w:rPr>
      </w:pPr>
    </w:p>
    <w:p w14:paraId="20CF35CD" w14:textId="77777777" w:rsidR="000E582D" w:rsidRPr="00EE08E7" w:rsidRDefault="000E582D" w:rsidP="00361637">
      <w:pPr>
        <w:spacing w:after="0"/>
        <w:ind w:left="2160" w:hanging="2160"/>
        <w:rPr>
          <w:lang w:val="en-US"/>
        </w:rPr>
      </w:pPr>
      <w:r w:rsidRPr="00EE08E7">
        <w:rPr>
          <w:lang w:val="en-US"/>
        </w:rPr>
        <w:t>Jul 1986</w:t>
      </w:r>
      <w:r w:rsidRPr="00EE08E7">
        <w:rPr>
          <w:lang w:val="en-US"/>
        </w:rPr>
        <w:tab/>
        <w:t>Fellow of the International Union Against Cancer at the International Agency for Research on Cancer, Lyon, France.</w:t>
      </w:r>
    </w:p>
    <w:p w14:paraId="484FC72C" w14:textId="77777777" w:rsidR="000E582D" w:rsidRPr="00EE08E7" w:rsidRDefault="000E582D" w:rsidP="00361637">
      <w:pPr>
        <w:spacing w:after="0"/>
        <w:rPr>
          <w:lang w:val="en-US"/>
        </w:rPr>
      </w:pPr>
    </w:p>
    <w:p w14:paraId="3798CAB0" w14:textId="77777777" w:rsidR="000E582D" w:rsidRPr="00EE08E7" w:rsidRDefault="000E582D" w:rsidP="00361637">
      <w:pPr>
        <w:spacing w:after="0"/>
        <w:ind w:left="2160" w:hanging="2160"/>
        <w:rPr>
          <w:lang w:val="en-US"/>
        </w:rPr>
      </w:pPr>
      <w:r w:rsidRPr="00EE08E7">
        <w:rPr>
          <w:lang w:val="en-US"/>
        </w:rPr>
        <w:t>Sep 1986- Aug 1988</w:t>
      </w:r>
      <w:r w:rsidRPr="00EE08E7">
        <w:rPr>
          <w:lang w:val="en-US"/>
        </w:rPr>
        <w:tab/>
        <w:t>Researcher (level Ic), National Research Council of Brazil.</w:t>
      </w:r>
    </w:p>
    <w:p w14:paraId="7BA48465" w14:textId="77777777" w:rsidR="000E582D" w:rsidRPr="00EE08E7" w:rsidRDefault="000E582D" w:rsidP="00361637">
      <w:pPr>
        <w:spacing w:after="0"/>
        <w:rPr>
          <w:lang w:val="en-US"/>
        </w:rPr>
      </w:pPr>
    </w:p>
    <w:p w14:paraId="71781B50" w14:textId="77777777" w:rsidR="000E582D" w:rsidRPr="00EE08E7" w:rsidRDefault="000E582D" w:rsidP="00361637">
      <w:pPr>
        <w:spacing w:after="0"/>
        <w:ind w:left="2160" w:hanging="2160"/>
        <w:rPr>
          <w:lang w:val="en-US"/>
        </w:rPr>
      </w:pPr>
      <w:r w:rsidRPr="00EE08E7">
        <w:rPr>
          <w:lang w:val="en-US"/>
        </w:rPr>
        <w:t>Oct 1987</w:t>
      </w:r>
      <w:r w:rsidRPr="00EE08E7">
        <w:rPr>
          <w:lang w:val="en-US"/>
        </w:rPr>
        <w:tab/>
        <w:t>Winner of the Tenth Anniversary Prize of the Brazilian Association for Population Studies.</w:t>
      </w:r>
    </w:p>
    <w:p w14:paraId="27BCB962" w14:textId="77777777" w:rsidR="000E582D" w:rsidRPr="00EE08E7" w:rsidRDefault="000E582D" w:rsidP="00361637">
      <w:pPr>
        <w:spacing w:after="0"/>
        <w:rPr>
          <w:lang w:val="en-US"/>
        </w:rPr>
      </w:pPr>
    </w:p>
    <w:p w14:paraId="0E20BF0B" w14:textId="77777777" w:rsidR="000E582D" w:rsidRPr="00EE08E7" w:rsidRDefault="000E582D" w:rsidP="00361637">
      <w:pPr>
        <w:spacing w:after="0"/>
        <w:ind w:left="2160" w:hanging="2160"/>
        <w:rPr>
          <w:lang w:val="en-US"/>
        </w:rPr>
      </w:pPr>
      <w:r w:rsidRPr="00EE08E7">
        <w:rPr>
          <w:lang w:val="en-US"/>
        </w:rPr>
        <w:t>Sep 1988- Aug 1992</w:t>
      </w:r>
      <w:r w:rsidRPr="00EE08E7">
        <w:rPr>
          <w:lang w:val="en-US"/>
        </w:rPr>
        <w:tab/>
        <w:t>Researcher (level Ib), National Research Council of Brazil.</w:t>
      </w:r>
    </w:p>
    <w:p w14:paraId="194DC5B1" w14:textId="77777777" w:rsidR="000E582D" w:rsidRPr="00EE08E7" w:rsidRDefault="000E582D" w:rsidP="00361637">
      <w:pPr>
        <w:spacing w:after="0"/>
        <w:rPr>
          <w:lang w:val="en-US"/>
        </w:rPr>
      </w:pPr>
    </w:p>
    <w:p w14:paraId="57A5CFB8" w14:textId="77777777" w:rsidR="000E582D" w:rsidRPr="00EE08E7" w:rsidRDefault="000E582D" w:rsidP="00361637">
      <w:pPr>
        <w:spacing w:after="0"/>
        <w:ind w:left="2160" w:hanging="2160"/>
        <w:rPr>
          <w:lang w:val="en-US"/>
        </w:rPr>
      </w:pPr>
      <w:r w:rsidRPr="00EE08E7">
        <w:rPr>
          <w:lang w:val="en-US"/>
        </w:rPr>
        <w:t>Oct 1989</w:t>
      </w:r>
      <w:r w:rsidRPr="00EE08E7">
        <w:rPr>
          <w:lang w:val="en-US"/>
        </w:rPr>
        <w:tab/>
        <w:t>Winner of the 1988-1989 Medical Research Prize of the Medical Association of Rio Grande do Sul State, Brazil.</w:t>
      </w:r>
    </w:p>
    <w:p w14:paraId="0F1EBD6F" w14:textId="77777777" w:rsidR="000E582D" w:rsidRPr="00EE08E7" w:rsidRDefault="000E582D" w:rsidP="00361637">
      <w:pPr>
        <w:spacing w:after="0"/>
        <w:rPr>
          <w:lang w:val="en-US"/>
        </w:rPr>
      </w:pPr>
    </w:p>
    <w:p w14:paraId="2955FAE8" w14:textId="39D26A95" w:rsidR="000E582D" w:rsidRPr="00EE08E7" w:rsidRDefault="000E582D" w:rsidP="00361637">
      <w:pPr>
        <w:spacing w:after="0"/>
        <w:ind w:left="2160" w:hanging="2160"/>
        <w:rPr>
          <w:lang w:val="en-US"/>
        </w:rPr>
      </w:pPr>
      <w:r w:rsidRPr="00EE08E7">
        <w:rPr>
          <w:lang w:val="en-US"/>
        </w:rPr>
        <w:t>Jun 1992</w:t>
      </w:r>
      <w:r w:rsidRPr="00EE08E7">
        <w:rPr>
          <w:lang w:val="en-US"/>
        </w:rPr>
        <w:tab/>
        <w:t>Winner of the Sendas National Health Prize</w:t>
      </w:r>
      <w:r w:rsidR="00763E7F" w:rsidRPr="00EE08E7">
        <w:rPr>
          <w:lang w:val="en-US"/>
        </w:rPr>
        <w:t>, Rio de Janeiro, Brazil.</w:t>
      </w:r>
    </w:p>
    <w:p w14:paraId="628756DE" w14:textId="77777777" w:rsidR="000E582D" w:rsidRPr="00EE08E7" w:rsidRDefault="000E582D" w:rsidP="00361637">
      <w:pPr>
        <w:spacing w:after="0"/>
        <w:rPr>
          <w:lang w:val="en-US"/>
        </w:rPr>
      </w:pPr>
    </w:p>
    <w:p w14:paraId="7D1C7283" w14:textId="77777777" w:rsidR="000E582D" w:rsidRPr="00EE08E7" w:rsidRDefault="000E582D" w:rsidP="00361637">
      <w:pPr>
        <w:spacing w:after="0"/>
        <w:rPr>
          <w:lang w:val="en-US"/>
        </w:rPr>
      </w:pPr>
      <w:r w:rsidRPr="00EE08E7">
        <w:rPr>
          <w:lang w:val="en-US"/>
        </w:rPr>
        <w:t>Sep 1992 -present</w:t>
      </w:r>
      <w:r w:rsidRPr="00EE08E7">
        <w:rPr>
          <w:lang w:val="en-US"/>
        </w:rPr>
        <w:tab/>
        <w:t>Researcher (level Ia), National Research Council of Brazil.</w:t>
      </w:r>
    </w:p>
    <w:p w14:paraId="4762130F" w14:textId="77777777" w:rsidR="000E582D" w:rsidRPr="00EE08E7" w:rsidRDefault="000E582D" w:rsidP="00361637">
      <w:pPr>
        <w:spacing w:after="0"/>
        <w:rPr>
          <w:lang w:val="en-US"/>
        </w:rPr>
      </w:pPr>
    </w:p>
    <w:p w14:paraId="18820FE0" w14:textId="77777777" w:rsidR="000E582D" w:rsidRPr="00EE08E7" w:rsidRDefault="000E582D" w:rsidP="00361637">
      <w:pPr>
        <w:spacing w:after="0"/>
        <w:ind w:left="2160" w:hanging="2160"/>
        <w:rPr>
          <w:lang w:val="en-US"/>
        </w:rPr>
      </w:pPr>
      <w:r w:rsidRPr="00EE08E7">
        <w:rPr>
          <w:lang w:val="en-US"/>
        </w:rPr>
        <w:t>Apr 1996</w:t>
      </w:r>
      <w:r w:rsidRPr="00EE08E7">
        <w:rPr>
          <w:lang w:val="en-US"/>
        </w:rPr>
        <w:tab/>
        <w:t>Research and Post-Graduate Teaching Distinction Award, Post-Graduate Medical Course, Federal University of Porto Alegre, Brazil</w:t>
      </w:r>
    </w:p>
    <w:p w14:paraId="50A7CDA7" w14:textId="77777777" w:rsidR="000E582D" w:rsidRPr="00EE08E7" w:rsidRDefault="000E582D" w:rsidP="00361637">
      <w:pPr>
        <w:spacing w:after="0"/>
        <w:rPr>
          <w:lang w:val="en-US"/>
        </w:rPr>
      </w:pPr>
    </w:p>
    <w:p w14:paraId="5089723C" w14:textId="77777777" w:rsidR="000E582D" w:rsidRPr="00EE08E7" w:rsidRDefault="00026FA8" w:rsidP="00361637">
      <w:pPr>
        <w:spacing w:after="0"/>
        <w:ind w:left="2160" w:hanging="2160"/>
        <w:rPr>
          <w:lang w:val="en-US"/>
        </w:rPr>
      </w:pPr>
      <w:r w:rsidRPr="00EE08E7">
        <w:rPr>
          <w:lang w:val="en-US"/>
        </w:rPr>
        <w:t>Jul</w:t>
      </w:r>
      <w:r w:rsidR="000E582D" w:rsidRPr="00EE08E7">
        <w:rPr>
          <w:lang w:val="en-US"/>
        </w:rPr>
        <w:t xml:space="preserve"> 1996</w:t>
      </w:r>
      <w:r w:rsidR="000E582D" w:rsidRPr="00EE08E7">
        <w:rPr>
          <w:lang w:val="en-US"/>
        </w:rPr>
        <w:tab/>
        <w:t>State Medical Prize (1st Edition), State Health Council and State Secretariat of Health, Rio Grande do Sul State, Brazil.</w:t>
      </w:r>
    </w:p>
    <w:p w14:paraId="43F03739" w14:textId="77777777" w:rsidR="000E582D" w:rsidRPr="00EE08E7" w:rsidRDefault="000E582D" w:rsidP="00361637">
      <w:pPr>
        <w:spacing w:after="0"/>
        <w:rPr>
          <w:lang w:val="en-US"/>
        </w:rPr>
      </w:pPr>
    </w:p>
    <w:p w14:paraId="71834DDC" w14:textId="77777777" w:rsidR="000E582D" w:rsidRPr="00EE08E7" w:rsidRDefault="000E582D" w:rsidP="00361637">
      <w:pPr>
        <w:spacing w:after="0"/>
        <w:ind w:left="2160" w:hanging="2160"/>
        <w:rPr>
          <w:lang w:val="en-US"/>
        </w:rPr>
      </w:pPr>
      <w:r w:rsidRPr="00EE08E7">
        <w:rPr>
          <w:lang w:val="en-US"/>
        </w:rPr>
        <w:t>Dec 1996</w:t>
      </w:r>
      <w:r w:rsidRPr="00EE08E7">
        <w:rPr>
          <w:lang w:val="en-US"/>
        </w:rPr>
        <w:tab/>
        <w:t>Coordinator, Center of Excellence at the Federal University of Pelotas, National Program for Centers of Excelence in Research, Ministry of Science and Technology</w:t>
      </w:r>
      <w:r w:rsidR="00933B8F" w:rsidRPr="00EE08E7">
        <w:rPr>
          <w:lang w:val="en-US"/>
        </w:rPr>
        <w:t>, Brazil.</w:t>
      </w:r>
    </w:p>
    <w:p w14:paraId="554EEE0D" w14:textId="77777777" w:rsidR="000E582D" w:rsidRPr="00EE08E7" w:rsidRDefault="000E582D" w:rsidP="00361637">
      <w:pPr>
        <w:spacing w:after="0"/>
        <w:ind w:left="2160" w:hanging="2160"/>
        <w:rPr>
          <w:lang w:val="en-US"/>
        </w:rPr>
      </w:pPr>
    </w:p>
    <w:p w14:paraId="500F4FC0" w14:textId="77777777" w:rsidR="000E582D" w:rsidRPr="00EE08E7" w:rsidRDefault="000E582D" w:rsidP="00361637">
      <w:pPr>
        <w:spacing w:after="0"/>
        <w:ind w:left="2160" w:hanging="2160"/>
        <w:rPr>
          <w:lang w:val="en-US"/>
        </w:rPr>
      </w:pPr>
      <w:r w:rsidRPr="00EE08E7">
        <w:rPr>
          <w:lang w:val="en-US"/>
        </w:rPr>
        <w:t>Dec 2001</w:t>
      </w:r>
      <w:r w:rsidRPr="00EE08E7">
        <w:rPr>
          <w:lang w:val="en-US"/>
        </w:rPr>
        <w:tab/>
        <w:t>Renowned Researcher Prize (Health Sector), Rio Grande do Sul State Research Foundation.</w:t>
      </w:r>
    </w:p>
    <w:p w14:paraId="76734938" w14:textId="77777777" w:rsidR="000E582D" w:rsidRPr="00EE08E7" w:rsidRDefault="000E582D" w:rsidP="00361637">
      <w:pPr>
        <w:spacing w:after="0"/>
        <w:ind w:left="2160" w:hanging="2160"/>
        <w:rPr>
          <w:lang w:val="en-US"/>
        </w:rPr>
      </w:pPr>
    </w:p>
    <w:p w14:paraId="3FCCECB2" w14:textId="77777777" w:rsidR="000E582D" w:rsidRPr="00EE08E7" w:rsidRDefault="000E582D" w:rsidP="00361637">
      <w:pPr>
        <w:spacing w:after="0"/>
        <w:ind w:left="2160" w:hanging="2160"/>
        <w:rPr>
          <w:lang w:val="en-US"/>
        </w:rPr>
      </w:pPr>
      <w:r w:rsidRPr="00EE08E7">
        <w:rPr>
          <w:lang w:val="en-US"/>
        </w:rPr>
        <w:t>Feb 2002</w:t>
      </w:r>
      <w:r w:rsidRPr="00EE08E7">
        <w:rPr>
          <w:lang w:val="en-US"/>
        </w:rPr>
        <w:tab/>
        <w:t>Awarded the coordination (with Jennifer Bryce) of a Bellagio Center Group Residency on the theme “Knowledge into action: improving equity in child health”, by the Rockefeller Foundation, which resulted in a series of five papers published in The Lancet in June-July 2003.</w:t>
      </w:r>
    </w:p>
    <w:p w14:paraId="33A12C2D" w14:textId="77777777" w:rsidR="000E582D" w:rsidRPr="00EE08E7" w:rsidRDefault="000E582D" w:rsidP="00361637">
      <w:pPr>
        <w:spacing w:after="0"/>
        <w:rPr>
          <w:lang w:val="en-US"/>
        </w:rPr>
      </w:pPr>
    </w:p>
    <w:p w14:paraId="49288713" w14:textId="77777777" w:rsidR="00AE0BB0" w:rsidRPr="00EE08E7" w:rsidRDefault="000E582D" w:rsidP="00361637">
      <w:pPr>
        <w:spacing w:after="0"/>
        <w:ind w:left="2160" w:hanging="2160"/>
        <w:rPr>
          <w:lang w:val="en-US"/>
        </w:rPr>
      </w:pPr>
      <w:r w:rsidRPr="00EE08E7">
        <w:rPr>
          <w:lang w:val="en-US"/>
        </w:rPr>
        <w:t>Jan-Mar</w:t>
      </w:r>
      <w:r w:rsidR="006150AC" w:rsidRPr="00EE08E7">
        <w:rPr>
          <w:lang w:val="en-US"/>
        </w:rPr>
        <w:t xml:space="preserve"> </w:t>
      </w:r>
      <w:r w:rsidRPr="00EE08E7">
        <w:rPr>
          <w:lang w:val="en-US"/>
        </w:rPr>
        <w:t>2004</w:t>
      </w:r>
      <w:r w:rsidRPr="00EE08E7">
        <w:rPr>
          <w:b/>
          <w:lang w:val="en-US"/>
        </w:rPr>
        <w:tab/>
      </w:r>
      <w:r w:rsidRPr="00EE08E7">
        <w:rPr>
          <w:lang w:val="en-US"/>
        </w:rPr>
        <w:t>Awarded the Heath Clark Lecturership, London School of Hygiene and Tropical Medicine. Lecture title: “Trials and tribulations: the challenge of large-scale effectiveness evaluations”.</w:t>
      </w:r>
    </w:p>
    <w:p w14:paraId="32D2BDBE" w14:textId="77777777" w:rsidR="00AE0BB0" w:rsidRPr="00EE08E7" w:rsidRDefault="00AE0BB0" w:rsidP="00361637">
      <w:pPr>
        <w:spacing w:after="0"/>
        <w:ind w:left="2160" w:hanging="2160"/>
        <w:rPr>
          <w:lang w:val="en-US"/>
        </w:rPr>
      </w:pPr>
    </w:p>
    <w:p w14:paraId="59C5F3B2" w14:textId="77777777" w:rsidR="00AE0BB0" w:rsidRPr="00EE08E7" w:rsidRDefault="00AE0BB0" w:rsidP="00361637">
      <w:pPr>
        <w:spacing w:after="0"/>
        <w:ind w:left="2160" w:hanging="2160"/>
        <w:rPr>
          <w:lang w:val="en-US"/>
        </w:rPr>
      </w:pPr>
      <w:r w:rsidRPr="00EE08E7">
        <w:rPr>
          <w:lang w:val="en-US"/>
        </w:rPr>
        <w:t>May 2005</w:t>
      </w:r>
      <w:r w:rsidRPr="00EE08E7">
        <w:rPr>
          <w:lang w:val="en-US"/>
        </w:rPr>
        <w:tab/>
        <w:t>Winner of the Conrado Wessel Prize for Medicine, Conrado Wessel Foundation, Brazil</w:t>
      </w:r>
      <w:r w:rsidR="00933B8F" w:rsidRPr="00EE08E7">
        <w:rPr>
          <w:lang w:val="en-US"/>
        </w:rPr>
        <w:t>.</w:t>
      </w:r>
    </w:p>
    <w:p w14:paraId="1A22CD0E" w14:textId="77777777" w:rsidR="00516A2C" w:rsidRPr="00EE08E7" w:rsidRDefault="00516A2C" w:rsidP="00361637">
      <w:pPr>
        <w:spacing w:after="0"/>
        <w:ind w:left="2160" w:hanging="2160"/>
        <w:rPr>
          <w:lang w:val="en-US"/>
        </w:rPr>
      </w:pPr>
    </w:p>
    <w:p w14:paraId="44216050" w14:textId="77777777" w:rsidR="00516A2C" w:rsidRPr="00EE08E7" w:rsidRDefault="00516A2C" w:rsidP="00361637">
      <w:pPr>
        <w:spacing w:after="0"/>
        <w:ind w:left="2160" w:hanging="2160"/>
        <w:rPr>
          <w:lang w:val="en-US"/>
        </w:rPr>
      </w:pPr>
      <w:r w:rsidRPr="00EE08E7">
        <w:rPr>
          <w:lang w:val="en-US"/>
        </w:rPr>
        <w:t>Sep 2005</w:t>
      </w:r>
      <w:r w:rsidRPr="00EE08E7">
        <w:rPr>
          <w:lang w:val="en-US"/>
        </w:rPr>
        <w:tab/>
        <w:t>Awarded the honorary title of “Citizen of Pelotas”, according to</w:t>
      </w:r>
      <w:r w:rsidR="00A95F76" w:rsidRPr="00EE08E7">
        <w:rPr>
          <w:lang w:val="en-US"/>
        </w:rPr>
        <w:t xml:space="preserve"> the municipal </w:t>
      </w:r>
      <w:r w:rsidRPr="00EE08E7">
        <w:rPr>
          <w:lang w:val="en-US"/>
        </w:rPr>
        <w:t xml:space="preserve">law </w:t>
      </w:r>
      <w:r w:rsidR="00A95F76" w:rsidRPr="00EE08E7">
        <w:rPr>
          <w:lang w:val="en-US"/>
        </w:rPr>
        <w:t xml:space="preserve">no.  </w:t>
      </w:r>
      <w:r w:rsidRPr="00EE08E7">
        <w:rPr>
          <w:lang w:val="en-US"/>
        </w:rPr>
        <w:t xml:space="preserve">5167 </w:t>
      </w:r>
      <w:r w:rsidR="00A95F76" w:rsidRPr="00EE08E7">
        <w:rPr>
          <w:lang w:val="en-US"/>
        </w:rPr>
        <w:t>(</w:t>
      </w:r>
      <w:r w:rsidRPr="00EE08E7">
        <w:rPr>
          <w:lang w:val="en-US"/>
        </w:rPr>
        <w:t>September 27, 2005</w:t>
      </w:r>
      <w:r w:rsidR="00A95F76" w:rsidRPr="00EE08E7">
        <w:rPr>
          <w:lang w:val="en-US"/>
        </w:rPr>
        <w:t>),</w:t>
      </w:r>
      <w:r w:rsidRPr="00EE08E7">
        <w:rPr>
          <w:lang w:val="en-US"/>
        </w:rPr>
        <w:t xml:space="preserve"> by the City Mayor, Bernardo de Souza</w:t>
      </w:r>
    </w:p>
    <w:p w14:paraId="4F78A8D0" w14:textId="77777777" w:rsidR="002A55BB" w:rsidRPr="00EE08E7" w:rsidRDefault="002A55BB" w:rsidP="00361637">
      <w:pPr>
        <w:spacing w:after="0"/>
        <w:ind w:left="2160" w:hanging="2160"/>
        <w:rPr>
          <w:lang w:val="en-US"/>
        </w:rPr>
      </w:pPr>
    </w:p>
    <w:p w14:paraId="62F125E7" w14:textId="77777777" w:rsidR="00AF5592" w:rsidRPr="00EE08E7" w:rsidRDefault="002A55BB" w:rsidP="00361637">
      <w:pPr>
        <w:spacing w:after="0"/>
        <w:ind w:left="2160" w:hanging="2160"/>
        <w:rPr>
          <w:lang w:val="en-US"/>
        </w:rPr>
      </w:pPr>
      <w:r w:rsidRPr="00EE08E7">
        <w:rPr>
          <w:lang w:val="en-US"/>
        </w:rPr>
        <w:t>Nov 2006</w:t>
      </w:r>
      <w:r w:rsidRPr="00EE08E7">
        <w:rPr>
          <w:lang w:val="en-US"/>
        </w:rPr>
        <w:tab/>
        <w:t xml:space="preserve">Awarded the Scopus Prize by Elsevier Publishers, given in collaboration with the Ministry of Education of Brazil to the 16 Brazilian scientists (of all areas) with the largest number of journal publications and the highest citation index according to the Scopus abstract database. </w:t>
      </w:r>
    </w:p>
    <w:p w14:paraId="5847EFCD" w14:textId="77777777" w:rsidR="0064506C" w:rsidRPr="00EE08E7" w:rsidRDefault="0064506C" w:rsidP="00361637">
      <w:pPr>
        <w:spacing w:after="0"/>
        <w:ind w:left="2160" w:hanging="2160"/>
        <w:rPr>
          <w:lang w:val="en-US"/>
        </w:rPr>
      </w:pPr>
    </w:p>
    <w:p w14:paraId="5AC75FFE" w14:textId="77777777" w:rsidR="00393D3C" w:rsidRPr="00EE08E7" w:rsidRDefault="00393D3C" w:rsidP="00393D3C">
      <w:pPr>
        <w:spacing w:after="0"/>
        <w:ind w:left="2160" w:hanging="2160"/>
        <w:rPr>
          <w:lang w:val="en-US"/>
        </w:rPr>
      </w:pPr>
      <w:r w:rsidRPr="00EE08E7">
        <w:rPr>
          <w:lang w:val="en-US"/>
        </w:rPr>
        <w:t>Jun 2007</w:t>
      </w:r>
      <w:r w:rsidRPr="00EE08E7">
        <w:rPr>
          <w:lang w:val="en-US"/>
        </w:rPr>
        <w:tab/>
        <w:t>Delivered the Ernest Lluch lecture, Congress of the Spanish Public Health Association, Barcelona. Lecture title: The seven capital sins of impact evaluations.</w:t>
      </w:r>
    </w:p>
    <w:p w14:paraId="2DBA68EB" w14:textId="77777777" w:rsidR="00393D3C" w:rsidRPr="00EE08E7" w:rsidRDefault="00393D3C" w:rsidP="009936FC">
      <w:pPr>
        <w:spacing w:after="0"/>
        <w:ind w:left="2160" w:hanging="2160"/>
        <w:rPr>
          <w:lang w:val="en-US"/>
        </w:rPr>
      </w:pPr>
    </w:p>
    <w:p w14:paraId="6357CA73" w14:textId="5189541B" w:rsidR="009936FC" w:rsidRPr="00EE08E7" w:rsidRDefault="0064506C" w:rsidP="009936FC">
      <w:pPr>
        <w:spacing w:after="0"/>
        <w:ind w:left="2160" w:hanging="2160"/>
        <w:rPr>
          <w:lang w:val="en-US"/>
        </w:rPr>
      </w:pPr>
      <w:r w:rsidRPr="00EE08E7">
        <w:rPr>
          <w:lang w:val="en-US"/>
        </w:rPr>
        <w:t>Aug 2008</w:t>
      </w:r>
      <w:r w:rsidRPr="00EE08E7">
        <w:rPr>
          <w:lang w:val="en-US"/>
        </w:rPr>
        <w:tab/>
      </w:r>
      <w:r w:rsidR="009936FC" w:rsidRPr="00EE08E7">
        <w:rPr>
          <w:lang w:val="en-US"/>
        </w:rPr>
        <w:t xml:space="preserve">Awarded the </w:t>
      </w:r>
      <w:r w:rsidR="000772FE">
        <w:rPr>
          <w:lang w:val="en-US"/>
        </w:rPr>
        <w:t xml:space="preserve">rank of Commander of the </w:t>
      </w:r>
      <w:r w:rsidR="009936FC" w:rsidRPr="00EE08E7">
        <w:rPr>
          <w:lang w:val="en-US"/>
        </w:rPr>
        <w:t>National Order of Scientific Merit</w:t>
      </w:r>
      <w:r w:rsidR="000772FE">
        <w:rPr>
          <w:lang w:val="en-US"/>
        </w:rPr>
        <w:t>, Brazil.</w:t>
      </w:r>
    </w:p>
    <w:p w14:paraId="39FE77C4" w14:textId="77777777" w:rsidR="0064506C" w:rsidRPr="00EE08E7" w:rsidRDefault="0064506C" w:rsidP="00361637">
      <w:pPr>
        <w:spacing w:after="0"/>
        <w:ind w:left="2160" w:hanging="2160"/>
        <w:rPr>
          <w:lang w:val="en-US"/>
        </w:rPr>
      </w:pPr>
    </w:p>
    <w:p w14:paraId="724579CF" w14:textId="77777777" w:rsidR="0064506C" w:rsidRPr="00EE08E7" w:rsidRDefault="0064506C" w:rsidP="00361637">
      <w:pPr>
        <w:spacing w:after="0"/>
        <w:ind w:left="2160" w:hanging="2160"/>
        <w:rPr>
          <w:lang w:val="en-US"/>
        </w:rPr>
      </w:pPr>
      <w:r w:rsidRPr="00EE08E7">
        <w:rPr>
          <w:lang w:val="en-US"/>
        </w:rPr>
        <w:t>Sep 2008</w:t>
      </w:r>
      <w:r w:rsidRPr="00EE08E7">
        <w:rPr>
          <w:lang w:val="en-US"/>
        </w:rPr>
        <w:tab/>
        <w:t>Winner of the Carso Institute (Mexico) Award for Personal Trajectory in Health Research.</w:t>
      </w:r>
    </w:p>
    <w:p w14:paraId="6E5EF1B5" w14:textId="77777777" w:rsidR="00933B8F" w:rsidRPr="00EE08E7" w:rsidRDefault="00933B8F" w:rsidP="00361637">
      <w:pPr>
        <w:spacing w:after="0"/>
        <w:ind w:left="2160" w:hanging="2160"/>
        <w:rPr>
          <w:lang w:val="en-US"/>
        </w:rPr>
      </w:pPr>
    </w:p>
    <w:p w14:paraId="4B6BA22B" w14:textId="77777777" w:rsidR="00933B8F" w:rsidRPr="00EE08E7" w:rsidRDefault="00933B8F" w:rsidP="00361637">
      <w:pPr>
        <w:spacing w:after="0"/>
        <w:ind w:left="2160" w:hanging="2160"/>
        <w:rPr>
          <w:lang w:val="en-US"/>
        </w:rPr>
      </w:pPr>
      <w:r w:rsidRPr="00EE08E7">
        <w:rPr>
          <w:lang w:val="en-US"/>
        </w:rPr>
        <w:t>Sep 2008</w:t>
      </w:r>
      <w:r w:rsidRPr="00EE08E7">
        <w:rPr>
          <w:lang w:val="en-US"/>
        </w:rPr>
        <w:tab/>
        <w:t>Awarded the Robert Cruikshank Lecture at the</w:t>
      </w:r>
      <w:r w:rsidR="0080363B" w:rsidRPr="00EE08E7">
        <w:rPr>
          <w:lang w:val="en-US"/>
        </w:rPr>
        <w:t xml:space="preserve"> XVIII </w:t>
      </w:r>
      <w:r w:rsidRPr="00EE08E7">
        <w:rPr>
          <w:lang w:val="en-US"/>
        </w:rPr>
        <w:t xml:space="preserve">World Congress of Epidemiology, Porto Alegre, Brazil. Lecture title: “The Millennium Development Goals: a Challenge for Epidemiologists”. </w:t>
      </w:r>
    </w:p>
    <w:p w14:paraId="7B39175F" w14:textId="77777777" w:rsidR="0080363B" w:rsidRPr="00EE08E7" w:rsidRDefault="0080363B" w:rsidP="00361637">
      <w:pPr>
        <w:spacing w:after="0"/>
        <w:ind w:left="2160" w:hanging="2160"/>
        <w:rPr>
          <w:lang w:val="en-US"/>
        </w:rPr>
      </w:pPr>
    </w:p>
    <w:p w14:paraId="584289DA" w14:textId="77777777" w:rsidR="00763E7F" w:rsidRPr="00EE08E7" w:rsidRDefault="002D3296" w:rsidP="00361637">
      <w:pPr>
        <w:spacing w:after="0"/>
        <w:ind w:left="2160" w:hanging="2160"/>
        <w:rPr>
          <w:lang w:val="en-US"/>
        </w:rPr>
      </w:pPr>
      <w:r w:rsidRPr="00EE08E7">
        <w:rPr>
          <w:lang w:val="en-US"/>
        </w:rPr>
        <w:t>Sep 2008</w:t>
      </w:r>
      <w:r w:rsidRPr="00EE08E7">
        <w:rPr>
          <w:lang w:val="en-US"/>
        </w:rPr>
        <w:tab/>
      </w:r>
      <w:r w:rsidR="00763E7F" w:rsidRPr="00EE08E7">
        <w:rPr>
          <w:lang w:val="en-US"/>
        </w:rPr>
        <w:t>President-Elect of the International Epidemiological Association, 2008-11.</w:t>
      </w:r>
    </w:p>
    <w:p w14:paraId="0BAF513B" w14:textId="77777777" w:rsidR="00933B8F" w:rsidRPr="00EE08E7" w:rsidRDefault="00933B8F" w:rsidP="00361637">
      <w:pPr>
        <w:spacing w:after="0"/>
        <w:ind w:left="2160" w:hanging="2160"/>
        <w:rPr>
          <w:lang w:val="en-US"/>
        </w:rPr>
      </w:pPr>
    </w:p>
    <w:p w14:paraId="5FCC0086" w14:textId="77777777" w:rsidR="00933B8F" w:rsidRPr="00EE08E7" w:rsidRDefault="00933B8F" w:rsidP="00361637">
      <w:pPr>
        <w:spacing w:after="0"/>
        <w:ind w:left="2160" w:hanging="2160"/>
        <w:rPr>
          <w:lang w:val="en-US"/>
        </w:rPr>
      </w:pPr>
      <w:r w:rsidRPr="00EE08E7">
        <w:rPr>
          <w:lang w:val="en-US"/>
        </w:rPr>
        <w:t>Sep 2008</w:t>
      </w:r>
      <w:r w:rsidRPr="00EE08E7">
        <w:rPr>
          <w:lang w:val="en-US"/>
        </w:rPr>
        <w:tab/>
        <w:t>Winner of the Pan American Health and Education Foundation/Pan American  Health Organization Abraham Horwitz Award for Leadership in Inter-American Health.</w:t>
      </w:r>
    </w:p>
    <w:p w14:paraId="303D0872" w14:textId="77777777" w:rsidR="00933B8F" w:rsidRPr="00EE08E7" w:rsidRDefault="00933B8F" w:rsidP="00361637">
      <w:pPr>
        <w:spacing w:after="0"/>
        <w:ind w:left="2160" w:hanging="2160"/>
        <w:rPr>
          <w:lang w:val="en-US"/>
        </w:rPr>
      </w:pPr>
    </w:p>
    <w:p w14:paraId="3079C93E" w14:textId="1FE9C44B" w:rsidR="0028186E" w:rsidRPr="00EE08E7" w:rsidRDefault="00EF1048" w:rsidP="00361637">
      <w:pPr>
        <w:spacing w:after="0"/>
        <w:rPr>
          <w:b/>
          <w:lang w:val="en-US"/>
        </w:rPr>
      </w:pPr>
      <w:r w:rsidRPr="00EE08E7">
        <w:rPr>
          <w:lang w:val="en-US"/>
        </w:rPr>
        <w:t>Nov 2010</w:t>
      </w:r>
      <w:r w:rsidRPr="00EE08E7">
        <w:rPr>
          <w:lang w:val="en-US"/>
        </w:rPr>
        <w:tab/>
      </w:r>
      <w:r w:rsidRPr="00EE08E7">
        <w:rPr>
          <w:lang w:val="en-US"/>
        </w:rPr>
        <w:tab/>
      </w:r>
      <w:r w:rsidR="000772FE">
        <w:rPr>
          <w:lang w:val="en-US"/>
        </w:rPr>
        <w:t xml:space="preserve">Awarded the rank of Commander of the </w:t>
      </w:r>
      <w:r w:rsidRPr="00EE08E7">
        <w:rPr>
          <w:lang w:val="en-US"/>
        </w:rPr>
        <w:t>National Order of Medical Merit Medal</w:t>
      </w:r>
      <w:r w:rsidR="000772FE">
        <w:rPr>
          <w:lang w:val="en-US"/>
        </w:rPr>
        <w:t>, Brazil.</w:t>
      </w:r>
    </w:p>
    <w:p w14:paraId="4B2A2278" w14:textId="77777777" w:rsidR="0028186E" w:rsidRPr="00EE08E7" w:rsidRDefault="0028186E" w:rsidP="00361637">
      <w:pPr>
        <w:spacing w:after="0"/>
        <w:rPr>
          <w:b/>
          <w:lang w:val="en-US"/>
        </w:rPr>
      </w:pPr>
    </w:p>
    <w:p w14:paraId="2A79325B" w14:textId="77777777" w:rsidR="002D3296" w:rsidRPr="00EE08E7" w:rsidRDefault="00D54048" w:rsidP="00D54048">
      <w:pPr>
        <w:spacing w:after="0"/>
        <w:ind w:left="2160" w:hanging="2160"/>
        <w:rPr>
          <w:lang w:val="en-US"/>
        </w:rPr>
      </w:pPr>
      <w:r w:rsidRPr="00EE08E7">
        <w:rPr>
          <w:lang w:val="en-US"/>
        </w:rPr>
        <w:t>May 2011</w:t>
      </w:r>
      <w:r w:rsidRPr="00EE08E7">
        <w:rPr>
          <w:lang w:val="en-US"/>
        </w:rPr>
        <w:tab/>
        <w:t>Global Pediatric Research Award, Hospital for Sick Children, Toronto, Canada</w:t>
      </w:r>
    </w:p>
    <w:p w14:paraId="068DA1F5" w14:textId="77777777" w:rsidR="002D3296" w:rsidRPr="00EE08E7" w:rsidRDefault="002D3296" w:rsidP="00D54048">
      <w:pPr>
        <w:spacing w:after="0"/>
        <w:ind w:left="2160" w:hanging="2160"/>
        <w:rPr>
          <w:lang w:val="en-US"/>
        </w:rPr>
      </w:pPr>
    </w:p>
    <w:p w14:paraId="028ADFC4" w14:textId="77777777" w:rsidR="002D3296" w:rsidRPr="00EE08E7" w:rsidRDefault="002D3296" w:rsidP="00D54048">
      <w:pPr>
        <w:spacing w:after="0"/>
        <w:ind w:left="2160" w:hanging="2160"/>
        <w:rPr>
          <w:lang w:val="en-US"/>
        </w:rPr>
      </w:pPr>
      <w:r w:rsidRPr="00EE08E7">
        <w:rPr>
          <w:lang w:val="en-US"/>
        </w:rPr>
        <w:t>Aug 2011</w:t>
      </w:r>
      <w:r w:rsidRPr="00EE08E7">
        <w:rPr>
          <w:lang w:val="en-US"/>
        </w:rPr>
        <w:tab/>
        <w:t>President of the International Epidemiological Association, 2011-14.</w:t>
      </w:r>
    </w:p>
    <w:p w14:paraId="24B718AE" w14:textId="77777777" w:rsidR="00F77125" w:rsidRPr="00EE08E7" w:rsidRDefault="00F77125" w:rsidP="00F77125">
      <w:pPr>
        <w:spacing w:after="0"/>
        <w:rPr>
          <w:b/>
          <w:lang w:val="en-US"/>
        </w:rPr>
      </w:pPr>
    </w:p>
    <w:p w14:paraId="1F3A80B7" w14:textId="77777777" w:rsidR="00393D3C" w:rsidRPr="00EE08E7" w:rsidRDefault="00393D3C" w:rsidP="00393D3C">
      <w:pPr>
        <w:spacing w:after="0"/>
        <w:rPr>
          <w:lang w:val="en-US"/>
        </w:rPr>
      </w:pPr>
      <w:r w:rsidRPr="00EE08E7">
        <w:rPr>
          <w:lang w:val="en-US"/>
        </w:rPr>
        <w:t>Sep 2011</w:t>
      </w:r>
      <w:r w:rsidRPr="00EE08E7">
        <w:rPr>
          <w:lang w:val="en-US"/>
        </w:rPr>
        <w:tab/>
      </w:r>
      <w:r w:rsidRPr="00EE08E7">
        <w:rPr>
          <w:lang w:val="en-US"/>
        </w:rPr>
        <w:tab/>
        <w:t xml:space="preserve">Delivered the Centenary Lecture of the Argentinian Pediatric Society, Buenos Aires. </w:t>
      </w:r>
    </w:p>
    <w:p w14:paraId="2268AB1F" w14:textId="77777777" w:rsidR="00393D3C" w:rsidRPr="00EE08E7" w:rsidRDefault="00393D3C" w:rsidP="00393D3C">
      <w:pPr>
        <w:spacing w:after="0"/>
        <w:ind w:left="2160" w:hanging="2160"/>
        <w:rPr>
          <w:lang w:val="en-US"/>
        </w:rPr>
      </w:pPr>
      <w:r w:rsidRPr="00EE08E7">
        <w:rPr>
          <w:lang w:val="en-US"/>
        </w:rPr>
        <w:lastRenderedPageBreak/>
        <w:t xml:space="preserve"> </w:t>
      </w:r>
      <w:r w:rsidRPr="00EE08E7">
        <w:rPr>
          <w:lang w:val="en-US"/>
        </w:rPr>
        <w:tab/>
        <w:t>Title: The 1,000 days window of opportunity for child nutritional interventions.</w:t>
      </w:r>
    </w:p>
    <w:p w14:paraId="24799868" w14:textId="77777777" w:rsidR="00393D3C" w:rsidRPr="00EE08E7" w:rsidRDefault="00393D3C" w:rsidP="00393D3C">
      <w:pPr>
        <w:spacing w:after="0"/>
        <w:ind w:left="2160" w:hanging="2160"/>
        <w:rPr>
          <w:lang w:val="en-US"/>
        </w:rPr>
      </w:pPr>
    </w:p>
    <w:p w14:paraId="67D8A6F2" w14:textId="77777777" w:rsidR="00393D3C" w:rsidRPr="00EE08E7" w:rsidRDefault="00F77125" w:rsidP="00393D3C">
      <w:pPr>
        <w:spacing w:after="0"/>
        <w:ind w:left="2160" w:hanging="2160"/>
        <w:rPr>
          <w:lang w:val="en-US"/>
        </w:rPr>
      </w:pPr>
      <w:r w:rsidRPr="00EE08E7">
        <w:rPr>
          <w:lang w:val="en-US"/>
        </w:rPr>
        <w:t>Dec 2011</w:t>
      </w:r>
      <w:r w:rsidRPr="00EE08E7">
        <w:rPr>
          <w:b/>
          <w:lang w:val="en-US"/>
        </w:rPr>
        <w:tab/>
      </w:r>
      <w:r w:rsidR="00456251" w:rsidRPr="00EE08E7">
        <w:rPr>
          <w:lang w:val="en-US"/>
        </w:rPr>
        <w:t xml:space="preserve">CAPES (Brazilian Ministry of </w:t>
      </w:r>
      <w:r w:rsidR="002C5097" w:rsidRPr="00EE08E7">
        <w:rPr>
          <w:lang w:val="en-US"/>
        </w:rPr>
        <w:t xml:space="preserve">Education). </w:t>
      </w:r>
      <w:r w:rsidR="00456251" w:rsidRPr="00EE08E7">
        <w:rPr>
          <w:lang w:val="en-US"/>
        </w:rPr>
        <w:t xml:space="preserve"> </w:t>
      </w:r>
      <w:r w:rsidR="002C5097" w:rsidRPr="00EE08E7">
        <w:rPr>
          <w:lang w:val="en-US"/>
        </w:rPr>
        <w:t xml:space="preserve">2010 </w:t>
      </w:r>
      <w:r w:rsidR="00456251" w:rsidRPr="00EE08E7">
        <w:rPr>
          <w:lang w:val="en-US"/>
        </w:rPr>
        <w:t xml:space="preserve">Best Thesis Award in the area of Public Health .  </w:t>
      </w:r>
      <w:r w:rsidR="002C5097" w:rsidRPr="00EE08E7">
        <w:rPr>
          <w:lang w:val="en-US"/>
        </w:rPr>
        <w:t>Supervisor of the t</w:t>
      </w:r>
      <w:r w:rsidR="00456251" w:rsidRPr="00EE08E7">
        <w:rPr>
          <w:lang w:val="en-US"/>
        </w:rPr>
        <w:t>hesis</w:t>
      </w:r>
      <w:r w:rsidR="002C5097" w:rsidRPr="00EE08E7">
        <w:rPr>
          <w:lang w:val="en-US"/>
        </w:rPr>
        <w:t xml:space="preserve"> of David Gonzalez Chica (Title</w:t>
      </w:r>
      <w:r w:rsidR="00456251" w:rsidRPr="00EE08E7">
        <w:rPr>
          <w:lang w:val="en-US"/>
        </w:rPr>
        <w:t>: Effect of socio-demographic factors and early growth patterns on abdominal obesity in young adults:   Results from the 1982 birth cohort</w:t>
      </w:r>
      <w:r w:rsidR="002C5097" w:rsidRPr="00EE08E7">
        <w:rPr>
          <w:lang w:val="en-US"/>
        </w:rPr>
        <w:t>)</w:t>
      </w:r>
      <w:r w:rsidR="00456251" w:rsidRPr="00EE08E7">
        <w:rPr>
          <w:lang w:val="en-US"/>
        </w:rPr>
        <w:t>.</w:t>
      </w:r>
    </w:p>
    <w:p w14:paraId="7D897198" w14:textId="77777777" w:rsidR="00952D68" w:rsidRPr="00EE08E7" w:rsidRDefault="00952D68" w:rsidP="00393D3C">
      <w:pPr>
        <w:spacing w:after="0"/>
        <w:rPr>
          <w:b/>
          <w:lang w:val="en-US"/>
        </w:rPr>
      </w:pPr>
    </w:p>
    <w:p w14:paraId="1CD7D2B3" w14:textId="77777777" w:rsidR="00EF6423" w:rsidRPr="00EE08E7" w:rsidRDefault="00952D68" w:rsidP="00EF6423">
      <w:pPr>
        <w:spacing w:after="0"/>
        <w:rPr>
          <w:lang w:val="en-US"/>
        </w:rPr>
      </w:pPr>
      <w:r w:rsidRPr="00EE08E7">
        <w:rPr>
          <w:lang w:val="en-US"/>
        </w:rPr>
        <w:t>Dec 2013</w:t>
      </w:r>
      <w:r w:rsidRPr="00EE08E7">
        <w:rPr>
          <w:b/>
          <w:lang w:val="en-US"/>
        </w:rPr>
        <w:t xml:space="preserve">               </w:t>
      </w:r>
      <w:r w:rsidR="00EF6423" w:rsidRPr="00EE08E7">
        <w:rPr>
          <w:b/>
          <w:lang w:val="en-US"/>
        </w:rPr>
        <w:t xml:space="preserve"> </w:t>
      </w:r>
      <w:r w:rsidRPr="00EE08E7">
        <w:rPr>
          <w:b/>
          <w:lang w:val="en-US"/>
        </w:rPr>
        <w:t xml:space="preserve"> </w:t>
      </w:r>
      <w:r w:rsidR="00505DD8" w:rsidRPr="00EE08E7">
        <w:rPr>
          <w:b/>
          <w:lang w:val="en-US"/>
        </w:rPr>
        <w:tab/>
      </w:r>
      <w:r w:rsidRPr="00EE08E7">
        <w:rPr>
          <w:lang w:val="en-US"/>
        </w:rPr>
        <w:t xml:space="preserve">CAPES (Brazilian Ministry of Education).  2012 Best Thesis Award in the area of Public </w:t>
      </w:r>
    </w:p>
    <w:p w14:paraId="1EBAE7E2" w14:textId="77777777" w:rsidR="00723D89" w:rsidRPr="00EE08E7" w:rsidRDefault="00952D68" w:rsidP="00EF6423">
      <w:pPr>
        <w:spacing w:after="0"/>
        <w:ind w:left="2160"/>
        <w:rPr>
          <w:lang w:val="en-US"/>
        </w:rPr>
      </w:pPr>
      <w:r w:rsidRPr="00EE08E7">
        <w:rPr>
          <w:lang w:val="en-US"/>
        </w:rPr>
        <w:t>Health .  Supervisor of the thesis of  Maria Clara Restrepo Méndez (Title:</w:t>
      </w:r>
      <w:r w:rsidR="006551D8" w:rsidRPr="00EE08E7">
        <w:rPr>
          <w:lang w:val="en-US"/>
        </w:rPr>
        <w:t xml:space="preserve"> Childbearing in adolescence: Short and long-term effects on offspring health and human capital. Pelotas Birth Cohorts - 1982, 1993 e 2004).</w:t>
      </w:r>
    </w:p>
    <w:p w14:paraId="035E8E31" w14:textId="77777777" w:rsidR="00026FA8" w:rsidRPr="00EE08E7" w:rsidRDefault="00026FA8" w:rsidP="00026FA8">
      <w:pPr>
        <w:spacing w:after="0"/>
        <w:rPr>
          <w:lang w:val="en-US"/>
        </w:rPr>
      </w:pPr>
    </w:p>
    <w:p w14:paraId="5D818D0B" w14:textId="77777777" w:rsidR="00723D89" w:rsidRPr="00EE08E7" w:rsidRDefault="00026FA8" w:rsidP="00505DD8">
      <w:pPr>
        <w:spacing w:after="0"/>
        <w:rPr>
          <w:lang w:val="en-US"/>
        </w:rPr>
      </w:pPr>
      <w:r w:rsidRPr="00EE08E7">
        <w:rPr>
          <w:lang w:val="en-US"/>
        </w:rPr>
        <w:t>May 2016</w:t>
      </w:r>
      <w:r w:rsidRPr="00EE08E7">
        <w:rPr>
          <w:lang w:val="en-US"/>
        </w:rPr>
        <w:tab/>
      </w:r>
      <w:r w:rsidRPr="00EE08E7">
        <w:rPr>
          <w:lang w:val="en-US"/>
        </w:rPr>
        <w:tab/>
        <w:t>Prize of the 54</w:t>
      </w:r>
      <w:r w:rsidRPr="00EE08E7">
        <w:rPr>
          <w:vertAlign w:val="superscript"/>
          <w:lang w:val="en-US"/>
        </w:rPr>
        <w:t>th</w:t>
      </w:r>
      <w:r w:rsidRPr="00EE08E7">
        <w:rPr>
          <w:lang w:val="en-US"/>
        </w:rPr>
        <w:t xml:space="preserve"> Legislature, State Assembly of Rio Grande do Sul, Brazil.</w:t>
      </w:r>
    </w:p>
    <w:p w14:paraId="4E0CD562" w14:textId="77777777" w:rsidR="007B1668" w:rsidRPr="00EE08E7" w:rsidRDefault="007B1668" w:rsidP="00505DD8">
      <w:pPr>
        <w:spacing w:after="0"/>
        <w:rPr>
          <w:lang w:val="en-US"/>
        </w:rPr>
      </w:pPr>
    </w:p>
    <w:p w14:paraId="5D62EA24" w14:textId="77777777" w:rsidR="00571B9E" w:rsidRPr="00EE08E7" w:rsidRDefault="00571B9E" w:rsidP="004435FC">
      <w:pPr>
        <w:rPr>
          <w:lang w:val="en-US"/>
        </w:rPr>
      </w:pPr>
      <w:r w:rsidRPr="00EE08E7">
        <w:rPr>
          <w:lang w:val="en-US"/>
        </w:rPr>
        <w:t>Oct 2016</w:t>
      </w:r>
      <w:r w:rsidRPr="00EE08E7">
        <w:rPr>
          <w:lang w:val="en-US"/>
        </w:rPr>
        <w:tab/>
      </w:r>
      <w:r w:rsidRPr="00EE08E7">
        <w:rPr>
          <w:lang w:val="en-US"/>
        </w:rPr>
        <w:tab/>
        <w:t>Founder's Lecture, Academy of Breastfeeding Medicine, Washington, USA.</w:t>
      </w:r>
    </w:p>
    <w:p w14:paraId="36BD433E" w14:textId="77777777" w:rsidR="00E24273" w:rsidRPr="00EE08E7" w:rsidRDefault="004435FC" w:rsidP="003169BB">
      <w:pPr>
        <w:spacing w:after="0"/>
        <w:ind w:left="2160" w:hanging="2160"/>
        <w:rPr>
          <w:lang w:val="en-US"/>
        </w:rPr>
      </w:pPr>
      <w:r w:rsidRPr="00EE08E7">
        <w:rPr>
          <w:lang w:val="en-US"/>
        </w:rPr>
        <w:t>Mar 2017</w:t>
      </w:r>
      <w:r w:rsidRPr="00EE08E7">
        <w:rPr>
          <w:lang w:val="en-US"/>
        </w:rPr>
        <w:tab/>
        <w:t xml:space="preserve">John Dirks Canada Gairdner Global Health Award, </w:t>
      </w:r>
      <w:r w:rsidR="003169BB" w:rsidRPr="00EE08E7">
        <w:rPr>
          <w:lang w:val="en-US"/>
        </w:rPr>
        <w:t>Gairdner Foundation,</w:t>
      </w:r>
      <w:r w:rsidRPr="00EE08E7">
        <w:rPr>
          <w:lang w:val="en-US"/>
        </w:rPr>
        <w:t>Toronto, Canada</w:t>
      </w:r>
      <w:r w:rsidR="003169BB" w:rsidRPr="00EE08E7">
        <w:rPr>
          <w:lang w:val="en-US"/>
        </w:rPr>
        <w:t>.</w:t>
      </w:r>
    </w:p>
    <w:p w14:paraId="15C96509" w14:textId="77777777" w:rsidR="00E24273" w:rsidRPr="00EE08E7" w:rsidRDefault="00E24273" w:rsidP="003169BB">
      <w:pPr>
        <w:spacing w:after="0"/>
        <w:ind w:left="2160" w:hanging="2160"/>
        <w:rPr>
          <w:lang w:val="en-US"/>
        </w:rPr>
      </w:pPr>
    </w:p>
    <w:p w14:paraId="6A35D6FE" w14:textId="77777777" w:rsidR="00D143E6" w:rsidRPr="00EE08E7" w:rsidRDefault="00E24273" w:rsidP="00D143E6">
      <w:pPr>
        <w:spacing w:after="0"/>
        <w:ind w:left="2160" w:hanging="2160"/>
        <w:rPr>
          <w:lang w:val="en-US"/>
        </w:rPr>
      </w:pPr>
      <w:r w:rsidRPr="00EE08E7">
        <w:rPr>
          <w:lang w:val="en-US"/>
        </w:rPr>
        <w:t>Jul 2017</w:t>
      </w:r>
      <w:r w:rsidRPr="00EE08E7">
        <w:rPr>
          <w:lang w:val="en-US"/>
        </w:rPr>
        <w:tab/>
        <w:t xml:space="preserve">Patricia Martens Annual Award for Excellence in Breastfeeding Research. </w:t>
      </w:r>
      <w:r w:rsidR="00C72326" w:rsidRPr="00EE08E7">
        <w:rPr>
          <w:lang w:val="en-US"/>
        </w:rPr>
        <w:t xml:space="preserve">Journal of Human Lactation, </w:t>
      </w:r>
      <w:r w:rsidRPr="00EE08E7">
        <w:rPr>
          <w:lang w:val="en-US"/>
        </w:rPr>
        <w:t>International Lactation Consultants Association, Toronto, Canada</w:t>
      </w:r>
      <w:r w:rsidR="00D143E6" w:rsidRPr="00EE08E7">
        <w:rPr>
          <w:lang w:val="en-US"/>
        </w:rPr>
        <w:t>.</w:t>
      </w:r>
    </w:p>
    <w:p w14:paraId="2E85CE7A" w14:textId="77777777" w:rsidR="00E077CF" w:rsidRPr="00EE08E7" w:rsidRDefault="00E077CF" w:rsidP="003169BB">
      <w:pPr>
        <w:spacing w:after="0"/>
        <w:ind w:left="2160" w:hanging="2160"/>
        <w:rPr>
          <w:lang w:val="en-US"/>
        </w:rPr>
      </w:pPr>
    </w:p>
    <w:p w14:paraId="5E4EEFFE" w14:textId="77777777" w:rsidR="00D143E6" w:rsidRPr="00EE08E7" w:rsidRDefault="00E077CF" w:rsidP="00D143E6">
      <w:pPr>
        <w:spacing w:after="0"/>
        <w:ind w:left="2160" w:hanging="2160"/>
        <w:rPr>
          <w:lang w:val="en-US"/>
        </w:rPr>
      </w:pPr>
      <w:r w:rsidRPr="00EE08E7">
        <w:rPr>
          <w:lang w:val="en-US"/>
        </w:rPr>
        <w:t>Out 2017</w:t>
      </w:r>
      <w:r w:rsidRPr="00EE08E7">
        <w:rPr>
          <w:lang w:val="en-US"/>
        </w:rPr>
        <w:tab/>
        <w:t>Sylvio Torres Medal, Foundation for Research Support of Rio Grande do Sul, R</w:t>
      </w:r>
      <w:r w:rsidR="002D1D09" w:rsidRPr="00EE08E7">
        <w:rPr>
          <w:lang w:val="en-US"/>
        </w:rPr>
        <w:t>S</w:t>
      </w:r>
      <w:r w:rsidRPr="00EE08E7">
        <w:rPr>
          <w:lang w:val="en-US"/>
        </w:rPr>
        <w:t>, Brazil.</w:t>
      </w:r>
    </w:p>
    <w:p w14:paraId="1559BCAA" w14:textId="77777777" w:rsidR="00D143E6" w:rsidRPr="00EE08E7" w:rsidRDefault="00D143E6" w:rsidP="00D143E6">
      <w:pPr>
        <w:spacing w:after="0"/>
        <w:ind w:left="2160" w:hanging="2160"/>
        <w:rPr>
          <w:lang w:val="en-US"/>
        </w:rPr>
      </w:pPr>
    </w:p>
    <w:p w14:paraId="2EA793FC" w14:textId="77777777" w:rsidR="00412A73" w:rsidRPr="00EE08E7" w:rsidRDefault="00412A73" w:rsidP="00D143E6">
      <w:pPr>
        <w:spacing w:after="0"/>
        <w:ind w:left="2160" w:hanging="2160"/>
        <w:rPr>
          <w:lang w:val="en-US"/>
        </w:rPr>
      </w:pPr>
      <w:r w:rsidRPr="00EE08E7">
        <w:rPr>
          <w:lang w:val="en-US"/>
        </w:rPr>
        <w:t xml:space="preserve">Dec 2017 </w:t>
      </w:r>
      <w:r w:rsidRPr="00EE08E7">
        <w:rPr>
          <w:lang w:val="en-US"/>
        </w:rPr>
        <w:tab/>
        <w:t>2017 Prize of the Rio Grande do Sul Medical Academy.</w:t>
      </w:r>
    </w:p>
    <w:p w14:paraId="6DE4F64C" w14:textId="77777777" w:rsidR="00412A73" w:rsidRPr="00EE08E7" w:rsidRDefault="00412A73" w:rsidP="00D143E6">
      <w:pPr>
        <w:spacing w:after="0"/>
        <w:ind w:left="2160" w:hanging="2160"/>
        <w:rPr>
          <w:lang w:val="en-US"/>
        </w:rPr>
      </w:pPr>
    </w:p>
    <w:p w14:paraId="03C9B3F4" w14:textId="77777777" w:rsidR="00D143E6" w:rsidRPr="00EE08E7" w:rsidRDefault="00D143E6" w:rsidP="00D143E6">
      <w:pPr>
        <w:spacing w:after="0"/>
        <w:ind w:left="2160" w:hanging="2160"/>
        <w:rPr>
          <w:lang w:val="en-US"/>
        </w:rPr>
      </w:pPr>
      <w:r w:rsidRPr="00EE08E7">
        <w:rPr>
          <w:lang w:val="en-US"/>
        </w:rPr>
        <w:t>Jan 2018</w:t>
      </w:r>
      <w:r w:rsidRPr="00EE08E7">
        <w:rPr>
          <w:lang w:val="en-US"/>
        </w:rPr>
        <w:tab/>
        <w:t xml:space="preserve">Fellow, The World Academy of Sciences, Italy. </w:t>
      </w:r>
    </w:p>
    <w:p w14:paraId="6C09524F" w14:textId="77777777" w:rsidR="002D1D09" w:rsidRPr="00EE08E7" w:rsidRDefault="002D1D09" w:rsidP="00D143E6">
      <w:pPr>
        <w:spacing w:after="0"/>
        <w:ind w:left="2160" w:hanging="2160"/>
        <w:rPr>
          <w:lang w:val="en-US"/>
        </w:rPr>
      </w:pPr>
    </w:p>
    <w:p w14:paraId="3CA78328" w14:textId="77777777" w:rsidR="002D1D09" w:rsidRPr="00EE08E7" w:rsidRDefault="002D1D09" w:rsidP="00D143E6">
      <w:pPr>
        <w:spacing w:after="0"/>
        <w:ind w:left="2160" w:hanging="2160"/>
        <w:rPr>
          <w:lang w:val="en-US"/>
        </w:rPr>
      </w:pPr>
      <w:r w:rsidRPr="00EE08E7">
        <w:rPr>
          <w:lang w:val="en-US"/>
        </w:rPr>
        <w:t>Apr 2018</w:t>
      </w:r>
      <w:r w:rsidRPr="00EE08E7">
        <w:rPr>
          <w:lang w:val="en-US"/>
        </w:rPr>
        <w:tab/>
        <w:t>Runner-up, Péter Muranyi Award for Best Journal Publication by Brazilian Authors in 2017.</w:t>
      </w:r>
    </w:p>
    <w:p w14:paraId="015F6316" w14:textId="77777777" w:rsidR="00412A73" w:rsidRPr="00EE08E7" w:rsidRDefault="00412A73" w:rsidP="00D143E6">
      <w:pPr>
        <w:spacing w:after="0"/>
        <w:ind w:left="2160" w:hanging="2160"/>
        <w:rPr>
          <w:lang w:val="en-US"/>
        </w:rPr>
      </w:pPr>
    </w:p>
    <w:p w14:paraId="4368F665" w14:textId="77777777" w:rsidR="00D143E6" w:rsidRPr="00EE08E7" w:rsidRDefault="00412A73" w:rsidP="00D143E6">
      <w:pPr>
        <w:spacing w:after="0"/>
        <w:ind w:left="2160" w:hanging="2160"/>
        <w:rPr>
          <w:lang w:val="en-US"/>
        </w:rPr>
      </w:pPr>
      <w:r w:rsidRPr="00EE08E7">
        <w:rPr>
          <w:lang w:val="en-US"/>
        </w:rPr>
        <w:t>May 2018</w:t>
      </w:r>
      <w:r w:rsidRPr="00EE08E7">
        <w:rPr>
          <w:lang w:val="en-US"/>
        </w:rPr>
        <w:tab/>
        <w:t>Feira Hospitalar Award, Personality of the Year in Medicine.</w:t>
      </w:r>
    </w:p>
    <w:p w14:paraId="2EA99000" w14:textId="77777777" w:rsidR="00D407AF" w:rsidRPr="00EE08E7" w:rsidRDefault="00D407AF" w:rsidP="00D143E6">
      <w:pPr>
        <w:spacing w:after="0"/>
        <w:ind w:left="2160" w:hanging="2160"/>
        <w:rPr>
          <w:lang w:val="en-US"/>
        </w:rPr>
      </w:pPr>
    </w:p>
    <w:p w14:paraId="17F6207F" w14:textId="60660EF9" w:rsidR="00D407AF" w:rsidRPr="00EE08E7" w:rsidRDefault="00D407AF" w:rsidP="00D143E6">
      <w:pPr>
        <w:spacing w:after="0"/>
        <w:ind w:left="2160" w:hanging="2160"/>
        <w:rPr>
          <w:lang w:val="en-US"/>
        </w:rPr>
      </w:pPr>
      <w:r w:rsidRPr="00EE08E7">
        <w:rPr>
          <w:lang w:val="en-US"/>
        </w:rPr>
        <w:t>May 2018</w:t>
      </w:r>
      <w:r w:rsidRPr="00EE08E7">
        <w:rPr>
          <w:lang w:val="en-US"/>
        </w:rPr>
        <w:tab/>
        <w:t>Honoris Causa Doctorate, Federal University of Rio Grande do Sul.</w:t>
      </w:r>
    </w:p>
    <w:p w14:paraId="2CC14B66" w14:textId="77777777" w:rsidR="002D5E36" w:rsidRPr="00EE08E7" w:rsidRDefault="002D5E36" w:rsidP="00D143E6">
      <w:pPr>
        <w:spacing w:after="0"/>
        <w:ind w:left="2160" w:hanging="2160"/>
        <w:rPr>
          <w:lang w:val="en-US"/>
        </w:rPr>
      </w:pPr>
    </w:p>
    <w:p w14:paraId="0E764AAB" w14:textId="567E90D3" w:rsidR="002D5E36" w:rsidRPr="00EE08E7" w:rsidRDefault="002D5E36" w:rsidP="00D143E6">
      <w:pPr>
        <w:spacing w:after="0"/>
        <w:ind w:left="2160" w:hanging="2160"/>
        <w:rPr>
          <w:lang w:val="en-US"/>
        </w:rPr>
      </w:pPr>
      <w:r w:rsidRPr="00EE08E7">
        <w:rPr>
          <w:lang w:val="en-US"/>
        </w:rPr>
        <w:t>Oct 2018</w:t>
      </w:r>
      <w:r w:rsidRPr="00EE08E7">
        <w:rPr>
          <w:lang w:val="en-US"/>
        </w:rPr>
        <w:tab/>
        <w:t>Highly-cited Researcher, Clarivate/Web of Science, 2018</w:t>
      </w:r>
      <w:r w:rsidR="00D407AF" w:rsidRPr="00EE08E7">
        <w:rPr>
          <w:lang w:val="en-US"/>
        </w:rPr>
        <w:t>; also awarded the distinction in 2019, 2020, 2021, 2022.</w:t>
      </w:r>
    </w:p>
    <w:p w14:paraId="6B1B47F4" w14:textId="77777777" w:rsidR="00A92BCA" w:rsidRPr="00EE08E7" w:rsidRDefault="00A92BCA" w:rsidP="00D143E6">
      <w:pPr>
        <w:spacing w:after="0"/>
        <w:ind w:left="2160" w:hanging="2160"/>
        <w:rPr>
          <w:lang w:val="en-US"/>
        </w:rPr>
      </w:pPr>
    </w:p>
    <w:p w14:paraId="10A44092" w14:textId="584FA4A7" w:rsidR="00A92BCA" w:rsidRPr="00EE08E7" w:rsidRDefault="00A92BCA" w:rsidP="00D143E6">
      <w:pPr>
        <w:spacing w:after="0"/>
        <w:ind w:left="2160" w:hanging="2160"/>
        <w:rPr>
          <w:lang w:val="en-US"/>
        </w:rPr>
      </w:pPr>
      <w:r w:rsidRPr="00EE08E7">
        <w:rPr>
          <w:lang w:val="en-US"/>
        </w:rPr>
        <w:t>Jul 2019</w:t>
      </w:r>
      <w:r w:rsidRPr="00EE08E7">
        <w:rPr>
          <w:lang w:val="en-US"/>
        </w:rPr>
        <w:tab/>
        <w:t>Alfred S. Evans Memorial Lecture, University of Michigan School of Public Health, Ann Arbor, Michigan, USA</w:t>
      </w:r>
    </w:p>
    <w:p w14:paraId="084DEE4B" w14:textId="77777777" w:rsidR="002D5E36" w:rsidRPr="00EE08E7" w:rsidRDefault="002D5E36" w:rsidP="00D143E6">
      <w:pPr>
        <w:spacing w:after="0"/>
        <w:ind w:left="2160" w:hanging="2160"/>
        <w:rPr>
          <w:lang w:val="en-US"/>
        </w:rPr>
      </w:pPr>
    </w:p>
    <w:p w14:paraId="30BB7123" w14:textId="77777777" w:rsidR="002D5E36" w:rsidRPr="00EE08E7" w:rsidRDefault="002D5E36" w:rsidP="002D5E36">
      <w:pPr>
        <w:spacing w:after="0"/>
        <w:ind w:left="2160" w:hanging="2160"/>
        <w:rPr>
          <w:lang w:val="en-US"/>
        </w:rPr>
      </w:pPr>
      <w:r w:rsidRPr="00EE08E7">
        <w:rPr>
          <w:lang w:val="en-US"/>
        </w:rPr>
        <w:t>Sep 2019</w:t>
      </w:r>
      <w:r w:rsidRPr="00EE08E7">
        <w:rPr>
          <w:lang w:val="en-US"/>
        </w:rPr>
        <w:tab/>
        <w:t>Highly-cited Researcher, Clarivate/Web of Science, 2019</w:t>
      </w:r>
    </w:p>
    <w:p w14:paraId="21F026E8" w14:textId="77777777" w:rsidR="00EA6B35" w:rsidRPr="00EE08E7" w:rsidRDefault="00EA6B35" w:rsidP="002D5E36">
      <w:pPr>
        <w:spacing w:after="0"/>
        <w:ind w:left="2160" w:hanging="2160"/>
        <w:rPr>
          <w:lang w:val="en-US"/>
        </w:rPr>
      </w:pPr>
    </w:p>
    <w:p w14:paraId="151147EF" w14:textId="77777777" w:rsidR="00EA6B35" w:rsidRPr="00EE08E7" w:rsidRDefault="00EA6B35" w:rsidP="00EA6B35">
      <w:pPr>
        <w:spacing w:after="0"/>
        <w:rPr>
          <w:lang w:val="en-US"/>
        </w:rPr>
      </w:pPr>
      <w:r w:rsidRPr="00EE08E7">
        <w:rPr>
          <w:lang w:val="en-US"/>
        </w:rPr>
        <w:t>Sep 2019</w:t>
      </w:r>
      <w:r w:rsidRPr="00EE08E7">
        <w:rPr>
          <w:lang w:val="en-US"/>
        </w:rPr>
        <w:tab/>
      </w:r>
      <w:r w:rsidRPr="00EE08E7">
        <w:rPr>
          <w:lang w:val="en-US"/>
        </w:rPr>
        <w:tab/>
        <w:t xml:space="preserve">CAPES (Brazilian Ministry of Education).  2018 Best Thesis Award in the area of Public </w:t>
      </w:r>
    </w:p>
    <w:p w14:paraId="53015166" w14:textId="77777777" w:rsidR="00EA6B35" w:rsidRPr="00EE08E7" w:rsidRDefault="00EA6B35" w:rsidP="00EA6B35">
      <w:pPr>
        <w:spacing w:after="0"/>
        <w:ind w:left="2160"/>
        <w:rPr>
          <w:lang w:val="en-US"/>
        </w:rPr>
      </w:pPr>
      <w:r w:rsidRPr="00EE08E7">
        <w:rPr>
          <w:lang w:val="en-US"/>
        </w:rPr>
        <w:t>Health .  Supervisor of the thesis of  Fernando  Pires Hartwig (Title: Genetic and epigenetic aspects of breastfeeding).</w:t>
      </w:r>
    </w:p>
    <w:p w14:paraId="749C8B05" w14:textId="77777777" w:rsidR="002D5E36" w:rsidRPr="00EE08E7" w:rsidRDefault="002D5E36" w:rsidP="00D143E6">
      <w:pPr>
        <w:spacing w:after="0"/>
        <w:ind w:left="2160" w:hanging="2160"/>
        <w:rPr>
          <w:lang w:val="en-US"/>
        </w:rPr>
      </w:pPr>
    </w:p>
    <w:p w14:paraId="348E3E45" w14:textId="77777777" w:rsidR="00B439DE" w:rsidRPr="00EE08E7" w:rsidRDefault="00B439DE" w:rsidP="00D143E6">
      <w:pPr>
        <w:spacing w:after="0"/>
        <w:ind w:left="2160" w:hanging="2160"/>
        <w:rPr>
          <w:lang w:val="en-US"/>
        </w:rPr>
      </w:pPr>
      <w:r w:rsidRPr="00EE08E7">
        <w:rPr>
          <w:lang w:val="en-US"/>
        </w:rPr>
        <w:t>Oct 2019</w:t>
      </w:r>
      <w:r w:rsidRPr="00EE08E7">
        <w:rPr>
          <w:lang w:val="en-US"/>
        </w:rPr>
        <w:tab/>
        <w:t>Honorary President, 39</w:t>
      </w:r>
      <w:r w:rsidRPr="00EE08E7">
        <w:rPr>
          <w:vertAlign w:val="superscript"/>
          <w:lang w:val="en-US"/>
        </w:rPr>
        <w:t>th</w:t>
      </w:r>
      <w:r w:rsidRPr="00EE08E7">
        <w:rPr>
          <w:lang w:val="en-US"/>
        </w:rPr>
        <w:t xml:space="preserve"> Brazilian Congress of Pediatrics, Porto Alegre, Brazil</w:t>
      </w:r>
    </w:p>
    <w:p w14:paraId="1F6948E3" w14:textId="77777777" w:rsidR="00D407AF" w:rsidRPr="00EE08E7" w:rsidRDefault="00D407AF" w:rsidP="00D143E6">
      <w:pPr>
        <w:spacing w:after="0"/>
        <w:ind w:left="2160" w:hanging="2160"/>
        <w:rPr>
          <w:lang w:val="en-US"/>
        </w:rPr>
      </w:pPr>
    </w:p>
    <w:p w14:paraId="19D750C5" w14:textId="4EEE2D26" w:rsidR="00D407AF" w:rsidRPr="00EE08E7" w:rsidRDefault="00D03DF0" w:rsidP="00D03DF0">
      <w:pPr>
        <w:spacing w:after="0"/>
        <w:ind w:left="2160" w:hanging="2160"/>
        <w:rPr>
          <w:lang w:val="en-US"/>
        </w:rPr>
      </w:pPr>
      <w:r w:rsidRPr="00EE08E7">
        <w:rPr>
          <w:lang w:val="en-US"/>
        </w:rPr>
        <w:t>Jul 2018-2022</w:t>
      </w:r>
      <w:r w:rsidRPr="00EE08E7">
        <w:rPr>
          <w:lang w:val="en-US"/>
        </w:rPr>
        <w:tab/>
      </w:r>
      <w:r w:rsidR="00D407AF" w:rsidRPr="00EE08E7">
        <w:rPr>
          <w:lang w:val="en-US"/>
        </w:rPr>
        <w:t>Chair, Longitudinal Population Studies Committee, The Wellcome Trust.</w:t>
      </w:r>
    </w:p>
    <w:p w14:paraId="4F1502B3" w14:textId="77777777" w:rsidR="00D03DF0" w:rsidRPr="00EE08E7" w:rsidRDefault="00D03DF0" w:rsidP="00D03DF0">
      <w:pPr>
        <w:spacing w:after="0"/>
        <w:rPr>
          <w:lang w:val="en-US"/>
        </w:rPr>
      </w:pPr>
    </w:p>
    <w:p w14:paraId="32994763" w14:textId="2FBF9419" w:rsidR="00D407AF" w:rsidRPr="00EE08E7" w:rsidRDefault="00D03DF0" w:rsidP="00D03DF0">
      <w:pPr>
        <w:spacing w:after="0"/>
        <w:ind w:left="2160" w:hanging="2160"/>
        <w:rPr>
          <w:lang w:val="en-US"/>
        </w:rPr>
      </w:pPr>
      <w:r w:rsidRPr="00EE08E7">
        <w:rPr>
          <w:lang w:val="en-US"/>
        </w:rPr>
        <w:t>Jun 2020</w:t>
      </w:r>
      <w:r w:rsidRPr="00EE08E7">
        <w:rPr>
          <w:lang w:val="en-US"/>
        </w:rPr>
        <w:tab/>
      </w:r>
      <w:r w:rsidR="00D407AF" w:rsidRPr="00EE08E7">
        <w:rPr>
          <w:lang w:val="en-US"/>
        </w:rPr>
        <w:t>Winner of the Science and Technology Prize, Companhia Brasileira de Mineração e Metalurgia, 2020.</w:t>
      </w:r>
    </w:p>
    <w:p w14:paraId="1B679D8F" w14:textId="77777777" w:rsidR="00D03DF0" w:rsidRPr="00EE08E7" w:rsidRDefault="00D03DF0" w:rsidP="00D03DF0">
      <w:pPr>
        <w:spacing w:after="0"/>
        <w:rPr>
          <w:lang w:val="en-US"/>
        </w:rPr>
      </w:pPr>
    </w:p>
    <w:p w14:paraId="3D54709D" w14:textId="264E3776" w:rsidR="00D407AF" w:rsidRPr="00EE08E7" w:rsidRDefault="00D03DF0" w:rsidP="00D03DF0">
      <w:pPr>
        <w:spacing w:after="0"/>
        <w:rPr>
          <w:lang w:val="en-US"/>
        </w:rPr>
      </w:pPr>
      <w:r w:rsidRPr="00EE08E7">
        <w:rPr>
          <w:lang w:val="en-US"/>
        </w:rPr>
        <w:t xml:space="preserve">Sep 2021  </w:t>
      </w:r>
      <w:r w:rsidRPr="00EE08E7">
        <w:rPr>
          <w:lang w:val="en-US"/>
        </w:rPr>
        <w:tab/>
      </w:r>
      <w:r w:rsidRPr="00EE08E7">
        <w:rPr>
          <w:lang w:val="en-US"/>
        </w:rPr>
        <w:tab/>
      </w:r>
      <w:r w:rsidR="00D407AF" w:rsidRPr="00EE08E7">
        <w:rPr>
          <w:lang w:val="en-US"/>
        </w:rPr>
        <w:t>Richard Doll Prize, International Epidemiological Association</w:t>
      </w:r>
      <w:r w:rsidRPr="00EE08E7">
        <w:rPr>
          <w:lang w:val="en-US"/>
        </w:rPr>
        <w:t>.</w:t>
      </w:r>
    </w:p>
    <w:p w14:paraId="3E2955EB" w14:textId="77777777" w:rsidR="00D03DF0" w:rsidRPr="00EE08E7" w:rsidRDefault="00D03DF0" w:rsidP="00D03DF0">
      <w:pPr>
        <w:spacing w:after="0"/>
        <w:rPr>
          <w:lang w:val="en-US"/>
        </w:rPr>
      </w:pPr>
    </w:p>
    <w:p w14:paraId="6B711418" w14:textId="0EDF9CD0" w:rsidR="00D407AF" w:rsidRPr="00EE08E7" w:rsidRDefault="00D03DF0" w:rsidP="00D03DF0">
      <w:pPr>
        <w:spacing w:after="0"/>
        <w:rPr>
          <w:lang w:val="en-US"/>
        </w:rPr>
      </w:pPr>
      <w:r w:rsidRPr="00EE08E7">
        <w:rPr>
          <w:lang w:val="en-US"/>
        </w:rPr>
        <w:t>Nov 2022</w:t>
      </w:r>
      <w:r w:rsidRPr="00EE08E7">
        <w:rPr>
          <w:lang w:val="en-US"/>
        </w:rPr>
        <w:tab/>
      </w:r>
      <w:r w:rsidRPr="00EE08E7">
        <w:rPr>
          <w:lang w:val="en-US"/>
        </w:rPr>
        <w:tab/>
      </w:r>
      <w:r w:rsidR="00D407AF" w:rsidRPr="00EE08E7">
        <w:rPr>
          <w:lang w:val="en-US"/>
        </w:rPr>
        <w:t>Member of the World Health Organization Science Council</w:t>
      </w:r>
      <w:r w:rsidR="00373E8A" w:rsidRPr="00EE08E7">
        <w:rPr>
          <w:lang w:val="en-US"/>
        </w:rPr>
        <w:t>.</w:t>
      </w:r>
    </w:p>
    <w:p w14:paraId="27D54DC7" w14:textId="77777777" w:rsidR="00373E8A" w:rsidRPr="00EE08E7" w:rsidRDefault="00373E8A" w:rsidP="00D03DF0">
      <w:pPr>
        <w:spacing w:after="0"/>
        <w:rPr>
          <w:lang w:val="en-US"/>
        </w:rPr>
      </w:pPr>
    </w:p>
    <w:p w14:paraId="7E7068EE" w14:textId="17CF591B" w:rsidR="00373E8A" w:rsidRPr="00EE08E7" w:rsidRDefault="00970431" w:rsidP="00970431">
      <w:pPr>
        <w:spacing w:after="0"/>
        <w:ind w:left="2160" w:hanging="2160"/>
        <w:rPr>
          <w:lang w:val="en-US"/>
        </w:rPr>
      </w:pPr>
      <w:r w:rsidRPr="00EE08E7">
        <w:rPr>
          <w:lang w:val="en-US"/>
        </w:rPr>
        <w:t>Apr 2023</w:t>
      </w:r>
      <w:r w:rsidRPr="00EE08E7">
        <w:rPr>
          <w:lang w:val="en-US"/>
        </w:rPr>
        <w:tab/>
        <w:t>Almirante Alvaro Alberto Prize, Ministry of Science, Technology and Innovation, National Council for Scientific and Technological Development, Brazil Navy.</w:t>
      </w:r>
    </w:p>
    <w:p w14:paraId="025BDF11" w14:textId="418F9530" w:rsidR="004217C7" w:rsidRPr="00EE08E7" w:rsidRDefault="004217C7" w:rsidP="004217C7">
      <w:pPr>
        <w:spacing w:after="0"/>
        <w:ind w:left="2160" w:hanging="2160"/>
        <w:rPr>
          <w:lang w:val="en-US"/>
        </w:rPr>
      </w:pPr>
    </w:p>
    <w:p w14:paraId="1BB91931" w14:textId="089A1CD5" w:rsidR="00B90C14" w:rsidRDefault="004217C7" w:rsidP="004217C7">
      <w:pPr>
        <w:spacing w:after="0"/>
        <w:ind w:left="2160" w:hanging="2160"/>
        <w:rPr>
          <w:lang w:val="en-US"/>
        </w:rPr>
      </w:pPr>
      <w:r w:rsidRPr="00EE08E7">
        <w:rPr>
          <w:lang w:val="en-US"/>
        </w:rPr>
        <w:t xml:space="preserve">Jul 2023 </w:t>
      </w:r>
      <w:r w:rsidRPr="00EE08E7">
        <w:rPr>
          <w:lang w:val="en-US"/>
        </w:rPr>
        <w:tab/>
        <w:t xml:space="preserve">Awarded the </w:t>
      </w:r>
      <w:r w:rsidR="006E0511">
        <w:rPr>
          <w:lang w:val="en-US"/>
        </w:rPr>
        <w:t xml:space="preserve">rank of Grand Cross (Knight) of the </w:t>
      </w:r>
      <w:r w:rsidRPr="00EE08E7">
        <w:rPr>
          <w:lang w:val="en-US"/>
        </w:rPr>
        <w:t xml:space="preserve">National Order of Scientific Merit Medal by </w:t>
      </w:r>
      <w:r w:rsidR="006E0511">
        <w:rPr>
          <w:lang w:val="en-US"/>
        </w:rPr>
        <w:t xml:space="preserve">Brazilian </w:t>
      </w:r>
      <w:r w:rsidRPr="00EE08E7">
        <w:rPr>
          <w:lang w:val="en-US"/>
        </w:rPr>
        <w:t>President Luis Inácio Lula da Silva.</w:t>
      </w:r>
    </w:p>
    <w:p w14:paraId="6E5B41A7" w14:textId="2CAD9EFD" w:rsidR="004217C7" w:rsidRPr="00EE08E7" w:rsidRDefault="004217C7" w:rsidP="004217C7">
      <w:pPr>
        <w:spacing w:after="0"/>
        <w:ind w:left="2160" w:hanging="2160"/>
        <w:rPr>
          <w:lang w:val="en-US"/>
        </w:rPr>
      </w:pPr>
      <w:r w:rsidRPr="00EE08E7">
        <w:rPr>
          <w:lang w:val="en-US"/>
        </w:rPr>
        <w:t xml:space="preserve"> </w:t>
      </w:r>
    </w:p>
    <w:p w14:paraId="09CF4638" w14:textId="5B812093" w:rsidR="00B90C14" w:rsidRPr="00AC1864" w:rsidRDefault="006E0511" w:rsidP="00AC1864">
      <w:pPr>
        <w:rPr>
          <w:lang w:val="en-US"/>
        </w:rPr>
      </w:pPr>
      <w:r w:rsidRPr="00AC1864">
        <w:rPr>
          <w:lang w:val="en-US"/>
        </w:rPr>
        <w:t xml:space="preserve">Nov </w:t>
      </w:r>
      <w:r w:rsidR="00B90C14" w:rsidRPr="00AC1864">
        <w:rPr>
          <w:lang w:val="en-US"/>
        </w:rPr>
        <w:t>2023</w:t>
      </w:r>
      <w:r w:rsidR="00B90C14" w:rsidRPr="00AC1864">
        <w:rPr>
          <w:lang w:val="en-US"/>
        </w:rPr>
        <w:tab/>
      </w:r>
      <w:r w:rsidR="00AC1864">
        <w:rPr>
          <w:lang w:val="en-US"/>
        </w:rPr>
        <w:tab/>
      </w:r>
      <w:r w:rsidR="00B90C14" w:rsidRPr="00AC1864">
        <w:rPr>
          <w:lang w:val="en-US"/>
        </w:rPr>
        <w:t>Highly-cited Researcher, Clarivate/Web of Science, 2023.</w:t>
      </w:r>
    </w:p>
    <w:p w14:paraId="0ACAB703" w14:textId="7C3AFD5E" w:rsidR="00B90C14" w:rsidRPr="00AC1864" w:rsidRDefault="006E0511" w:rsidP="00B90C14">
      <w:pPr>
        <w:spacing w:after="0"/>
        <w:ind w:left="2160" w:hanging="2160"/>
        <w:rPr>
          <w:lang w:val="en-US"/>
        </w:rPr>
      </w:pPr>
      <w:r w:rsidRPr="00AC1864">
        <w:rPr>
          <w:lang w:val="en-US"/>
        </w:rPr>
        <w:t xml:space="preserve">July </w:t>
      </w:r>
      <w:r w:rsidR="00B90C14" w:rsidRPr="00AC1864">
        <w:rPr>
          <w:lang w:val="en-US"/>
        </w:rPr>
        <w:t>2024</w:t>
      </w:r>
      <w:r w:rsidR="00B90C14" w:rsidRPr="00AC1864">
        <w:rPr>
          <w:lang w:val="en-US"/>
        </w:rPr>
        <w:tab/>
      </w:r>
      <w:r w:rsidRPr="00AC1864">
        <w:rPr>
          <w:lang w:val="en-US"/>
        </w:rPr>
        <w:t xml:space="preserve">Fellow of the </w:t>
      </w:r>
      <w:r w:rsidR="00B90C14" w:rsidRPr="00AC1864">
        <w:rPr>
          <w:lang w:val="en-US"/>
        </w:rPr>
        <w:t>Royal Society</w:t>
      </w:r>
      <w:r w:rsidRPr="00AC1864">
        <w:rPr>
          <w:lang w:val="en-US"/>
        </w:rPr>
        <w:t xml:space="preserve">, </w:t>
      </w:r>
      <w:r w:rsidR="00B90C14" w:rsidRPr="00AC1864">
        <w:rPr>
          <w:lang w:val="en-US"/>
        </w:rPr>
        <w:t>United Kingdom</w:t>
      </w:r>
      <w:r w:rsidRPr="00AC1864">
        <w:rPr>
          <w:lang w:val="en-US"/>
        </w:rPr>
        <w:t xml:space="preserve"> (foreign member)</w:t>
      </w:r>
    </w:p>
    <w:p w14:paraId="107694B4" w14:textId="19C7CF8B" w:rsidR="004217C7" w:rsidRPr="00AC1864" w:rsidRDefault="004217C7" w:rsidP="004217C7">
      <w:pPr>
        <w:spacing w:after="0"/>
        <w:ind w:left="2160" w:hanging="2160"/>
        <w:rPr>
          <w:lang w:val="en-US"/>
        </w:rPr>
      </w:pPr>
    </w:p>
    <w:p w14:paraId="6616624A" w14:textId="03CB927B" w:rsidR="00970431" w:rsidRPr="00AC1864" w:rsidRDefault="006E0511" w:rsidP="00D03DF0">
      <w:pPr>
        <w:spacing w:after="0"/>
        <w:rPr>
          <w:lang w:val="en-US"/>
        </w:rPr>
      </w:pPr>
      <w:r w:rsidRPr="00AC1864">
        <w:rPr>
          <w:lang w:val="en-US"/>
        </w:rPr>
        <w:t xml:space="preserve">Dec </w:t>
      </w:r>
      <w:r w:rsidR="00B90C14" w:rsidRPr="00AC1864">
        <w:rPr>
          <w:lang w:val="en-US"/>
        </w:rPr>
        <w:t>2024</w:t>
      </w:r>
      <w:r w:rsidR="00B90C14" w:rsidRPr="00AC1864">
        <w:rPr>
          <w:lang w:val="en-US"/>
        </w:rPr>
        <w:tab/>
      </w:r>
      <w:r w:rsidR="00B90C14" w:rsidRPr="00AC1864">
        <w:rPr>
          <w:lang w:val="en-US"/>
        </w:rPr>
        <w:tab/>
        <w:t xml:space="preserve">Honoris Causa </w:t>
      </w:r>
      <w:r w:rsidRPr="00AC1864">
        <w:rPr>
          <w:lang w:val="en-US"/>
        </w:rPr>
        <w:t>Doctorate,  U</w:t>
      </w:r>
      <w:r w:rsidR="00B90C14" w:rsidRPr="00AC1864">
        <w:rPr>
          <w:lang w:val="en-US"/>
        </w:rPr>
        <w:t>niversidade Federal de Pelotas</w:t>
      </w:r>
      <w:r w:rsidR="00D726D5" w:rsidRPr="00AC1864">
        <w:rPr>
          <w:lang w:val="en-US"/>
        </w:rPr>
        <w:t>, Brazil.</w:t>
      </w:r>
    </w:p>
    <w:p w14:paraId="3E0526A1" w14:textId="77777777" w:rsidR="00D726D5" w:rsidRPr="00AC1864" w:rsidRDefault="00D726D5" w:rsidP="00D03DF0">
      <w:pPr>
        <w:spacing w:after="0"/>
        <w:rPr>
          <w:lang w:val="en-US"/>
        </w:rPr>
      </w:pPr>
    </w:p>
    <w:p w14:paraId="694B4E72" w14:textId="12C3F35E" w:rsidR="006E0511" w:rsidRPr="00AC1864" w:rsidRDefault="006E0511" w:rsidP="006E0511">
      <w:pPr>
        <w:spacing w:after="0"/>
        <w:ind w:left="2160" w:hanging="2160"/>
        <w:rPr>
          <w:lang w:val="en-US"/>
        </w:rPr>
      </w:pPr>
      <w:r w:rsidRPr="00AC1864">
        <w:rPr>
          <w:lang w:val="en-US"/>
        </w:rPr>
        <w:t>Nov 2024</w:t>
      </w:r>
      <w:r w:rsidRPr="00AC1864">
        <w:rPr>
          <w:lang w:val="en-US"/>
        </w:rPr>
        <w:tab/>
        <w:t>Highly-cited Researcher, Clarivate/Web of Science.</w:t>
      </w:r>
    </w:p>
    <w:p w14:paraId="34C79FD4" w14:textId="77777777" w:rsidR="006E0511" w:rsidRPr="00AC1864" w:rsidRDefault="006E0511" w:rsidP="00D03DF0">
      <w:pPr>
        <w:spacing w:after="0"/>
        <w:rPr>
          <w:lang w:val="en-US"/>
        </w:rPr>
      </w:pPr>
    </w:p>
    <w:p w14:paraId="4FD3B822" w14:textId="05D1E3F0" w:rsidR="00D726D5" w:rsidRPr="00AC1864" w:rsidRDefault="00D726D5" w:rsidP="00D03DF0">
      <w:pPr>
        <w:spacing w:after="0"/>
        <w:rPr>
          <w:lang w:val="en-US"/>
        </w:rPr>
      </w:pPr>
      <w:r w:rsidRPr="00AC1864">
        <w:rPr>
          <w:lang w:val="en-US"/>
        </w:rPr>
        <w:t>Oct 2025</w:t>
      </w:r>
      <w:r w:rsidRPr="00AC1864">
        <w:rPr>
          <w:lang w:val="en-US"/>
        </w:rPr>
        <w:tab/>
      </w:r>
      <w:r w:rsidRPr="00AC1864">
        <w:rPr>
          <w:lang w:val="en-US"/>
        </w:rPr>
        <w:tab/>
        <w:t xml:space="preserve">Pumplehandle Lecture: </w:t>
      </w:r>
      <w:r w:rsidR="006E0511" w:rsidRPr="00AC1864">
        <w:rPr>
          <w:lang w:val="en-US"/>
        </w:rPr>
        <w:t>“</w:t>
      </w:r>
      <w:r w:rsidRPr="00AC1864">
        <w:rPr>
          <w:lang w:val="en-US"/>
        </w:rPr>
        <w:t>From local insights to global policy.</w:t>
      </w:r>
      <w:r w:rsidR="006E0511" w:rsidRPr="00AC1864">
        <w:rPr>
          <w:lang w:val="en-US"/>
        </w:rPr>
        <w:t>”</w:t>
      </w:r>
      <w:r w:rsidRPr="00AC1864">
        <w:rPr>
          <w:lang w:val="en-US"/>
        </w:rPr>
        <w:t xml:space="preserve"> John Snow Society, UK.</w:t>
      </w:r>
    </w:p>
    <w:p w14:paraId="75834C14" w14:textId="77777777" w:rsidR="00B90C14" w:rsidRPr="00AC1864" w:rsidRDefault="00B90C14" w:rsidP="00D03DF0">
      <w:pPr>
        <w:spacing w:after="0"/>
        <w:rPr>
          <w:lang w:val="en-US"/>
        </w:rPr>
      </w:pPr>
    </w:p>
    <w:p w14:paraId="6454ABF8" w14:textId="261916DE" w:rsidR="00D726D5" w:rsidRPr="004E7D3E" w:rsidRDefault="00D726D5" w:rsidP="004E7D3E">
      <w:pPr>
        <w:spacing w:after="0"/>
        <w:ind w:left="2160" w:hanging="2160"/>
        <w:rPr>
          <w:lang w:val="en-US"/>
        </w:rPr>
      </w:pPr>
      <w:r w:rsidRPr="00AC1864">
        <w:rPr>
          <w:lang w:val="en-US"/>
        </w:rPr>
        <w:t xml:space="preserve">Nov 2025 </w:t>
      </w:r>
      <w:r w:rsidRPr="00AC1864">
        <w:rPr>
          <w:lang w:val="en-US"/>
        </w:rPr>
        <w:tab/>
      </w:r>
      <w:r w:rsidR="006E0511" w:rsidRPr="00AC1864">
        <w:rPr>
          <w:lang w:val="en-US"/>
        </w:rPr>
        <w:t xml:space="preserve">Ranked #1 among Brazilian scientists </w:t>
      </w:r>
      <w:r w:rsidR="004E7D3E" w:rsidRPr="00AC1864">
        <w:rPr>
          <w:lang w:val="en-US"/>
        </w:rPr>
        <w:t>with the largest number of citations in public policy documents across the world (Overton database of public policy documents)</w:t>
      </w:r>
      <w:r w:rsidR="00AD5D6F">
        <w:rPr>
          <w:lang w:val="en-US"/>
        </w:rPr>
        <w:t xml:space="preserve"> with over 3,000 citations in 120 countries.</w:t>
      </w:r>
    </w:p>
    <w:p w14:paraId="7E575A8C" w14:textId="77777777" w:rsidR="00D726D5" w:rsidRPr="004E7D3E" w:rsidRDefault="00D726D5" w:rsidP="000B571B">
      <w:pPr>
        <w:widowControl/>
        <w:spacing w:after="0"/>
        <w:rPr>
          <w:b/>
          <w:lang w:val="en-US"/>
        </w:rPr>
      </w:pPr>
    </w:p>
    <w:p w14:paraId="74114241" w14:textId="77777777" w:rsidR="00E7029A" w:rsidRPr="00AC4318" w:rsidRDefault="00E7029A">
      <w:pPr>
        <w:widowControl/>
        <w:spacing w:after="0"/>
        <w:rPr>
          <w:b/>
          <w:lang w:val="en-US"/>
        </w:rPr>
      </w:pPr>
      <w:r w:rsidRPr="00AC4318">
        <w:rPr>
          <w:b/>
          <w:lang w:val="en-US"/>
        </w:rPr>
        <w:br w:type="page"/>
      </w:r>
    </w:p>
    <w:p w14:paraId="797C98B1" w14:textId="65C5E5E4" w:rsidR="000E582D" w:rsidRPr="00D27B8C" w:rsidRDefault="000E582D" w:rsidP="00D726D5">
      <w:pPr>
        <w:widowControl/>
        <w:spacing w:after="0"/>
        <w:rPr>
          <w:b/>
        </w:rPr>
      </w:pPr>
      <w:r w:rsidRPr="00D27B8C">
        <w:rPr>
          <w:b/>
        </w:rPr>
        <w:lastRenderedPageBreak/>
        <w:t>MAIN RESEARCH PROJECTS</w:t>
      </w:r>
    </w:p>
    <w:p w14:paraId="7446604F" w14:textId="7A248316" w:rsidR="00D726D5" w:rsidRPr="00D27B8C" w:rsidRDefault="00D726D5" w:rsidP="00D726D5">
      <w:pPr>
        <w:widowControl/>
        <w:spacing w:after="0"/>
      </w:pPr>
    </w:p>
    <w:tbl>
      <w:tblPr>
        <w:tblW w:w="9360" w:type="dxa"/>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4050"/>
        <w:gridCol w:w="1260"/>
        <w:gridCol w:w="990"/>
        <w:gridCol w:w="1350"/>
        <w:gridCol w:w="1710"/>
      </w:tblGrid>
      <w:tr w:rsidR="000E582D" w:rsidRPr="00EE08E7" w14:paraId="74588CD8"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02BB9722" w14:textId="77777777" w:rsidR="000E582D" w:rsidRPr="00EE08E7" w:rsidRDefault="000E582D" w:rsidP="00361637">
            <w:pPr>
              <w:spacing w:before="84" w:after="0"/>
            </w:pPr>
            <w:r w:rsidRPr="00EE08E7">
              <w:rPr>
                <w:b/>
              </w:rPr>
              <w:t xml:space="preserve">TITLE AND DATE </w:t>
            </w:r>
            <w:r w:rsidRPr="00EE08E7">
              <w:rPr>
                <w:b/>
              </w:rPr>
              <w:tab/>
              <w:t xml:space="preserve">       </w:t>
            </w:r>
          </w:p>
        </w:tc>
        <w:tc>
          <w:tcPr>
            <w:tcW w:w="1260" w:type="dxa"/>
            <w:tcBorders>
              <w:top w:val="single" w:sz="7" w:space="0" w:color="000000"/>
              <w:left w:val="single" w:sz="7" w:space="0" w:color="000000"/>
              <w:bottom w:val="single" w:sz="7" w:space="0" w:color="000000"/>
              <w:right w:val="single" w:sz="7" w:space="0" w:color="000000"/>
            </w:tcBorders>
          </w:tcPr>
          <w:p w14:paraId="71A19A63" w14:textId="77777777" w:rsidR="000E582D" w:rsidRPr="00EE08E7" w:rsidRDefault="000E582D" w:rsidP="00361637">
            <w:pPr>
              <w:spacing w:before="84" w:after="0"/>
              <w:jc w:val="center"/>
            </w:pPr>
            <w:r w:rsidRPr="00EE08E7">
              <w:rPr>
                <w:b/>
              </w:rPr>
              <w:t>TYPE OF   DESIGN</w:t>
            </w:r>
          </w:p>
        </w:tc>
        <w:tc>
          <w:tcPr>
            <w:tcW w:w="990" w:type="dxa"/>
            <w:tcBorders>
              <w:top w:val="single" w:sz="7" w:space="0" w:color="000000"/>
              <w:left w:val="single" w:sz="7" w:space="0" w:color="000000"/>
              <w:bottom w:val="single" w:sz="7" w:space="0" w:color="000000"/>
              <w:right w:val="single" w:sz="7" w:space="0" w:color="000000"/>
            </w:tcBorders>
          </w:tcPr>
          <w:p w14:paraId="5FACBA28" w14:textId="77777777" w:rsidR="000E582D" w:rsidRPr="00EE08E7" w:rsidRDefault="000E582D" w:rsidP="00361637">
            <w:pPr>
              <w:spacing w:before="84" w:after="0"/>
              <w:jc w:val="center"/>
            </w:pPr>
            <w:r w:rsidRPr="00EE08E7">
              <w:rPr>
                <w:b/>
              </w:rPr>
              <w:t>STUDY</w:t>
            </w:r>
            <w:r w:rsidRPr="00EE08E7">
              <w:t xml:space="preserve"> </w:t>
            </w:r>
            <w:r w:rsidRPr="00EE08E7">
              <w:rPr>
                <w:b/>
              </w:rPr>
              <w:t>SIZE</w:t>
            </w:r>
          </w:p>
        </w:tc>
        <w:tc>
          <w:tcPr>
            <w:tcW w:w="1350" w:type="dxa"/>
            <w:tcBorders>
              <w:top w:val="single" w:sz="7" w:space="0" w:color="000000"/>
              <w:left w:val="single" w:sz="7" w:space="0" w:color="000000"/>
              <w:bottom w:val="single" w:sz="7" w:space="0" w:color="000000"/>
              <w:right w:val="single" w:sz="7" w:space="0" w:color="000000"/>
            </w:tcBorders>
          </w:tcPr>
          <w:p w14:paraId="006E7A8F" w14:textId="77777777" w:rsidR="000E582D" w:rsidRPr="00EE08E7" w:rsidRDefault="000E582D" w:rsidP="00361637">
            <w:pPr>
              <w:spacing w:before="84" w:after="0"/>
              <w:jc w:val="center"/>
            </w:pPr>
            <w:r w:rsidRPr="00EE08E7">
              <w:rPr>
                <w:b/>
              </w:rPr>
              <w:t>POSITION</w:t>
            </w:r>
          </w:p>
        </w:tc>
        <w:tc>
          <w:tcPr>
            <w:tcW w:w="1710" w:type="dxa"/>
            <w:tcBorders>
              <w:top w:val="single" w:sz="7" w:space="0" w:color="000000"/>
              <w:left w:val="single" w:sz="7" w:space="0" w:color="000000"/>
              <w:bottom w:val="single" w:sz="7" w:space="0" w:color="000000"/>
              <w:right w:val="single" w:sz="7" w:space="0" w:color="000000"/>
            </w:tcBorders>
          </w:tcPr>
          <w:p w14:paraId="29607440" w14:textId="77777777" w:rsidR="000E582D" w:rsidRPr="00EE08E7" w:rsidRDefault="000E582D" w:rsidP="00361637">
            <w:pPr>
              <w:spacing w:before="84" w:after="0"/>
              <w:jc w:val="center"/>
            </w:pPr>
            <w:r w:rsidRPr="00EE08E7">
              <w:rPr>
                <w:b/>
              </w:rPr>
              <w:t>FUNDING (US$)</w:t>
            </w:r>
          </w:p>
        </w:tc>
      </w:tr>
      <w:tr w:rsidR="000E582D" w:rsidRPr="00EE08E7" w14:paraId="5DF4D860"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04203EC2" w14:textId="77777777" w:rsidR="000E582D" w:rsidRPr="00EE08E7" w:rsidRDefault="000E582D" w:rsidP="00361637">
            <w:pPr>
              <w:spacing w:before="84" w:after="0"/>
              <w:rPr>
                <w:rFonts w:ascii="Arial" w:hAnsi="Arial"/>
                <w:lang w:val="en-US"/>
              </w:rPr>
            </w:pPr>
            <w:r w:rsidRPr="00EE08E7">
              <w:rPr>
                <w:lang w:val="en-US"/>
              </w:rPr>
              <w:t>Epidemiology of infant mortality in Rio Grande do Sul (1980-3)</w:t>
            </w:r>
            <w:r w:rsidRPr="00EE08E7">
              <w:rPr>
                <w:lang w:val="en-US"/>
              </w:rPr>
              <w:tab/>
            </w:r>
          </w:p>
        </w:tc>
        <w:tc>
          <w:tcPr>
            <w:tcW w:w="1260" w:type="dxa"/>
            <w:tcBorders>
              <w:top w:val="single" w:sz="7" w:space="0" w:color="000000"/>
              <w:left w:val="single" w:sz="7" w:space="0" w:color="000000"/>
              <w:bottom w:val="single" w:sz="7" w:space="0" w:color="000000"/>
              <w:right w:val="single" w:sz="7" w:space="0" w:color="000000"/>
            </w:tcBorders>
          </w:tcPr>
          <w:p w14:paraId="64145325" w14:textId="77777777" w:rsidR="000E582D" w:rsidRPr="00EE08E7" w:rsidRDefault="000E582D" w:rsidP="00361637">
            <w:pPr>
              <w:spacing w:before="84" w:after="0"/>
              <w:jc w:val="center"/>
            </w:pPr>
            <w:r w:rsidRPr="00EE08E7">
              <w:t>Ecological</w:t>
            </w:r>
          </w:p>
          <w:p w14:paraId="7AC694E5" w14:textId="77777777" w:rsidR="000E582D" w:rsidRPr="00EE08E7" w:rsidRDefault="000E582D" w:rsidP="00361637">
            <w:pPr>
              <w:spacing w:after="0"/>
              <w:jc w:val="center"/>
            </w:pPr>
            <w:r w:rsidRPr="00EE08E7">
              <w:t>+ Survey</w:t>
            </w:r>
          </w:p>
        </w:tc>
        <w:tc>
          <w:tcPr>
            <w:tcW w:w="990" w:type="dxa"/>
            <w:tcBorders>
              <w:top w:val="single" w:sz="7" w:space="0" w:color="000000"/>
              <w:left w:val="single" w:sz="7" w:space="0" w:color="000000"/>
              <w:bottom w:val="single" w:sz="7" w:space="0" w:color="000000"/>
              <w:right w:val="single" w:sz="7" w:space="0" w:color="000000"/>
            </w:tcBorders>
          </w:tcPr>
          <w:p w14:paraId="2F4B08F5" w14:textId="77777777" w:rsidR="000E582D" w:rsidRPr="00EE08E7" w:rsidRDefault="000E582D" w:rsidP="00361637">
            <w:pPr>
              <w:spacing w:before="84" w:after="0"/>
              <w:jc w:val="center"/>
            </w:pPr>
          </w:p>
          <w:p w14:paraId="6CA36AE7" w14:textId="77777777" w:rsidR="000E582D" w:rsidRPr="00EE08E7" w:rsidRDefault="000E582D" w:rsidP="00361637">
            <w:pPr>
              <w:spacing w:after="0"/>
              <w:jc w:val="center"/>
            </w:pPr>
            <w:r w:rsidRPr="00EE08E7">
              <w:t>802</w:t>
            </w:r>
          </w:p>
        </w:tc>
        <w:tc>
          <w:tcPr>
            <w:tcW w:w="1350" w:type="dxa"/>
            <w:tcBorders>
              <w:top w:val="single" w:sz="7" w:space="0" w:color="000000"/>
              <w:left w:val="single" w:sz="7" w:space="0" w:color="000000"/>
              <w:bottom w:val="single" w:sz="7" w:space="0" w:color="000000"/>
              <w:right w:val="single" w:sz="7" w:space="0" w:color="000000"/>
            </w:tcBorders>
          </w:tcPr>
          <w:p w14:paraId="54492032" w14:textId="77777777" w:rsidR="000E582D" w:rsidRPr="00EE08E7" w:rsidRDefault="000E582D" w:rsidP="00361637">
            <w:pPr>
              <w:spacing w:before="84" w:after="0"/>
              <w:jc w:val="center"/>
            </w:pPr>
            <w:r w:rsidRPr="00EE08E7">
              <w:t>Principal</w:t>
            </w:r>
          </w:p>
          <w:p w14:paraId="1464F6CF" w14:textId="77777777" w:rsidR="000E582D" w:rsidRPr="00EE08E7" w:rsidRDefault="000E582D" w:rsidP="00361637">
            <w:pPr>
              <w:spacing w:after="0"/>
              <w:jc w:val="center"/>
            </w:pPr>
            <w:r w:rsidRPr="00EE08E7">
              <w:t>investigator</w:t>
            </w:r>
          </w:p>
        </w:tc>
        <w:tc>
          <w:tcPr>
            <w:tcW w:w="1710" w:type="dxa"/>
            <w:tcBorders>
              <w:top w:val="single" w:sz="7" w:space="0" w:color="000000"/>
              <w:left w:val="single" w:sz="7" w:space="0" w:color="000000"/>
              <w:bottom w:val="single" w:sz="7" w:space="0" w:color="000000"/>
              <w:right w:val="single" w:sz="7" w:space="0" w:color="000000"/>
            </w:tcBorders>
          </w:tcPr>
          <w:p w14:paraId="005D121C" w14:textId="77777777" w:rsidR="000E582D" w:rsidRPr="00EE08E7" w:rsidRDefault="000E582D" w:rsidP="00361637">
            <w:pPr>
              <w:spacing w:before="84" w:after="0"/>
              <w:jc w:val="center"/>
            </w:pPr>
            <w:r w:rsidRPr="00EE08E7">
              <w:t>ODA, WHO</w:t>
            </w:r>
          </w:p>
          <w:p w14:paraId="0D8C6469" w14:textId="77777777" w:rsidR="000E582D" w:rsidRPr="00EE08E7" w:rsidRDefault="000E582D" w:rsidP="00361637">
            <w:pPr>
              <w:spacing w:after="0"/>
              <w:jc w:val="center"/>
            </w:pPr>
            <w:r w:rsidRPr="00EE08E7">
              <w:t>(40,000)</w:t>
            </w:r>
          </w:p>
        </w:tc>
      </w:tr>
      <w:tr w:rsidR="000E582D" w:rsidRPr="00F02B6A" w14:paraId="00EC355B"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151DC6FB" w14:textId="77777777" w:rsidR="000E582D" w:rsidRPr="00EE08E7" w:rsidRDefault="000E582D" w:rsidP="00361637">
            <w:pPr>
              <w:spacing w:before="84" w:after="0"/>
              <w:rPr>
                <w:lang w:val="en-US"/>
              </w:rPr>
            </w:pPr>
            <w:r w:rsidRPr="00EE08E7">
              <w:rPr>
                <w:lang w:val="en-US"/>
              </w:rPr>
              <w:t xml:space="preserve">Longitudinal study of children born in </w:t>
            </w:r>
            <w:smartTag w:uri="urn:schemas-microsoft-com:office:smarttags" w:element="metricconverter">
              <w:smartTagPr>
                <w:attr w:name="ProductID" w:val="1982 in"/>
              </w:smartTagPr>
              <w:r w:rsidRPr="00EE08E7">
                <w:rPr>
                  <w:lang w:val="en-US"/>
                </w:rPr>
                <w:t>1982 in</w:t>
              </w:r>
            </w:smartTag>
            <w:r w:rsidRPr="00EE08E7">
              <w:rPr>
                <w:lang w:val="en-US"/>
              </w:rPr>
              <w:t xml:space="preserve"> Pelotas, Brasil (1982-6) </w:t>
            </w:r>
            <w:r w:rsidRPr="00EE08E7">
              <w:rPr>
                <w:lang w:val="en-US"/>
              </w:rPr>
              <w:tab/>
            </w:r>
            <w:r w:rsidRPr="00EE08E7">
              <w:rPr>
                <w:lang w:val="en-US"/>
              </w:rPr>
              <w:tab/>
            </w:r>
          </w:p>
          <w:p w14:paraId="32674AA6" w14:textId="77777777" w:rsidR="000E582D" w:rsidRPr="00EE08E7" w:rsidRDefault="000E582D" w:rsidP="00361637">
            <w:pPr>
              <w:spacing w:after="0"/>
              <w:ind w:left="1560"/>
            </w:pPr>
            <w:r w:rsidRPr="00EE08E7">
              <w:t>Year 2000 follow-up</w:t>
            </w:r>
          </w:p>
          <w:p w14:paraId="3FA79660" w14:textId="77777777" w:rsidR="000E582D" w:rsidRPr="00EE08E7" w:rsidRDefault="000E582D" w:rsidP="00361637">
            <w:pPr>
              <w:spacing w:after="0"/>
            </w:pPr>
          </w:p>
        </w:tc>
        <w:tc>
          <w:tcPr>
            <w:tcW w:w="1260" w:type="dxa"/>
            <w:tcBorders>
              <w:top w:val="single" w:sz="7" w:space="0" w:color="000000"/>
              <w:left w:val="single" w:sz="7" w:space="0" w:color="000000"/>
              <w:bottom w:val="single" w:sz="7" w:space="0" w:color="000000"/>
              <w:right w:val="single" w:sz="7" w:space="0" w:color="000000"/>
            </w:tcBorders>
          </w:tcPr>
          <w:p w14:paraId="1B40B313" w14:textId="77777777" w:rsidR="000E582D" w:rsidRPr="00EE08E7" w:rsidRDefault="000E582D" w:rsidP="00361637">
            <w:pPr>
              <w:spacing w:before="84" w:after="0"/>
              <w:jc w:val="center"/>
            </w:pPr>
            <w:r w:rsidRPr="00EE08E7">
              <w:t>Cohort</w:t>
            </w:r>
          </w:p>
        </w:tc>
        <w:tc>
          <w:tcPr>
            <w:tcW w:w="990" w:type="dxa"/>
            <w:tcBorders>
              <w:top w:val="single" w:sz="7" w:space="0" w:color="000000"/>
              <w:left w:val="single" w:sz="7" w:space="0" w:color="000000"/>
              <w:bottom w:val="single" w:sz="7" w:space="0" w:color="000000"/>
              <w:right w:val="single" w:sz="7" w:space="0" w:color="000000"/>
            </w:tcBorders>
          </w:tcPr>
          <w:p w14:paraId="1C229D59" w14:textId="77777777" w:rsidR="000E582D" w:rsidRPr="00EE08E7" w:rsidRDefault="000E582D" w:rsidP="00361637">
            <w:pPr>
              <w:spacing w:before="84" w:after="0"/>
              <w:jc w:val="center"/>
            </w:pPr>
            <w:r w:rsidRPr="00EE08E7">
              <w:t>6,011</w:t>
            </w:r>
          </w:p>
          <w:p w14:paraId="76FB10B5" w14:textId="77777777" w:rsidR="000E582D" w:rsidRPr="00EE08E7" w:rsidRDefault="000E582D" w:rsidP="00361637">
            <w:pPr>
              <w:spacing w:after="0"/>
              <w:jc w:val="center"/>
            </w:pPr>
          </w:p>
          <w:p w14:paraId="18BCE47F" w14:textId="77777777" w:rsidR="000E582D" w:rsidRPr="00EE08E7" w:rsidRDefault="000E582D" w:rsidP="00361637">
            <w:pPr>
              <w:spacing w:after="0"/>
              <w:jc w:val="center"/>
            </w:pPr>
            <w:r w:rsidRPr="00EE08E7">
              <w:t>4,000</w:t>
            </w:r>
          </w:p>
        </w:tc>
        <w:tc>
          <w:tcPr>
            <w:tcW w:w="1350" w:type="dxa"/>
            <w:tcBorders>
              <w:top w:val="single" w:sz="7" w:space="0" w:color="000000"/>
              <w:left w:val="single" w:sz="7" w:space="0" w:color="000000"/>
              <w:bottom w:val="single" w:sz="7" w:space="0" w:color="000000"/>
              <w:right w:val="single" w:sz="7" w:space="0" w:color="000000"/>
            </w:tcBorders>
          </w:tcPr>
          <w:p w14:paraId="21968F9D" w14:textId="77777777" w:rsidR="000E582D" w:rsidRPr="00EE08E7" w:rsidRDefault="000E582D" w:rsidP="00361637">
            <w:pPr>
              <w:spacing w:before="84" w:after="0"/>
              <w:jc w:val="center"/>
            </w:pPr>
            <w:r w:rsidRPr="00EE08E7">
              <w:t>Principal*</w:t>
            </w:r>
          </w:p>
          <w:p w14:paraId="28104BB5" w14:textId="77777777" w:rsidR="000E582D" w:rsidRPr="00EE08E7" w:rsidRDefault="000E582D" w:rsidP="00361637">
            <w:pPr>
              <w:spacing w:after="0"/>
              <w:jc w:val="center"/>
            </w:pPr>
            <w:r w:rsidRPr="00EE08E7">
              <w:t>investigator</w:t>
            </w:r>
          </w:p>
        </w:tc>
        <w:tc>
          <w:tcPr>
            <w:tcW w:w="1710" w:type="dxa"/>
            <w:tcBorders>
              <w:top w:val="single" w:sz="7" w:space="0" w:color="000000"/>
              <w:left w:val="single" w:sz="7" w:space="0" w:color="000000"/>
              <w:bottom w:val="single" w:sz="7" w:space="0" w:color="000000"/>
              <w:right w:val="single" w:sz="7" w:space="0" w:color="000000"/>
            </w:tcBorders>
          </w:tcPr>
          <w:p w14:paraId="14353825" w14:textId="77777777" w:rsidR="000E582D" w:rsidRPr="00EE08E7" w:rsidRDefault="000E582D" w:rsidP="00361637">
            <w:pPr>
              <w:spacing w:before="84" w:after="0"/>
              <w:jc w:val="center"/>
              <w:rPr>
                <w:lang w:val="en-US"/>
              </w:rPr>
            </w:pPr>
            <w:r w:rsidRPr="00EE08E7">
              <w:rPr>
                <w:lang w:val="en-US"/>
              </w:rPr>
              <w:t>ODA,IDRC,</w:t>
            </w:r>
          </w:p>
          <w:p w14:paraId="58B7B1AA" w14:textId="77777777" w:rsidR="000E582D" w:rsidRPr="00EE08E7" w:rsidRDefault="000E582D" w:rsidP="00361637">
            <w:pPr>
              <w:spacing w:after="0"/>
              <w:jc w:val="center"/>
              <w:rPr>
                <w:lang w:val="en-US"/>
              </w:rPr>
            </w:pPr>
            <w:r w:rsidRPr="00EE08E7">
              <w:rPr>
                <w:lang w:val="en-US"/>
              </w:rPr>
              <w:t>WHO (280,000)</w:t>
            </w:r>
          </w:p>
          <w:p w14:paraId="1A27B8E0" w14:textId="77777777" w:rsidR="000E582D" w:rsidRPr="00EE08E7" w:rsidRDefault="000E582D" w:rsidP="00361637">
            <w:pPr>
              <w:spacing w:after="0"/>
              <w:jc w:val="center"/>
              <w:rPr>
                <w:lang w:val="en-US"/>
              </w:rPr>
            </w:pPr>
            <w:r w:rsidRPr="00EE08E7">
              <w:rPr>
                <w:lang w:val="en-US"/>
              </w:rPr>
              <w:t>PRONEX, MOH, WHO (200,000)</w:t>
            </w:r>
          </w:p>
        </w:tc>
      </w:tr>
      <w:tr w:rsidR="000E582D" w:rsidRPr="00EE08E7" w14:paraId="47F1BBE7"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00C79E95" w14:textId="77777777" w:rsidR="000E582D" w:rsidRPr="00EE08E7" w:rsidRDefault="000E582D" w:rsidP="00361637">
            <w:pPr>
              <w:spacing w:before="84" w:after="0"/>
              <w:rPr>
                <w:lang w:val="en-US"/>
              </w:rPr>
            </w:pPr>
            <w:r w:rsidRPr="00EE08E7">
              <w:rPr>
                <w:lang w:val="en-US"/>
              </w:rPr>
              <w:t>Feeding habits and infant mortality</w:t>
            </w:r>
            <w:r w:rsidRPr="00EE08E7">
              <w:rPr>
                <w:lang w:val="en-US"/>
              </w:rPr>
              <w:tab/>
              <w:t>due to infections (1984-6)</w:t>
            </w:r>
            <w:r w:rsidRPr="00EE08E7">
              <w:rPr>
                <w:lang w:val="en-US"/>
              </w:rPr>
              <w:tab/>
            </w:r>
          </w:p>
        </w:tc>
        <w:tc>
          <w:tcPr>
            <w:tcW w:w="1260" w:type="dxa"/>
            <w:tcBorders>
              <w:top w:val="single" w:sz="7" w:space="0" w:color="000000"/>
              <w:left w:val="single" w:sz="7" w:space="0" w:color="000000"/>
              <w:bottom w:val="single" w:sz="7" w:space="0" w:color="000000"/>
              <w:right w:val="single" w:sz="7" w:space="0" w:color="000000"/>
            </w:tcBorders>
          </w:tcPr>
          <w:p w14:paraId="051B684A" w14:textId="77777777" w:rsidR="000E582D" w:rsidRPr="00EE08E7" w:rsidRDefault="000E582D" w:rsidP="00361637">
            <w:pPr>
              <w:spacing w:before="84" w:after="0"/>
              <w:jc w:val="center"/>
            </w:pPr>
            <w:r w:rsidRPr="00EE08E7">
              <w:t>Case-control</w:t>
            </w:r>
          </w:p>
        </w:tc>
        <w:tc>
          <w:tcPr>
            <w:tcW w:w="990" w:type="dxa"/>
            <w:tcBorders>
              <w:top w:val="single" w:sz="7" w:space="0" w:color="000000"/>
              <w:left w:val="single" w:sz="7" w:space="0" w:color="000000"/>
              <w:bottom w:val="single" w:sz="7" w:space="0" w:color="000000"/>
              <w:right w:val="single" w:sz="7" w:space="0" w:color="000000"/>
            </w:tcBorders>
          </w:tcPr>
          <w:p w14:paraId="077C99AA" w14:textId="77777777" w:rsidR="000E582D" w:rsidRPr="00EE08E7" w:rsidRDefault="000E582D" w:rsidP="00361637">
            <w:pPr>
              <w:spacing w:before="84" w:after="0"/>
              <w:jc w:val="center"/>
            </w:pPr>
            <w:r w:rsidRPr="00EE08E7">
              <w:t>360 + 720</w:t>
            </w:r>
          </w:p>
        </w:tc>
        <w:tc>
          <w:tcPr>
            <w:tcW w:w="1350" w:type="dxa"/>
            <w:tcBorders>
              <w:top w:val="single" w:sz="7" w:space="0" w:color="000000"/>
              <w:left w:val="single" w:sz="7" w:space="0" w:color="000000"/>
              <w:bottom w:val="single" w:sz="7" w:space="0" w:color="000000"/>
              <w:right w:val="single" w:sz="7" w:space="0" w:color="000000"/>
            </w:tcBorders>
          </w:tcPr>
          <w:p w14:paraId="521FD17D" w14:textId="77777777" w:rsidR="000E582D" w:rsidRPr="00EE08E7" w:rsidRDefault="000E582D" w:rsidP="00361637">
            <w:pPr>
              <w:spacing w:before="84" w:after="0"/>
              <w:jc w:val="center"/>
            </w:pPr>
            <w:r w:rsidRPr="00EE08E7">
              <w:t>Principal</w:t>
            </w:r>
          </w:p>
          <w:p w14:paraId="29B49B23" w14:textId="77777777" w:rsidR="000E582D" w:rsidRPr="00EE08E7" w:rsidRDefault="000E582D" w:rsidP="00361637">
            <w:pPr>
              <w:spacing w:after="0"/>
              <w:jc w:val="center"/>
            </w:pPr>
            <w:r w:rsidRPr="00EE08E7">
              <w:t>investigator</w:t>
            </w:r>
          </w:p>
        </w:tc>
        <w:tc>
          <w:tcPr>
            <w:tcW w:w="1710" w:type="dxa"/>
            <w:tcBorders>
              <w:top w:val="single" w:sz="7" w:space="0" w:color="000000"/>
              <w:left w:val="single" w:sz="7" w:space="0" w:color="000000"/>
              <w:bottom w:val="single" w:sz="7" w:space="0" w:color="000000"/>
              <w:right w:val="single" w:sz="7" w:space="0" w:color="000000"/>
            </w:tcBorders>
          </w:tcPr>
          <w:p w14:paraId="10B05400" w14:textId="77777777" w:rsidR="000E582D" w:rsidRPr="00EE08E7" w:rsidRDefault="000E582D" w:rsidP="00361637">
            <w:pPr>
              <w:spacing w:before="84" w:after="0"/>
              <w:jc w:val="center"/>
            </w:pPr>
            <w:r w:rsidRPr="00EE08E7">
              <w:t>IDRC, WHO</w:t>
            </w:r>
          </w:p>
          <w:p w14:paraId="57934603" w14:textId="77777777" w:rsidR="000E582D" w:rsidRPr="00EE08E7" w:rsidRDefault="000E582D" w:rsidP="00361637">
            <w:pPr>
              <w:spacing w:after="0"/>
              <w:jc w:val="center"/>
            </w:pPr>
            <w:r w:rsidRPr="00EE08E7">
              <w:t>(85,000)</w:t>
            </w:r>
          </w:p>
        </w:tc>
      </w:tr>
      <w:tr w:rsidR="000E582D" w:rsidRPr="00EE08E7" w14:paraId="2A280EB4"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1FC26C74" w14:textId="77777777" w:rsidR="000E582D" w:rsidRPr="00EE08E7" w:rsidRDefault="000E582D" w:rsidP="00361637">
            <w:pPr>
              <w:spacing w:before="84" w:after="0"/>
              <w:rPr>
                <w:lang w:val="en-US"/>
              </w:rPr>
            </w:pPr>
            <w:r w:rsidRPr="00EE08E7">
              <w:rPr>
                <w:lang w:val="en-US"/>
              </w:rPr>
              <w:t>Risk factors for oesophageal cancer</w:t>
            </w:r>
            <w:r w:rsidRPr="00EE08E7">
              <w:rPr>
                <w:lang w:val="en-US"/>
              </w:rPr>
              <w:tab/>
              <w:t xml:space="preserve"> (1986)</w:t>
            </w:r>
          </w:p>
        </w:tc>
        <w:tc>
          <w:tcPr>
            <w:tcW w:w="1260" w:type="dxa"/>
            <w:tcBorders>
              <w:top w:val="single" w:sz="7" w:space="0" w:color="000000"/>
              <w:left w:val="single" w:sz="7" w:space="0" w:color="000000"/>
              <w:bottom w:val="single" w:sz="7" w:space="0" w:color="000000"/>
              <w:right w:val="single" w:sz="7" w:space="0" w:color="000000"/>
            </w:tcBorders>
          </w:tcPr>
          <w:p w14:paraId="00C76853" w14:textId="77777777" w:rsidR="000E582D" w:rsidRPr="00EE08E7" w:rsidRDefault="000E582D" w:rsidP="00361637">
            <w:pPr>
              <w:spacing w:before="84" w:after="0"/>
              <w:jc w:val="center"/>
            </w:pPr>
            <w:r w:rsidRPr="00EE08E7">
              <w:t>Case-control</w:t>
            </w:r>
          </w:p>
        </w:tc>
        <w:tc>
          <w:tcPr>
            <w:tcW w:w="990" w:type="dxa"/>
            <w:tcBorders>
              <w:top w:val="single" w:sz="7" w:space="0" w:color="000000"/>
              <w:left w:val="single" w:sz="7" w:space="0" w:color="000000"/>
              <w:bottom w:val="single" w:sz="7" w:space="0" w:color="000000"/>
              <w:right w:val="single" w:sz="7" w:space="0" w:color="000000"/>
            </w:tcBorders>
          </w:tcPr>
          <w:p w14:paraId="7CF9E4E2" w14:textId="77777777" w:rsidR="000E582D" w:rsidRPr="00EE08E7" w:rsidRDefault="000E582D" w:rsidP="00361637">
            <w:pPr>
              <w:spacing w:before="84" w:after="0"/>
              <w:jc w:val="center"/>
            </w:pPr>
            <w:r w:rsidRPr="00EE08E7">
              <w:t>171 + 342</w:t>
            </w:r>
          </w:p>
        </w:tc>
        <w:tc>
          <w:tcPr>
            <w:tcW w:w="1350" w:type="dxa"/>
            <w:tcBorders>
              <w:top w:val="single" w:sz="7" w:space="0" w:color="000000"/>
              <w:left w:val="single" w:sz="7" w:space="0" w:color="000000"/>
              <w:bottom w:val="single" w:sz="7" w:space="0" w:color="000000"/>
              <w:right w:val="single" w:sz="7" w:space="0" w:color="000000"/>
            </w:tcBorders>
          </w:tcPr>
          <w:p w14:paraId="19CE9CCE" w14:textId="77777777" w:rsidR="000E582D" w:rsidRPr="00EE08E7" w:rsidRDefault="000E582D" w:rsidP="00361637">
            <w:pPr>
              <w:spacing w:before="84" w:after="0"/>
              <w:jc w:val="center"/>
            </w:pPr>
            <w:r w:rsidRPr="00EE08E7">
              <w:t>Principal</w:t>
            </w:r>
          </w:p>
          <w:p w14:paraId="26623CAA" w14:textId="77777777" w:rsidR="000E582D" w:rsidRPr="00EE08E7" w:rsidRDefault="000E582D" w:rsidP="00361637">
            <w:pPr>
              <w:spacing w:after="0"/>
              <w:jc w:val="center"/>
            </w:pPr>
            <w:r w:rsidRPr="00EE08E7">
              <w:t>investigator</w:t>
            </w:r>
          </w:p>
        </w:tc>
        <w:tc>
          <w:tcPr>
            <w:tcW w:w="1710" w:type="dxa"/>
            <w:tcBorders>
              <w:top w:val="single" w:sz="7" w:space="0" w:color="000000"/>
              <w:left w:val="single" w:sz="7" w:space="0" w:color="000000"/>
              <w:bottom w:val="single" w:sz="7" w:space="0" w:color="000000"/>
              <w:right w:val="single" w:sz="7" w:space="0" w:color="000000"/>
            </w:tcBorders>
          </w:tcPr>
          <w:p w14:paraId="21BE1795" w14:textId="77777777" w:rsidR="000E582D" w:rsidRPr="00EE08E7" w:rsidRDefault="000E582D" w:rsidP="00361637">
            <w:pPr>
              <w:spacing w:before="84" w:after="0"/>
              <w:jc w:val="center"/>
            </w:pPr>
            <w:r w:rsidRPr="00EE08E7">
              <w:t>IARC</w:t>
            </w:r>
          </w:p>
          <w:p w14:paraId="149B7018" w14:textId="77777777" w:rsidR="000E582D" w:rsidRPr="00EE08E7" w:rsidRDefault="000E582D" w:rsidP="00361637">
            <w:pPr>
              <w:spacing w:after="0"/>
              <w:jc w:val="center"/>
            </w:pPr>
            <w:r w:rsidRPr="00EE08E7">
              <w:t>(15,000)</w:t>
            </w:r>
          </w:p>
        </w:tc>
      </w:tr>
      <w:tr w:rsidR="000E582D" w:rsidRPr="00EE08E7" w14:paraId="719F1F4D"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5DC8DBE4" w14:textId="77777777" w:rsidR="000E582D" w:rsidRPr="00EE08E7" w:rsidRDefault="000E582D" w:rsidP="00361637">
            <w:pPr>
              <w:spacing w:before="84" w:after="0"/>
              <w:rPr>
                <w:lang w:val="en-US"/>
              </w:rPr>
            </w:pPr>
            <w:r w:rsidRPr="00EE08E7">
              <w:rPr>
                <w:lang w:val="en-US"/>
              </w:rPr>
              <w:t>Risk and prognostic factors for severe diarrhoea (1988-9)</w:t>
            </w:r>
          </w:p>
        </w:tc>
        <w:tc>
          <w:tcPr>
            <w:tcW w:w="1260" w:type="dxa"/>
            <w:tcBorders>
              <w:top w:val="single" w:sz="7" w:space="0" w:color="000000"/>
              <w:left w:val="single" w:sz="7" w:space="0" w:color="000000"/>
              <w:bottom w:val="single" w:sz="7" w:space="0" w:color="000000"/>
              <w:right w:val="single" w:sz="7" w:space="0" w:color="000000"/>
            </w:tcBorders>
          </w:tcPr>
          <w:p w14:paraId="7DA8A51F" w14:textId="77777777" w:rsidR="000E582D" w:rsidRPr="00EE08E7" w:rsidRDefault="000E582D" w:rsidP="00361637">
            <w:pPr>
              <w:spacing w:before="84" w:after="0"/>
              <w:jc w:val="center"/>
            </w:pPr>
            <w:r w:rsidRPr="00EE08E7">
              <w:t>Case-control</w:t>
            </w:r>
          </w:p>
        </w:tc>
        <w:tc>
          <w:tcPr>
            <w:tcW w:w="990" w:type="dxa"/>
            <w:tcBorders>
              <w:top w:val="single" w:sz="7" w:space="0" w:color="000000"/>
              <w:left w:val="single" w:sz="7" w:space="0" w:color="000000"/>
              <w:bottom w:val="single" w:sz="7" w:space="0" w:color="000000"/>
              <w:right w:val="single" w:sz="7" w:space="0" w:color="000000"/>
            </w:tcBorders>
          </w:tcPr>
          <w:p w14:paraId="49D39AA9" w14:textId="77777777" w:rsidR="000E582D" w:rsidRPr="00EE08E7" w:rsidRDefault="000E582D" w:rsidP="00361637">
            <w:pPr>
              <w:spacing w:before="84" w:after="0"/>
              <w:jc w:val="center"/>
            </w:pPr>
            <w:r w:rsidRPr="00EE08E7">
              <w:t>192 + 576</w:t>
            </w:r>
          </w:p>
        </w:tc>
        <w:tc>
          <w:tcPr>
            <w:tcW w:w="1350" w:type="dxa"/>
            <w:tcBorders>
              <w:top w:val="single" w:sz="7" w:space="0" w:color="000000"/>
              <w:left w:val="single" w:sz="7" w:space="0" w:color="000000"/>
              <w:bottom w:val="single" w:sz="7" w:space="0" w:color="000000"/>
              <w:right w:val="single" w:sz="7" w:space="0" w:color="000000"/>
            </w:tcBorders>
          </w:tcPr>
          <w:p w14:paraId="55E11DBC" w14:textId="77777777" w:rsidR="000E582D" w:rsidRPr="00EE08E7" w:rsidRDefault="000E582D" w:rsidP="00361637">
            <w:pPr>
              <w:spacing w:before="84" w:after="0"/>
              <w:jc w:val="center"/>
            </w:pPr>
            <w:r w:rsidRPr="00EE08E7">
              <w:t>Principal</w:t>
            </w:r>
          </w:p>
          <w:p w14:paraId="383E950E" w14:textId="77777777" w:rsidR="000E582D" w:rsidRPr="00EE08E7" w:rsidRDefault="000E582D" w:rsidP="00361637">
            <w:pPr>
              <w:spacing w:after="0"/>
              <w:jc w:val="center"/>
            </w:pPr>
            <w:r w:rsidRPr="00EE08E7">
              <w:t>investigator</w:t>
            </w:r>
          </w:p>
        </w:tc>
        <w:tc>
          <w:tcPr>
            <w:tcW w:w="1710" w:type="dxa"/>
            <w:tcBorders>
              <w:top w:val="single" w:sz="7" w:space="0" w:color="000000"/>
              <w:left w:val="single" w:sz="7" w:space="0" w:color="000000"/>
              <w:bottom w:val="single" w:sz="7" w:space="0" w:color="000000"/>
              <w:right w:val="single" w:sz="7" w:space="0" w:color="000000"/>
            </w:tcBorders>
          </w:tcPr>
          <w:p w14:paraId="53E9192B" w14:textId="77777777" w:rsidR="000E582D" w:rsidRPr="00EE08E7" w:rsidRDefault="000E582D" w:rsidP="00361637">
            <w:pPr>
              <w:spacing w:before="84" w:after="0"/>
              <w:jc w:val="center"/>
            </w:pPr>
            <w:r w:rsidRPr="00EE08E7">
              <w:t>WHO</w:t>
            </w:r>
          </w:p>
          <w:p w14:paraId="307773B8" w14:textId="77777777" w:rsidR="000E582D" w:rsidRPr="00EE08E7" w:rsidRDefault="000E582D" w:rsidP="00361637">
            <w:pPr>
              <w:spacing w:after="0"/>
              <w:jc w:val="center"/>
            </w:pPr>
            <w:r w:rsidRPr="00EE08E7">
              <w:t>(70,000)</w:t>
            </w:r>
          </w:p>
        </w:tc>
      </w:tr>
      <w:tr w:rsidR="000E582D" w:rsidRPr="00EE08E7" w14:paraId="1B931269"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0080B56D" w14:textId="77777777" w:rsidR="000E582D" w:rsidRPr="00EE08E7" w:rsidRDefault="000E582D" w:rsidP="00361637">
            <w:pPr>
              <w:spacing w:before="84" w:after="0"/>
              <w:rPr>
                <w:lang w:val="en-US"/>
              </w:rPr>
            </w:pPr>
            <w:r w:rsidRPr="00EE08E7">
              <w:rPr>
                <w:lang w:val="en-US"/>
              </w:rPr>
              <w:t xml:space="preserve">Promotion of breastfeeding through home visits (1987-90)           </w:t>
            </w:r>
            <w:r w:rsidRPr="00EE08E7">
              <w:rPr>
                <w:lang w:val="en-US"/>
              </w:rPr>
              <w:tab/>
            </w:r>
            <w:r w:rsidRPr="00EE08E7">
              <w:rPr>
                <w:lang w:val="en-US"/>
              </w:rPr>
              <w:tab/>
            </w:r>
          </w:p>
        </w:tc>
        <w:tc>
          <w:tcPr>
            <w:tcW w:w="1260" w:type="dxa"/>
            <w:tcBorders>
              <w:top w:val="single" w:sz="7" w:space="0" w:color="000000"/>
              <w:left w:val="single" w:sz="7" w:space="0" w:color="000000"/>
              <w:bottom w:val="single" w:sz="7" w:space="0" w:color="000000"/>
              <w:right w:val="single" w:sz="7" w:space="0" w:color="000000"/>
            </w:tcBorders>
          </w:tcPr>
          <w:p w14:paraId="64BCD22A" w14:textId="77777777" w:rsidR="000E582D" w:rsidRPr="00EE08E7" w:rsidRDefault="000E582D" w:rsidP="00361637">
            <w:pPr>
              <w:spacing w:before="84" w:after="0"/>
              <w:jc w:val="center"/>
            </w:pPr>
            <w:r w:rsidRPr="00EE08E7">
              <w:t>Randomized trial</w:t>
            </w:r>
          </w:p>
        </w:tc>
        <w:tc>
          <w:tcPr>
            <w:tcW w:w="990" w:type="dxa"/>
            <w:tcBorders>
              <w:top w:val="single" w:sz="7" w:space="0" w:color="000000"/>
              <w:left w:val="single" w:sz="7" w:space="0" w:color="000000"/>
              <w:bottom w:val="single" w:sz="7" w:space="0" w:color="000000"/>
              <w:right w:val="single" w:sz="7" w:space="0" w:color="000000"/>
            </w:tcBorders>
          </w:tcPr>
          <w:p w14:paraId="3AD77E9C" w14:textId="77777777" w:rsidR="000E582D" w:rsidRPr="00EE08E7" w:rsidRDefault="000E582D" w:rsidP="00361637">
            <w:pPr>
              <w:spacing w:before="84" w:after="0"/>
              <w:jc w:val="center"/>
            </w:pPr>
            <w:r w:rsidRPr="00EE08E7">
              <w:t>450 + 450</w:t>
            </w:r>
          </w:p>
        </w:tc>
        <w:tc>
          <w:tcPr>
            <w:tcW w:w="1350" w:type="dxa"/>
            <w:tcBorders>
              <w:top w:val="single" w:sz="7" w:space="0" w:color="000000"/>
              <w:left w:val="single" w:sz="7" w:space="0" w:color="000000"/>
              <w:bottom w:val="single" w:sz="7" w:space="0" w:color="000000"/>
              <w:right w:val="single" w:sz="7" w:space="0" w:color="000000"/>
            </w:tcBorders>
          </w:tcPr>
          <w:p w14:paraId="7820F472" w14:textId="77777777" w:rsidR="000E582D" w:rsidRPr="00EE08E7" w:rsidRDefault="000E582D" w:rsidP="00361637">
            <w:pPr>
              <w:spacing w:before="84" w:after="0"/>
              <w:jc w:val="center"/>
            </w:pPr>
            <w:r w:rsidRPr="00EE08E7">
              <w:t>Co-investigator</w:t>
            </w:r>
          </w:p>
        </w:tc>
        <w:tc>
          <w:tcPr>
            <w:tcW w:w="1710" w:type="dxa"/>
            <w:tcBorders>
              <w:top w:val="single" w:sz="7" w:space="0" w:color="000000"/>
              <w:left w:val="single" w:sz="7" w:space="0" w:color="000000"/>
              <w:bottom w:val="single" w:sz="7" w:space="0" w:color="000000"/>
              <w:right w:val="single" w:sz="7" w:space="0" w:color="000000"/>
            </w:tcBorders>
          </w:tcPr>
          <w:p w14:paraId="234EA816" w14:textId="77777777" w:rsidR="000E582D" w:rsidRPr="00EE08E7" w:rsidRDefault="000E582D" w:rsidP="00361637">
            <w:pPr>
              <w:spacing w:before="84" w:after="0"/>
              <w:jc w:val="center"/>
            </w:pPr>
            <w:smartTag w:uri="urn:schemas-microsoft-com:office:smarttags" w:element="place">
              <w:smartTag w:uri="urn:schemas-microsoft-com:office:smarttags" w:element="City">
                <w:r w:rsidRPr="00EE08E7">
                  <w:t>Pelotas</w:t>
                </w:r>
              </w:smartTag>
            </w:smartTag>
            <w:r w:rsidRPr="00EE08E7">
              <w:t xml:space="preserve"> </w:t>
            </w:r>
            <w:smartTag w:uri="urn:schemas-microsoft-com:office:smarttags" w:element="address">
              <w:r w:rsidRPr="00EE08E7">
                <w:t>Health Dept. (10,000)</w:t>
              </w:r>
            </w:smartTag>
          </w:p>
        </w:tc>
      </w:tr>
      <w:tr w:rsidR="000E582D" w:rsidRPr="00EE08E7" w14:paraId="102F722D"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74360562" w14:textId="77777777" w:rsidR="000E582D" w:rsidRPr="00EE08E7" w:rsidRDefault="000E582D" w:rsidP="00361637">
            <w:pPr>
              <w:spacing w:before="84" w:after="0"/>
              <w:rPr>
                <w:lang w:val="en-US"/>
              </w:rPr>
            </w:pPr>
            <w:r w:rsidRPr="00EE08E7">
              <w:rPr>
                <w:lang w:val="en-US"/>
              </w:rPr>
              <w:t>Child health and nutrition survey in Ceara State, Brasil (1987-8)</w:t>
            </w:r>
          </w:p>
        </w:tc>
        <w:tc>
          <w:tcPr>
            <w:tcW w:w="1260" w:type="dxa"/>
            <w:tcBorders>
              <w:top w:val="single" w:sz="7" w:space="0" w:color="000000"/>
              <w:left w:val="single" w:sz="7" w:space="0" w:color="000000"/>
              <w:bottom w:val="single" w:sz="7" w:space="0" w:color="000000"/>
              <w:right w:val="single" w:sz="7" w:space="0" w:color="000000"/>
            </w:tcBorders>
          </w:tcPr>
          <w:p w14:paraId="57796621" w14:textId="77777777" w:rsidR="000E582D" w:rsidRPr="00EE08E7" w:rsidRDefault="000E582D" w:rsidP="00361637">
            <w:pPr>
              <w:spacing w:before="84" w:after="0"/>
              <w:jc w:val="center"/>
            </w:pPr>
            <w:r w:rsidRPr="00EE08E7">
              <w:t>Survey</w:t>
            </w:r>
          </w:p>
        </w:tc>
        <w:tc>
          <w:tcPr>
            <w:tcW w:w="990" w:type="dxa"/>
            <w:tcBorders>
              <w:top w:val="single" w:sz="7" w:space="0" w:color="000000"/>
              <w:left w:val="single" w:sz="7" w:space="0" w:color="000000"/>
              <w:bottom w:val="single" w:sz="7" w:space="0" w:color="000000"/>
              <w:right w:val="single" w:sz="7" w:space="0" w:color="000000"/>
            </w:tcBorders>
          </w:tcPr>
          <w:p w14:paraId="674FDE9F" w14:textId="77777777" w:rsidR="000E582D" w:rsidRPr="00EE08E7" w:rsidRDefault="000E582D" w:rsidP="00361637">
            <w:pPr>
              <w:spacing w:before="84" w:after="0"/>
              <w:jc w:val="center"/>
            </w:pPr>
            <w:r w:rsidRPr="00EE08E7">
              <w:t>4513</w:t>
            </w:r>
          </w:p>
        </w:tc>
        <w:tc>
          <w:tcPr>
            <w:tcW w:w="1350" w:type="dxa"/>
            <w:tcBorders>
              <w:top w:val="single" w:sz="7" w:space="0" w:color="000000"/>
              <w:left w:val="single" w:sz="7" w:space="0" w:color="000000"/>
              <w:bottom w:val="single" w:sz="7" w:space="0" w:color="000000"/>
              <w:right w:val="single" w:sz="7" w:space="0" w:color="000000"/>
            </w:tcBorders>
          </w:tcPr>
          <w:p w14:paraId="7E1C6368" w14:textId="77777777" w:rsidR="000E582D" w:rsidRPr="00EE08E7" w:rsidRDefault="000E582D" w:rsidP="00361637">
            <w:pPr>
              <w:spacing w:before="84" w:after="0"/>
              <w:jc w:val="center"/>
            </w:pPr>
            <w:r w:rsidRPr="00EE08E7">
              <w:t>Principal*</w:t>
            </w:r>
          </w:p>
          <w:p w14:paraId="221E9155" w14:textId="77777777" w:rsidR="000E582D" w:rsidRPr="00EE08E7" w:rsidRDefault="000E582D" w:rsidP="00361637">
            <w:pPr>
              <w:spacing w:after="0"/>
              <w:jc w:val="center"/>
            </w:pPr>
            <w:r w:rsidRPr="00EE08E7">
              <w:t>investigator</w:t>
            </w:r>
          </w:p>
        </w:tc>
        <w:tc>
          <w:tcPr>
            <w:tcW w:w="1710" w:type="dxa"/>
            <w:tcBorders>
              <w:top w:val="single" w:sz="7" w:space="0" w:color="000000"/>
              <w:left w:val="single" w:sz="7" w:space="0" w:color="000000"/>
              <w:bottom w:val="single" w:sz="7" w:space="0" w:color="000000"/>
              <w:right w:val="single" w:sz="7" w:space="0" w:color="000000"/>
            </w:tcBorders>
          </w:tcPr>
          <w:p w14:paraId="09BA29CC" w14:textId="77777777" w:rsidR="000E582D" w:rsidRPr="00EE08E7" w:rsidRDefault="000E582D" w:rsidP="00361637">
            <w:pPr>
              <w:spacing w:before="84" w:after="0"/>
              <w:jc w:val="center"/>
            </w:pPr>
            <w:r w:rsidRPr="00EE08E7">
              <w:t xml:space="preserve">UNICEF </w:t>
            </w:r>
          </w:p>
          <w:p w14:paraId="45E22843" w14:textId="77777777" w:rsidR="000E582D" w:rsidRPr="00EE08E7" w:rsidRDefault="000E582D" w:rsidP="00361637">
            <w:pPr>
              <w:spacing w:after="0"/>
              <w:jc w:val="center"/>
            </w:pPr>
            <w:r w:rsidRPr="00EE08E7">
              <w:t>(40,000)</w:t>
            </w:r>
          </w:p>
        </w:tc>
      </w:tr>
      <w:tr w:rsidR="000E582D" w:rsidRPr="00EE08E7" w14:paraId="6A2A842E"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073BE80A" w14:textId="77777777" w:rsidR="000E582D" w:rsidRPr="00EE08E7" w:rsidRDefault="000E582D" w:rsidP="00361637">
            <w:pPr>
              <w:spacing w:before="84" w:after="0"/>
            </w:pPr>
            <w:r w:rsidRPr="00EE08E7">
              <w:t>Epidemiology of mate drinking (1988-9)</w:t>
            </w:r>
          </w:p>
        </w:tc>
        <w:tc>
          <w:tcPr>
            <w:tcW w:w="1260" w:type="dxa"/>
            <w:tcBorders>
              <w:top w:val="single" w:sz="7" w:space="0" w:color="000000"/>
              <w:left w:val="single" w:sz="7" w:space="0" w:color="000000"/>
              <w:bottom w:val="single" w:sz="7" w:space="0" w:color="000000"/>
              <w:right w:val="single" w:sz="7" w:space="0" w:color="000000"/>
            </w:tcBorders>
          </w:tcPr>
          <w:p w14:paraId="20418A3F" w14:textId="77777777" w:rsidR="000E582D" w:rsidRPr="00EE08E7" w:rsidRDefault="000E582D" w:rsidP="00361637">
            <w:pPr>
              <w:spacing w:before="84" w:after="0"/>
              <w:jc w:val="center"/>
            </w:pPr>
            <w:r w:rsidRPr="00EE08E7">
              <w:t>Survey</w:t>
            </w:r>
          </w:p>
        </w:tc>
        <w:tc>
          <w:tcPr>
            <w:tcW w:w="990" w:type="dxa"/>
            <w:tcBorders>
              <w:top w:val="single" w:sz="7" w:space="0" w:color="000000"/>
              <w:left w:val="single" w:sz="7" w:space="0" w:color="000000"/>
              <w:bottom w:val="single" w:sz="7" w:space="0" w:color="000000"/>
              <w:right w:val="single" w:sz="7" w:space="0" w:color="000000"/>
            </w:tcBorders>
          </w:tcPr>
          <w:p w14:paraId="0D6158B9" w14:textId="77777777" w:rsidR="000E582D" w:rsidRPr="00EE08E7" w:rsidRDefault="000E582D" w:rsidP="00361637">
            <w:pPr>
              <w:spacing w:before="84" w:after="0"/>
              <w:jc w:val="center"/>
            </w:pPr>
            <w:r w:rsidRPr="00EE08E7">
              <w:t>1450</w:t>
            </w:r>
          </w:p>
        </w:tc>
        <w:tc>
          <w:tcPr>
            <w:tcW w:w="1350" w:type="dxa"/>
            <w:tcBorders>
              <w:top w:val="single" w:sz="7" w:space="0" w:color="000000"/>
              <w:left w:val="single" w:sz="7" w:space="0" w:color="000000"/>
              <w:bottom w:val="single" w:sz="7" w:space="0" w:color="000000"/>
              <w:right w:val="single" w:sz="7" w:space="0" w:color="000000"/>
            </w:tcBorders>
          </w:tcPr>
          <w:p w14:paraId="6A956FC5" w14:textId="77777777" w:rsidR="000E582D" w:rsidRPr="00EE08E7" w:rsidRDefault="000E582D" w:rsidP="00361637">
            <w:pPr>
              <w:spacing w:before="84" w:after="0"/>
              <w:jc w:val="center"/>
            </w:pPr>
            <w:r w:rsidRPr="00EE08E7">
              <w:t>Principal</w:t>
            </w:r>
          </w:p>
          <w:p w14:paraId="01EDCC1C" w14:textId="77777777" w:rsidR="000E582D" w:rsidRPr="00EE08E7" w:rsidRDefault="000E582D" w:rsidP="00361637">
            <w:pPr>
              <w:spacing w:after="0"/>
              <w:jc w:val="center"/>
            </w:pPr>
            <w:r w:rsidRPr="00EE08E7">
              <w:t>investigator</w:t>
            </w:r>
          </w:p>
        </w:tc>
        <w:tc>
          <w:tcPr>
            <w:tcW w:w="1710" w:type="dxa"/>
            <w:tcBorders>
              <w:top w:val="single" w:sz="7" w:space="0" w:color="000000"/>
              <w:left w:val="single" w:sz="7" w:space="0" w:color="000000"/>
              <w:bottom w:val="single" w:sz="7" w:space="0" w:color="000000"/>
              <w:right w:val="single" w:sz="7" w:space="0" w:color="000000"/>
            </w:tcBorders>
          </w:tcPr>
          <w:p w14:paraId="1ABC0519" w14:textId="77777777" w:rsidR="000E582D" w:rsidRPr="00EE08E7" w:rsidRDefault="000E582D" w:rsidP="00361637">
            <w:pPr>
              <w:spacing w:before="84" w:after="0"/>
              <w:jc w:val="center"/>
            </w:pPr>
            <w:r w:rsidRPr="00EE08E7">
              <w:t>IARC</w:t>
            </w:r>
          </w:p>
          <w:p w14:paraId="3A1C4908" w14:textId="77777777" w:rsidR="000E582D" w:rsidRPr="00EE08E7" w:rsidRDefault="000E582D" w:rsidP="00361637">
            <w:pPr>
              <w:spacing w:after="0"/>
              <w:jc w:val="center"/>
            </w:pPr>
            <w:r w:rsidRPr="00EE08E7">
              <w:t>(3,000)</w:t>
            </w:r>
          </w:p>
        </w:tc>
      </w:tr>
      <w:tr w:rsidR="000E582D" w:rsidRPr="00EE08E7" w14:paraId="0A7E54E4"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7C1DD577" w14:textId="77777777" w:rsidR="000E582D" w:rsidRPr="00EE08E7" w:rsidRDefault="000E582D" w:rsidP="00361637">
            <w:pPr>
              <w:spacing w:before="84" w:after="0"/>
              <w:rPr>
                <w:lang w:val="en-US"/>
              </w:rPr>
            </w:pPr>
            <w:r w:rsidRPr="00EE08E7">
              <w:rPr>
                <w:lang w:val="en-US"/>
              </w:rPr>
              <w:t>Multicentre trial - Brasil, Cuba, Argentina</w:t>
            </w:r>
            <w:r w:rsidRPr="00EE08E7">
              <w:rPr>
                <w:lang w:val="en-US"/>
              </w:rPr>
              <w:tab/>
            </w:r>
          </w:p>
          <w:p w14:paraId="1F9320A2" w14:textId="77777777" w:rsidR="000E582D" w:rsidRPr="00EE08E7" w:rsidRDefault="000E582D" w:rsidP="00361637">
            <w:pPr>
              <w:spacing w:after="0"/>
              <w:rPr>
                <w:lang w:val="en-US"/>
              </w:rPr>
            </w:pPr>
            <w:r w:rsidRPr="00EE08E7">
              <w:rPr>
                <w:lang w:val="en-US"/>
              </w:rPr>
              <w:t xml:space="preserve">and Mexico - of psychosocial support in </w:t>
            </w:r>
            <w:r w:rsidRPr="00EE08E7">
              <w:rPr>
                <w:lang w:val="en-US"/>
              </w:rPr>
              <w:tab/>
            </w:r>
          </w:p>
          <w:p w14:paraId="6A5797A1" w14:textId="77777777" w:rsidR="000E582D" w:rsidRPr="00EE08E7" w:rsidRDefault="000E582D" w:rsidP="00361637">
            <w:pPr>
              <w:spacing w:after="0"/>
            </w:pPr>
            <w:r w:rsidRPr="00EE08E7">
              <w:t>pregnancy (1989-</w:t>
            </w:r>
            <w:r w:rsidR="00B32238" w:rsidRPr="00EE08E7">
              <w:t>94</w:t>
            </w:r>
            <w:r w:rsidRPr="00EE08E7">
              <w:t>)</w:t>
            </w:r>
          </w:p>
        </w:tc>
        <w:tc>
          <w:tcPr>
            <w:tcW w:w="1260" w:type="dxa"/>
            <w:tcBorders>
              <w:top w:val="single" w:sz="7" w:space="0" w:color="000000"/>
              <w:left w:val="single" w:sz="7" w:space="0" w:color="000000"/>
              <w:bottom w:val="single" w:sz="7" w:space="0" w:color="000000"/>
              <w:right w:val="single" w:sz="7" w:space="0" w:color="000000"/>
            </w:tcBorders>
          </w:tcPr>
          <w:p w14:paraId="3D60DED8" w14:textId="77777777" w:rsidR="000E582D" w:rsidRPr="00EE08E7" w:rsidRDefault="000E582D" w:rsidP="00361637">
            <w:pPr>
              <w:spacing w:before="84" w:after="0"/>
              <w:jc w:val="center"/>
            </w:pPr>
            <w:r w:rsidRPr="00EE08E7">
              <w:t>Randomized trial</w:t>
            </w:r>
          </w:p>
        </w:tc>
        <w:tc>
          <w:tcPr>
            <w:tcW w:w="990" w:type="dxa"/>
            <w:tcBorders>
              <w:top w:val="single" w:sz="7" w:space="0" w:color="000000"/>
              <w:left w:val="single" w:sz="7" w:space="0" w:color="000000"/>
              <w:bottom w:val="single" w:sz="7" w:space="0" w:color="000000"/>
              <w:right w:val="single" w:sz="7" w:space="0" w:color="000000"/>
            </w:tcBorders>
          </w:tcPr>
          <w:p w14:paraId="4851D8C3" w14:textId="77777777" w:rsidR="000E582D" w:rsidRPr="00EE08E7" w:rsidRDefault="000E582D" w:rsidP="00361637">
            <w:pPr>
              <w:spacing w:before="84" w:after="0"/>
              <w:jc w:val="center"/>
            </w:pPr>
            <w:r w:rsidRPr="00EE08E7">
              <w:t>2500 + 2500</w:t>
            </w:r>
          </w:p>
        </w:tc>
        <w:tc>
          <w:tcPr>
            <w:tcW w:w="1350" w:type="dxa"/>
            <w:tcBorders>
              <w:top w:val="single" w:sz="7" w:space="0" w:color="000000"/>
              <w:left w:val="single" w:sz="7" w:space="0" w:color="000000"/>
              <w:bottom w:val="single" w:sz="7" w:space="0" w:color="000000"/>
              <w:right w:val="single" w:sz="7" w:space="0" w:color="000000"/>
            </w:tcBorders>
          </w:tcPr>
          <w:p w14:paraId="06F597F2" w14:textId="77777777" w:rsidR="000E582D" w:rsidRPr="00EE08E7" w:rsidRDefault="000E582D" w:rsidP="00361637">
            <w:pPr>
              <w:spacing w:before="84" w:after="0"/>
              <w:jc w:val="center"/>
            </w:pPr>
            <w:r w:rsidRPr="00EE08E7">
              <w:t xml:space="preserve">Biostatistical  coordinator       </w:t>
            </w:r>
          </w:p>
        </w:tc>
        <w:tc>
          <w:tcPr>
            <w:tcW w:w="1710" w:type="dxa"/>
            <w:tcBorders>
              <w:top w:val="single" w:sz="7" w:space="0" w:color="000000"/>
              <w:left w:val="single" w:sz="7" w:space="0" w:color="000000"/>
              <w:bottom w:val="single" w:sz="7" w:space="0" w:color="000000"/>
              <w:right w:val="single" w:sz="7" w:space="0" w:color="000000"/>
            </w:tcBorders>
          </w:tcPr>
          <w:p w14:paraId="16D2CFFF" w14:textId="77777777" w:rsidR="000E582D" w:rsidRPr="00EE08E7" w:rsidRDefault="000E582D" w:rsidP="00361637">
            <w:pPr>
              <w:spacing w:before="84" w:after="0"/>
              <w:jc w:val="center"/>
            </w:pPr>
            <w:r w:rsidRPr="00EE08E7">
              <w:t>IDRC</w:t>
            </w:r>
          </w:p>
          <w:p w14:paraId="30821C24" w14:textId="77777777" w:rsidR="000E582D" w:rsidRPr="00EE08E7" w:rsidRDefault="000E582D" w:rsidP="00361637">
            <w:pPr>
              <w:spacing w:after="0"/>
              <w:jc w:val="center"/>
            </w:pPr>
            <w:r w:rsidRPr="00EE08E7">
              <w:t>(750,000)</w:t>
            </w:r>
          </w:p>
        </w:tc>
      </w:tr>
      <w:tr w:rsidR="000E582D" w:rsidRPr="00EE08E7" w14:paraId="57C561A8"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2B8B7111" w14:textId="77777777" w:rsidR="000E582D" w:rsidRPr="00EE08E7" w:rsidRDefault="000E582D" w:rsidP="00361637">
            <w:pPr>
              <w:spacing w:before="84" w:after="0"/>
              <w:rPr>
                <w:lang w:val="en-US"/>
              </w:rPr>
            </w:pPr>
            <w:r w:rsidRPr="00EE08E7">
              <w:rPr>
                <w:lang w:val="en-US"/>
              </w:rPr>
              <w:t>Evaluation of the home management of diarrhoea in Northeastern Brasil (1989)</w:t>
            </w:r>
            <w:r w:rsidRPr="00EE08E7">
              <w:rPr>
                <w:lang w:val="en-US"/>
              </w:rPr>
              <w:tab/>
            </w:r>
          </w:p>
        </w:tc>
        <w:tc>
          <w:tcPr>
            <w:tcW w:w="1260" w:type="dxa"/>
            <w:tcBorders>
              <w:top w:val="single" w:sz="7" w:space="0" w:color="000000"/>
              <w:left w:val="single" w:sz="7" w:space="0" w:color="000000"/>
              <w:bottom w:val="single" w:sz="7" w:space="0" w:color="000000"/>
              <w:right w:val="single" w:sz="7" w:space="0" w:color="000000"/>
            </w:tcBorders>
          </w:tcPr>
          <w:p w14:paraId="1F7D6288" w14:textId="77777777" w:rsidR="000E582D" w:rsidRPr="00EE08E7" w:rsidRDefault="000E582D" w:rsidP="00361637">
            <w:pPr>
              <w:spacing w:before="84" w:after="0"/>
              <w:jc w:val="center"/>
            </w:pPr>
            <w:r w:rsidRPr="00EE08E7">
              <w:t>Survey</w:t>
            </w:r>
          </w:p>
        </w:tc>
        <w:tc>
          <w:tcPr>
            <w:tcW w:w="990" w:type="dxa"/>
            <w:tcBorders>
              <w:top w:val="single" w:sz="7" w:space="0" w:color="000000"/>
              <w:left w:val="single" w:sz="7" w:space="0" w:color="000000"/>
              <w:bottom w:val="single" w:sz="7" w:space="0" w:color="000000"/>
              <w:right w:val="single" w:sz="7" w:space="0" w:color="000000"/>
            </w:tcBorders>
          </w:tcPr>
          <w:p w14:paraId="2839CE94" w14:textId="77777777" w:rsidR="000E582D" w:rsidRPr="00EE08E7" w:rsidRDefault="000E582D" w:rsidP="00361637">
            <w:pPr>
              <w:spacing w:before="84" w:after="0"/>
              <w:jc w:val="center"/>
            </w:pPr>
            <w:r w:rsidRPr="00EE08E7">
              <w:t>982</w:t>
            </w:r>
          </w:p>
        </w:tc>
        <w:tc>
          <w:tcPr>
            <w:tcW w:w="1350" w:type="dxa"/>
            <w:tcBorders>
              <w:top w:val="single" w:sz="7" w:space="0" w:color="000000"/>
              <w:left w:val="single" w:sz="7" w:space="0" w:color="000000"/>
              <w:bottom w:val="single" w:sz="7" w:space="0" w:color="000000"/>
              <w:right w:val="single" w:sz="7" w:space="0" w:color="000000"/>
            </w:tcBorders>
          </w:tcPr>
          <w:p w14:paraId="4CB6CF11" w14:textId="77777777" w:rsidR="000E582D" w:rsidRPr="00EE08E7" w:rsidRDefault="000E582D" w:rsidP="00361637">
            <w:pPr>
              <w:spacing w:before="84" w:after="0"/>
              <w:jc w:val="center"/>
            </w:pPr>
            <w:r w:rsidRPr="00EE08E7">
              <w:t>Principal*</w:t>
            </w:r>
          </w:p>
          <w:p w14:paraId="1C32AE12" w14:textId="77777777" w:rsidR="000E582D" w:rsidRPr="00EE08E7" w:rsidRDefault="000E582D" w:rsidP="00361637">
            <w:pPr>
              <w:spacing w:after="0"/>
              <w:jc w:val="center"/>
            </w:pPr>
            <w:r w:rsidRPr="00EE08E7">
              <w:t>investigator</w:t>
            </w:r>
          </w:p>
        </w:tc>
        <w:tc>
          <w:tcPr>
            <w:tcW w:w="1710" w:type="dxa"/>
            <w:tcBorders>
              <w:top w:val="single" w:sz="7" w:space="0" w:color="000000"/>
              <w:left w:val="single" w:sz="7" w:space="0" w:color="000000"/>
              <w:bottom w:val="single" w:sz="7" w:space="0" w:color="000000"/>
              <w:right w:val="single" w:sz="7" w:space="0" w:color="000000"/>
            </w:tcBorders>
          </w:tcPr>
          <w:p w14:paraId="5F4CBBC8" w14:textId="77777777" w:rsidR="000E582D" w:rsidRPr="00EE08E7" w:rsidRDefault="000E582D" w:rsidP="00361637">
            <w:pPr>
              <w:spacing w:before="84" w:after="0"/>
              <w:jc w:val="center"/>
            </w:pPr>
            <w:r w:rsidRPr="00EE08E7">
              <w:t>WHO,UNICEF</w:t>
            </w:r>
          </w:p>
          <w:p w14:paraId="1DCCE04B" w14:textId="77777777" w:rsidR="000E582D" w:rsidRPr="00EE08E7" w:rsidRDefault="000E582D" w:rsidP="00361637">
            <w:pPr>
              <w:spacing w:after="0"/>
              <w:jc w:val="center"/>
            </w:pPr>
            <w:r w:rsidRPr="00EE08E7">
              <w:t>(120,000)</w:t>
            </w:r>
          </w:p>
        </w:tc>
      </w:tr>
      <w:tr w:rsidR="000E582D" w:rsidRPr="00EE08E7" w14:paraId="16927F16"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4A403DA7" w14:textId="77777777" w:rsidR="000E582D" w:rsidRPr="00EE08E7" w:rsidRDefault="000E582D" w:rsidP="00361637">
            <w:pPr>
              <w:spacing w:before="84" w:after="0"/>
              <w:rPr>
                <w:lang w:val="en-US"/>
              </w:rPr>
            </w:pPr>
            <w:r w:rsidRPr="00EE08E7">
              <w:rPr>
                <w:lang w:val="en-US"/>
              </w:rPr>
              <w:t>Risk factors for pneumonia in children in Southern and Northeastern Brazil (1990-</w:t>
            </w:r>
            <w:r w:rsidR="00B32238" w:rsidRPr="00EE08E7">
              <w:rPr>
                <w:lang w:val="en-US"/>
              </w:rPr>
              <w:t>91</w:t>
            </w:r>
            <w:r w:rsidRPr="00EE08E7">
              <w:rPr>
                <w:lang w:val="en-US"/>
              </w:rPr>
              <w:t>)</w:t>
            </w:r>
          </w:p>
        </w:tc>
        <w:tc>
          <w:tcPr>
            <w:tcW w:w="1260" w:type="dxa"/>
            <w:tcBorders>
              <w:top w:val="single" w:sz="7" w:space="0" w:color="000000"/>
              <w:left w:val="single" w:sz="7" w:space="0" w:color="000000"/>
              <w:bottom w:val="single" w:sz="7" w:space="0" w:color="000000"/>
              <w:right w:val="single" w:sz="7" w:space="0" w:color="000000"/>
            </w:tcBorders>
          </w:tcPr>
          <w:p w14:paraId="1D89FE6C" w14:textId="77777777" w:rsidR="000E582D" w:rsidRPr="00EE08E7" w:rsidRDefault="000E582D" w:rsidP="00361637">
            <w:pPr>
              <w:spacing w:before="84" w:after="0"/>
              <w:jc w:val="center"/>
            </w:pPr>
            <w:r w:rsidRPr="00EE08E7">
              <w:t>Case-control</w:t>
            </w:r>
          </w:p>
        </w:tc>
        <w:tc>
          <w:tcPr>
            <w:tcW w:w="990" w:type="dxa"/>
            <w:tcBorders>
              <w:top w:val="single" w:sz="7" w:space="0" w:color="000000"/>
              <w:left w:val="single" w:sz="7" w:space="0" w:color="000000"/>
              <w:bottom w:val="single" w:sz="7" w:space="0" w:color="000000"/>
              <w:right w:val="single" w:sz="7" w:space="0" w:color="000000"/>
            </w:tcBorders>
          </w:tcPr>
          <w:p w14:paraId="51F2250A" w14:textId="77777777" w:rsidR="000E582D" w:rsidRPr="00EE08E7" w:rsidRDefault="000E582D" w:rsidP="00361637">
            <w:pPr>
              <w:spacing w:before="84" w:after="0"/>
              <w:jc w:val="center"/>
            </w:pPr>
            <w:r w:rsidRPr="00EE08E7">
              <w:t>600 + 600</w:t>
            </w:r>
          </w:p>
        </w:tc>
        <w:tc>
          <w:tcPr>
            <w:tcW w:w="1350" w:type="dxa"/>
            <w:tcBorders>
              <w:top w:val="single" w:sz="7" w:space="0" w:color="000000"/>
              <w:left w:val="single" w:sz="7" w:space="0" w:color="000000"/>
              <w:bottom w:val="single" w:sz="7" w:space="0" w:color="000000"/>
              <w:right w:val="single" w:sz="7" w:space="0" w:color="000000"/>
            </w:tcBorders>
          </w:tcPr>
          <w:p w14:paraId="5183C620" w14:textId="77777777" w:rsidR="000E582D" w:rsidRPr="00EE08E7" w:rsidRDefault="000E582D" w:rsidP="00361637">
            <w:pPr>
              <w:spacing w:before="84" w:after="0"/>
              <w:jc w:val="center"/>
            </w:pPr>
            <w:r w:rsidRPr="00EE08E7">
              <w:t>Principal</w:t>
            </w:r>
          </w:p>
          <w:p w14:paraId="47549D21" w14:textId="77777777" w:rsidR="000E582D" w:rsidRPr="00EE08E7" w:rsidRDefault="000E582D" w:rsidP="00361637">
            <w:pPr>
              <w:spacing w:after="0"/>
              <w:jc w:val="center"/>
            </w:pPr>
            <w:r w:rsidRPr="00EE08E7">
              <w:t>investigator</w:t>
            </w:r>
          </w:p>
        </w:tc>
        <w:tc>
          <w:tcPr>
            <w:tcW w:w="1710" w:type="dxa"/>
            <w:tcBorders>
              <w:top w:val="single" w:sz="7" w:space="0" w:color="000000"/>
              <w:left w:val="single" w:sz="7" w:space="0" w:color="000000"/>
              <w:bottom w:val="single" w:sz="7" w:space="0" w:color="000000"/>
              <w:right w:val="single" w:sz="7" w:space="0" w:color="000000"/>
            </w:tcBorders>
          </w:tcPr>
          <w:p w14:paraId="141CDD39" w14:textId="77777777" w:rsidR="000E582D" w:rsidRPr="00EE08E7" w:rsidRDefault="000E582D" w:rsidP="00361637">
            <w:pPr>
              <w:spacing w:before="84" w:after="0"/>
              <w:jc w:val="center"/>
            </w:pPr>
            <w:r w:rsidRPr="00EE08E7">
              <w:t>WHO,IDRC</w:t>
            </w:r>
          </w:p>
          <w:p w14:paraId="325F8C34" w14:textId="77777777" w:rsidR="000E582D" w:rsidRPr="00EE08E7" w:rsidRDefault="000E582D" w:rsidP="00361637">
            <w:pPr>
              <w:spacing w:after="0"/>
              <w:jc w:val="center"/>
            </w:pPr>
            <w:r w:rsidRPr="00EE08E7">
              <w:t>(170,000)</w:t>
            </w:r>
          </w:p>
        </w:tc>
      </w:tr>
      <w:tr w:rsidR="000E582D" w:rsidRPr="00EE08E7" w14:paraId="74A144FE"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0D221A74" w14:textId="77777777" w:rsidR="000E582D" w:rsidRPr="00EE08E7" w:rsidRDefault="000E582D" w:rsidP="00361637">
            <w:pPr>
              <w:spacing w:before="84" w:after="0"/>
              <w:rPr>
                <w:lang w:val="en-US"/>
              </w:rPr>
            </w:pPr>
            <w:r w:rsidRPr="00EE08E7">
              <w:rPr>
                <w:lang w:val="en-US"/>
              </w:rPr>
              <w:t xml:space="preserve">Child health and nutrition survey in the States of Sergipe and Rio Grande do Norte, Brasil (1989-90)                                 </w:t>
            </w:r>
          </w:p>
        </w:tc>
        <w:tc>
          <w:tcPr>
            <w:tcW w:w="1260" w:type="dxa"/>
            <w:tcBorders>
              <w:top w:val="single" w:sz="7" w:space="0" w:color="000000"/>
              <w:left w:val="single" w:sz="7" w:space="0" w:color="000000"/>
              <w:bottom w:val="single" w:sz="7" w:space="0" w:color="000000"/>
              <w:right w:val="single" w:sz="7" w:space="0" w:color="000000"/>
            </w:tcBorders>
          </w:tcPr>
          <w:p w14:paraId="705D951A" w14:textId="77777777" w:rsidR="000E582D" w:rsidRPr="00EE08E7" w:rsidRDefault="000E582D" w:rsidP="00361637">
            <w:pPr>
              <w:spacing w:before="84" w:after="0"/>
              <w:jc w:val="center"/>
            </w:pPr>
            <w:r w:rsidRPr="00EE08E7">
              <w:t>Survey</w:t>
            </w:r>
          </w:p>
        </w:tc>
        <w:tc>
          <w:tcPr>
            <w:tcW w:w="990" w:type="dxa"/>
            <w:tcBorders>
              <w:top w:val="single" w:sz="7" w:space="0" w:color="000000"/>
              <w:left w:val="single" w:sz="7" w:space="0" w:color="000000"/>
              <w:bottom w:val="single" w:sz="7" w:space="0" w:color="000000"/>
              <w:right w:val="single" w:sz="7" w:space="0" w:color="000000"/>
            </w:tcBorders>
          </w:tcPr>
          <w:p w14:paraId="512DF2CA" w14:textId="77777777" w:rsidR="000E582D" w:rsidRPr="00EE08E7" w:rsidRDefault="000E582D" w:rsidP="00361637">
            <w:pPr>
              <w:spacing w:before="84" w:after="0"/>
              <w:jc w:val="center"/>
            </w:pPr>
            <w:r w:rsidRPr="00EE08E7">
              <w:t>2100</w:t>
            </w:r>
          </w:p>
        </w:tc>
        <w:tc>
          <w:tcPr>
            <w:tcW w:w="1350" w:type="dxa"/>
            <w:tcBorders>
              <w:top w:val="single" w:sz="7" w:space="0" w:color="000000"/>
              <w:left w:val="single" w:sz="7" w:space="0" w:color="000000"/>
              <w:bottom w:val="single" w:sz="7" w:space="0" w:color="000000"/>
              <w:right w:val="single" w:sz="7" w:space="0" w:color="000000"/>
            </w:tcBorders>
          </w:tcPr>
          <w:p w14:paraId="6AC82265" w14:textId="77777777" w:rsidR="000E582D" w:rsidRPr="00EE08E7" w:rsidRDefault="000E582D" w:rsidP="00361637">
            <w:pPr>
              <w:spacing w:before="84" w:after="0"/>
              <w:jc w:val="center"/>
            </w:pPr>
            <w:r w:rsidRPr="00EE08E7">
              <w:t>Principal*</w:t>
            </w:r>
          </w:p>
          <w:p w14:paraId="1ADC75EE" w14:textId="77777777" w:rsidR="000E582D" w:rsidRPr="00EE08E7" w:rsidRDefault="000E582D" w:rsidP="00361637">
            <w:pPr>
              <w:spacing w:after="0"/>
              <w:jc w:val="center"/>
            </w:pPr>
            <w:r w:rsidRPr="00EE08E7">
              <w:t>investigator</w:t>
            </w:r>
          </w:p>
        </w:tc>
        <w:tc>
          <w:tcPr>
            <w:tcW w:w="1710" w:type="dxa"/>
            <w:tcBorders>
              <w:top w:val="single" w:sz="7" w:space="0" w:color="000000"/>
              <w:left w:val="single" w:sz="7" w:space="0" w:color="000000"/>
              <w:bottom w:val="single" w:sz="7" w:space="0" w:color="000000"/>
              <w:right w:val="single" w:sz="7" w:space="0" w:color="000000"/>
            </w:tcBorders>
          </w:tcPr>
          <w:p w14:paraId="16A4DB0B" w14:textId="77777777" w:rsidR="000E582D" w:rsidRPr="00EE08E7" w:rsidRDefault="000E582D" w:rsidP="00361637">
            <w:pPr>
              <w:spacing w:before="84" w:after="0"/>
              <w:jc w:val="center"/>
            </w:pPr>
            <w:r w:rsidRPr="00EE08E7">
              <w:t>UNICEF</w:t>
            </w:r>
          </w:p>
          <w:p w14:paraId="4D73F595" w14:textId="77777777" w:rsidR="000E582D" w:rsidRPr="00EE08E7" w:rsidRDefault="000E582D" w:rsidP="00361637">
            <w:pPr>
              <w:spacing w:after="0"/>
              <w:jc w:val="center"/>
            </w:pPr>
            <w:r w:rsidRPr="00EE08E7">
              <w:t>(30,000)</w:t>
            </w:r>
          </w:p>
        </w:tc>
      </w:tr>
      <w:tr w:rsidR="000E582D" w:rsidRPr="00EE08E7" w14:paraId="2B3425B2"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69E0CBBE" w14:textId="77777777" w:rsidR="000E582D" w:rsidRPr="00EE08E7" w:rsidRDefault="000E582D" w:rsidP="00361637">
            <w:pPr>
              <w:spacing w:before="84" w:after="0"/>
              <w:rPr>
                <w:lang w:val="en-US"/>
              </w:rPr>
            </w:pPr>
            <w:r w:rsidRPr="00EE08E7">
              <w:rPr>
                <w:lang w:val="en-US"/>
              </w:rPr>
              <w:t>Evaluation of the impact of the Pastoral da Criança on child health in Maranhão State (1991)</w:t>
            </w:r>
          </w:p>
        </w:tc>
        <w:tc>
          <w:tcPr>
            <w:tcW w:w="1260" w:type="dxa"/>
            <w:tcBorders>
              <w:top w:val="single" w:sz="7" w:space="0" w:color="000000"/>
              <w:left w:val="single" w:sz="7" w:space="0" w:color="000000"/>
              <w:bottom w:val="single" w:sz="7" w:space="0" w:color="000000"/>
              <w:right w:val="single" w:sz="7" w:space="0" w:color="000000"/>
            </w:tcBorders>
          </w:tcPr>
          <w:p w14:paraId="6FF52172" w14:textId="77777777" w:rsidR="000E582D" w:rsidRPr="00EE08E7" w:rsidRDefault="000E582D" w:rsidP="00361637">
            <w:pPr>
              <w:spacing w:before="84" w:after="0"/>
              <w:jc w:val="center"/>
            </w:pPr>
            <w:r w:rsidRPr="00EE08E7">
              <w:t>Quasi-experiment</w:t>
            </w:r>
          </w:p>
        </w:tc>
        <w:tc>
          <w:tcPr>
            <w:tcW w:w="990" w:type="dxa"/>
            <w:tcBorders>
              <w:top w:val="single" w:sz="7" w:space="0" w:color="000000"/>
              <w:left w:val="single" w:sz="7" w:space="0" w:color="000000"/>
              <w:bottom w:val="single" w:sz="7" w:space="0" w:color="000000"/>
              <w:right w:val="single" w:sz="7" w:space="0" w:color="000000"/>
            </w:tcBorders>
          </w:tcPr>
          <w:p w14:paraId="2A11020F" w14:textId="77777777" w:rsidR="000E582D" w:rsidRPr="00EE08E7" w:rsidRDefault="000E582D" w:rsidP="00361637">
            <w:pPr>
              <w:spacing w:before="84" w:after="0"/>
              <w:jc w:val="center"/>
            </w:pPr>
            <w:r w:rsidRPr="00EE08E7">
              <w:t>1800</w:t>
            </w:r>
          </w:p>
        </w:tc>
        <w:tc>
          <w:tcPr>
            <w:tcW w:w="1350" w:type="dxa"/>
            <w:tcBorders>
              <w:top w:val="single" w:sz="7" w:space="0" w:color="000000"/>
              <w:left w:val="single" w:sz="7" w:space="0" w:color="000000"/>
              <w:bottom w:val="single" w:sz="7" w:space="0" w:color="000000"/>
              <w:right w:val="single" w:sz="7" w:space="0" w:color="000000"/>
            </w:tcBorders>
          </w:tcPr>
          <w:p w14:paraId="6988C5CD" w14:textId="77777777" w:rsidR="000E582D" w:rsidRPr="00EE08E7" w:rsidRDefault="000E582D" w:rsidP="00361637">
            <w:pPr>
              <w:spacing w:before="84" w:after="0"/>
              <w:jc w:val="center"/>
            </w:pPr>
            <w:r w:rsidRPr="00EE08E7">
              <w:t>Principal</w:t>
            </w:r>
          </w:p>
          <w:p w14:paraId="3F1926D5" w14:textId="77777777" w:rsidR="000E582D" w:rsidRPr="00EE08E7" w:rsidRDefault="000E582D" w:rsidP="00361637">
            <w:pPr>
              <w:spacing w:after="0"/>
              <w:jc w:val="center"/>
            </w:pPr>
            <w:r w:rsidRPr="00EE08E7">
              <w:t>Investigator</w:t>
            </w:r>
          </w:p>
        </w:tc>
        <w:tc>
          <w:tcPr>
            <w:tcW w:w="1710" w:type="dxa"/>
            <w:tcBorders>
              <w:top w:val="single" w:sz="7" w:space="0" w:color="000000"/>
              <w:left w:val="single" w:sz="7" w:space="0" w:color="000000"/>
              <w:bottom w:val="single" w:sz="7" w:space="0" w:color="000000"/>
              <w:right w:val="single" w:sz="7" w:space="0" w:color="000000"/>
            </w:tcBorders>
          </w:tcPr>
          <w:p w14:paraId="42F39FA8" w14:textId="77777777" w:rsidR="000E582D" w:rsidRPr="00EE08E7" w:rsidRDefault="000E582D" w:rsidP="00361637">
            <w:pPr>
              <w:spacing w:before="84" w:after="0"/>
              <w:jc w:val="center"/>
            </w:pPr>
            <w:r w:rsidRPr="00EE08E7">
              <w:t>UNICEF</w:t>
            </w:r>
          </w:p>
          <w:p w14:paraId="1740C78D" w14:textId="77777777" w:rsidR="000E582D" w:rsidRPr="00EE08E7" w:rsidRDefault="000E582D" w:rsidP="00361637">
            <w:pPr>
              <w:spacing w:after="0"/>
              <w:jc w:val="center"/>
            </w:pPr>
            <w:r w:rsidRPr="00EE08E7">
              <w:t>(35,000)</w:t>
            </w:r>
          </w:p>
        </w:tc>
      </w:tr>
      <w:tr w:rsidR="006F4A9D" w:rsidRPr="00EE08E7" w14:paraId="6720DC07"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0A96DD5B" w14:textId="77777777" w:rsidR="006F4A9D" w:rsidRPr="00EE08E7" w:rsidRDefault="006F4A9D" w:rsidP="006F4A9D">
            <w:pPr>
              <w:spacing w:before="84" w:after="0"/>
              <w:rPr>
                <w:lang w:val="en-US"/>
              </w:rPr>
            </w:pPr>
            <w:r w:rsidRPr="00EE08E7">
              <w:rPr>
                <w:lang w:val="en-US"/>
              </w:rPr>
              <w:t>Vaccine coverage and diarrhoea management survey in the nine states of the Northeast of Brazil (1991)</w:t>
            </w:r>
          </w:p>
        </w:tc>
        <w:tc>
          <w:tcPr>
            <w:tcW w:w="1260" w:type="dxa"/>
            <w:tcBorders>
              <w:top w:val="single" w:sz="7" w:space="0" w:color="000000"/>
              <w:left w:val="single" w:sz="7" w:space="0" w:color="000000"/>
              <w:bottom w:val="single" w:sz="7" w:space="0" w:color="000000"/>
              <w:right w:val="single" w:sz="7" w:space="0" w:color="000000"/>
            </w:tcBorders>
          </w:tcPr>
          <w:p w14:paraId="58B6AEAB" w14:textId="77777777" w:rsidR="006F4A9D" w:rsidRPr="00EE08E7" w:rsidRDefault="006F4A9D" w:rsidP="006F4A9D">
            <w:pPr>
              <w:spacing w:before="84" w:after="0"/>
              <w:jc w:val="center"/>
            </w:pPr>
            <w:r w:rsidRPr="00EE08E7">
              <w:t>Survey</w:t>
            </w:r>
          </w:p>
        </w:tc>
        <w:tc>
          <w:tcPr>
            <w:tcW w:w="990" w:type="dxa"/>
            <w:tcBorders>
              <w:top w:val="single" w:sz="7" w:space="0" w:color="000000"/>
              <w:left w:val="single" w:sz="7" w:space="0" w:color="000000"/>
              <w:bottom w:val="single" w:sz="7" w:space="0" w:color="000000"/>
              <w:right w:val="single" w:sz="7" w:space="0" w:color="000000"/>
            </w:tcBorders>
          </w:tcPr>
          <w:p w14:paraId="7357C251" w14:textId="77777777" w:rsidR="006F4A9D" w:rsidRPr="00EE08E7" w:rsidRDefault="006F4A9D" w:rsidP="006F4A9D">
            <w:pPr>
              <w:spacing w:before="84" w:after="0"/>
              <w:jc w:val="center"/>
            </w:pPr>
            <w:r w:rsidRPr="00EE08E7">
              <w:t>18000</w:t>
            </w:r>
          </w:p>
        </w:tc>
        <w:tc>
          <w:tcPr>
            <w:tcW w:w="1350" w:type="dxa"/>
            <w:tcBorders>
              <w:top w:val="single" w:sz="7" w:space="0" w:color="000000"/>
              <w:left w:val="single" w:sz="7" w:space="0" w:color="000000"/>
              <w:bottom w:val="single" w:sz="7" w:space="0" w:color="000000"/>
              <w:right w:val="single" w:sz="7" w:space="0" w:color="000000"/>
            </w:tcBorders>
          </w:tcPr>
          <w:p w14:paraId="08C6825C" w14:textId="77777777" w:rsidR="006F4A9D" w:rsidRPr="00EE08E7" w:rsidRDefault="006F4A9D" w:rsidP="006F4A9D">
            <w:pPr>
              <w:spacing w:before="84" w:after="0"/>
              <w:jc w:val="center"/>
            </w:pPr>
            <w:r w:rsidRPr="00EE08E7">
              <w:t>Principal*</w:t>
            </w:r>
          </w:p>
          <w:p w14:paraId="4283AA4F" w14:textId="77777777" w:rsidR="006F4A9D" w:rsidRPr="00EE08E7" w:rsidRDefault="006F4A9D" w:rsidP="006F4A9D">
            <w:pPr>
              <w:spacing w:after="0"/>
              <w:jc w:val="center"/>
            </w:pPr>
            <w:r w:rsidRPr="00EE08E7">
              <w:t>Investigator</w:t>
            </w:r>
          </w:p>
        </w:tc>
        <w:tc>
          <w:tcPr>
            <w:tcW w:w="1710" w:type="dxa"/>
            <w:tcBorders>
              <w:top w:val="single" w:sz="7" w:space="0" w:color="000000"/>
              <w:left w:val="single" w:sz="7" w:space="0" w:color="000000"/>
              <w:bottom w:val="single" w:sz="7" w:space="0" w:color="000000"/>
              <w:right w:val="single" w:sz="7" w:space="0" w:color="000000"/>
            </w:tcBorders>
          </w:tcPr>
          <w:p w14:paraId="50297CF4" w14:textId="77777777" w:rsidR="006F4A9D" w:rsidRPr="00EE08E7" w:rsidRDefault="006F4A9D" w:rsidP="006F4A9D">
            <w:pPr>
              <w:spacing w:before="84" w:after="0"/>
              <w:jc w:val="center"/>
            </w:pPr>
            <w:r w:rsidRPr="00EE08E7">
              <w:t>UNICEF</w:t>
            </w:r>
          </w:p>
          <w:p w14:paraId="62AB77D4" w14:textId="77777777" w:rsidR="006F4A9D" w:rsidRPr="00EE08E7" w:rsidRDefault="006F4A9D" w:rsidP="006F4A9D">
            <w:pPr>
              <w:spacing w:after="0"/>
              <w:jc w:val="center"/>
            </w:pPr>
            <w:r w:rsidRPr="00EE08E7">
              <w:t>(200,000)</w:t>
            </w:r>
          </w:p>
        </w:tc>
      </w:tr>
      <w:tr w:rsidR="006F4A9D" w:rsidRPr="00EE08E7" w14:paraId="05408700"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72A5D47A" w14:textId="77777777" w:rsidR="006F4A9D" w:rsidRPr="00EE08E7" w:rsidRDefault="006F4A9D" w:rsidP="006F4A9D">
            <w:pPr>
              <w:spacing w:before="84" w:after="0"/>
              <w:rPr>
                <w:lang w:val="en-US"/>
              </w:rPr>
            </w:pPr>
            <w:r w:rsidRPr="00EE08E7">
              <w:rPr>
                <w:lang w:val="en-US"/>
              </w:rPr>
              <w:t>Child health and nutrition surveys in the States of Paraíba, Pernambuco, Maranhão and Piauí, Brasil (1991-92)</w:t>
            </w:r>
          </w:p>
        </w:tc>
        <w:tc>
          <w:tcPr>
            <w:tcW w:w="1260" w:type="dxa"/>
            <w:tcBorders>
              <w:top w:val="single" w:sz="7" w:space="0" w:color="000000"/>
              <w:left w:val="single" w:sz="7" w:space="0" w:color="000000"/>
              <w:bottom w:val="single" w:sz="7" w:space="0" w:color="000000"/>
              <w:right w:val="single" w:sz="7" w:space="0" w:color="000000"/>
            </w:tcBorders>
          </w:tcPr>
          <w:p w14:paraId="5ED547A7" w14:textId="77777777" w:rsidR="006F4A9D" w:rsidRPr="00EE08E7" w:rsidRDefault="006F4A9D" w:rsidP="006F4A9D">
            <w:pPr>
              <w:spacing w:before="84" w:after="0"/>
              <w:jc w:val="center"/>
            </w:pPr>
            <w:r w:rsidRPr="00EE08E7">
              <w:t>Survey</w:t>
            </w:r>
          </w:p>
        </w:tc>
        <w:tc>
          <w:tcPr>
            <w:tcW w:w="990" w:type="dxa"/>
            <w:tcBorders>
              <w:top w:val="single" w:sz="7" w:space="0" w:color="000000"/>
              <w:left w:val="single" w:sz="7" w:space="0" w:color="000000"/>
              <w:bottom w:val="single" w:sz="7" w:space="0" w:color="000000"/>
              <w:right w:val="single" w:sz="7" w:space="0" w:color="000000"/>
            </w:tcBorders>
          </w:tcPr>
          <w:p w14:paraId="372AAAE9" w14:textId="77777777" w:rsidR="006F4A9D" w:rsidRPr="00EE08E7" w:rsidRDefault="006F4A9D" w:rsidP="006F4A9D">
            <w:pPr>
              <w:spacing w:before="84" w:after="0"/>
              <w:jc w:val="center"/>
            </w:pPr>
            <w:r w:rsidRPr="00EE08E7">
              <w:t>4000</w:t>
            </w:r>
          </w:p>
        </w:tc>
        <w:tc>
          <w:tcPr>
            <w:tcW w:w="1350" w:type="dxa"/>
            <w:tcBorders>
              <w:top w:val="single" w:sz="7" w:space="0" w:color="000000"/>
              <w:left w:val="single" w:sz="7" w:space="0" w:color="000000"/>
              <w:bottom w:val="single" w:sz="7" w:space="0" w:color="000000"/>
              <w:right w:val="single" w:sz="7" w:space="0" w:color="000000"/>
            </w:tcBorders>
          </w:tcPr>
          <w:p w14:paraId="7AEB6CEE" w14:textId="77777777" w:rsidR="006F4A9D" w:rsidRPr="00EE08E7" w:rsidRDefault="006F4A9D" w:rsidP="006F4A9D">
            <w:pPr>
              <w:spacing w:before="84" w:after="0"/>
              <w:jc w:val="center"/>
            </w:pPr>
            <w:r w:rsidRPr="00EE08E7">
              <w:t>Principal*</w:t>
            </w:r>
          </w:p>
          <w:p w14:paraId="34BEE0D2" w14:textId="77777777" w:rsidR="006F4A9D" w:rsidRPr="00EE08E7" w:rsidRDefault="006F4A9D" w:rsidP="006F4A9D">
            <w:pPr>
              <w:spacing w:after="0"/>
              <w:jc w:val="center"/>
            </w:pPr>
            <w:r w:rsidRPr="00EE08E7">
              <w:t>Investigator</w:t>
            </w:r>
          </w:p>
        </w:tc>
        <w:tc>
          <w:tcPr>
            <w:tcW w:w="1710" w:type="dxa"/>
            <w:tcBorders>
              <w:top w:val="single" w:sz="7" w:space="0" w:color="000000"/>
              <w:left w:val="single" w:sz="7" w:space="0" w:color="000000"/>
              <w:bottom w:val="single" w:sz="7" w:space="0" w:color="000000"/>
              <w:right w:val="single" w:sz="7" w:space="0" w:color="000000"/>
            </w:tcBorders>
          </w:tcPr>
          <w:p w14:paraId="19C3A398" w14:textId="77777777" w:rsidR="006F4A9D" w:rsidRPr="00EE08E7" w:rsidRDefault="006F4A9D" w:rsidP="006F4A9D">
            <w:pPr>
              <w:spacing w:before="84" w:after="0"/>
              <w:jc w:val="center"/>
            </w:pPr>
            <w:r w:rsidRPr="00EE08E7">
              <w:t>UNICEF</w:t>
            </w:r>
          </w:p>
          <w:p w14:paraId="0167C6C1" w14:textId="77777777" w:rsidR="006F4A9D" w:rsidRPr="00EE08E7" w:rsidRDefault="006F4A9D" w:rsidP="006F4A9D">
            <w:pPr>
              <w:spacing w:after="0"/>
              <w:jc w:val="center"/>
            </w:pPr>
            <w:r w:rsidRPr="00EE08E7">
              <w:t>(60,000)</w:t>
            </w:r>
          </w:p>
        </w:tc>
      </w:tr>
    </w:tbl>
    <w:p w14:paraId="74C7AFCA" w14:textId="77777777" w:rsidR="00CE39B0" w:rsidRPr="00EE08E7" w:rsidRDefault="00CE39B0">
      <w:r w:rsidRPr="00EE08E7">
        <w:br w:type="page"/>
      </w:r>
    </w:p>
    <w:tbl>
      <w:tblPr>
        <w:tblW w:w="9360" w:type="dxa"/>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4050"/>
        <w:gridCol w:w="1260"/>
        <w:gridCol w:w="990"/>
        <w:gridCol w:w="1260"/>
        <w:gridCol w:w="1800"/>
      </w:tblGrid>
      <w:tr w:rsidR="000E582D" w:rsidRPr="00EE08E7" w14:paraId="0349F392"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1787B6E9" w14:textId="4AD1FC45" w:rsidR="000E582D" w:rsidRPr="00EE08E7" w:rsidRDefault="000E582D" w:rsidP="00361637">
            <w:pPr>
              <w:spacing w:before="84" w:after="0"/>
            </w:pPr>
            <w:bookmarkStart w:id="0" w:name="_Hlk132891629"/>
            <w:r w:rsidRPr="00EE08E7">
              <w:lastRenderedPageBreak/>
              <w:br w:type="page"/>
            </w:r>
            <w:r w:rsidRPr="00EE08E7">
              <w:rPr>
                <w:b/>
              </w:rPr>
              <w:t xml:space="preserve">TITLE AND DATE </w:t>
            </w:r>
            <w:r w:rsidRPr="00EE08E7">
              <w:rPr>
                <w:b/>
              </w:rPr>
              <w:tab/>
              <w:t xml:space="preserve">       </w:t>
            </w:r>
          </w:p>
        </w:tc>
        <w:tc>
          <w:tcPr>
            <w:tcW w:w="1260" w:type="dxa"/>
            <w:tcBorders>
              <w:top w:val="single" w:sz="7" w:space="0" w:color="000000"/>
              <w:left w:val="single" w:sz="7" w:space="0" w:color="000000"/>
              <w:bottom w:val="single" w:sz="7" w:space="0" w:color="000000"/>
              <w:right w:val="single" w:sz="7" w:space="0" w:color="000000"/>
            </w:tcBorders>
          </w:tcPr>
          <w:p w14:paraId="4C80D88D" w14:textId="77777777" w:rsidR="000E582D" w:rsidRPr="00EE08E7" w:rsidRDefault="000E582D" w:rsidP="00361637">
            <w:pPr>
              <w:spacing w:before="84" w:after="0"/>
              <w:jc w:val="center"/>
            </w:pPr>
            <w:r w:rsidRPr="00EE08E7">
              <w:rPr>
                <w:b/>
              </w:rPr>
              <w:t>TYPE OF   DESIGN</w:t>
            </w:r>
          </w:p>
        </w:tc>
        <w:tc>
          <w:tcPr>
            <w:tcW w:w="990" w:type="dxa"/>
            <w:tcBorders>
              <w:top w:val="single" w:sz="7" w:space="0" w:color="000000"/>
              <w:left w:val="single" w:sz="7" w:space="0" w:color="000000"/>
              <w:bottom w:val="single" w:sz="7" w:space="0" w:color="000000"/>
              <w:right w:val="single" w:sz="7" w:space="0" w:color="000000"/>
            </w:tcBorders>
          </w:tcPr>
          <w:p w14:paraId="060073DF" w14:textId="77777777" w:rsidR="000E582D" w:rsidRPr="00EE08E7" w:rsidRDefault="000E582D" w:rsidP="00361637">
            <w:pPr>
              <w:spacing w:before="84" w:after="0"/>
              <w:jc w:val="center"/>
            </w:pPr>
            <w:r w:rsidRPr="00EE08E7">
              <w:rPr>
                <w:b/>
              </w:rPr>
              <w:t>STUDY</w:t>
            </w:r>
            <w:r w:rsidRPr="00EE08E7">
              <w:t xml:space="preserve"> </w:t>
            </w:r>
            <w:r w:rsidRPr="00EE08E7">
              <w:rPr>
                <w:b/>
              </w:rPr>
              <w:t>SIZE</w:t>
            </w:r>
          </w:p>
        </w:tc>
        <w:tc>
          <w:tcPr>
            <w:tcW w:w="1260" w:type="dxa"/>
            <w:tcBorders>
              <w:top w:val="single" w:sz="7" w:space="0" w:color="000000"/>
              <w:left w:val="single" w:sz="7" w:space="0" w:color="000000"/>
              <w:bottom w:val="single" w:sz="7" w:space="0" w:color="000000"/>
              <w:right w:val="single" w:sz="7" w:space="0" w:color="000000"/>
            </w:tcBorders>
          </w:tcPr>
          <w:p w14:paraId="5A69E51D" w14:textId="77777777" w:rsidR="000E582D" w:rsidRPr="00EE08E7" w:rsidRDefault="000E582D" w:rsidP="00361637">
            <w:pPr>
              <w:spacing w:before="84" w:after="0"/>
              <w:jc w:val="center"/>
            </w:pPr>
            <w:r w:rsidRPr="00EE08E7">
              <w:rPr>
                <w:b/>
              </w:rPr>
              <w:t>POSITION</w:t>
            </w:r>
          </w:p>
        </w:tc>
        <w:tc>
          <w:tcPr>
            <w:tcW w:w="1800" w:type="dxa"/>
            <w:tcBorders>
              <w:top w:val="single" w:sz="7" w:space="0" w:color="000000"/>
              <w:left w:val="single" w:sz="7" w:space="0" w:color="000000"/>
              <w:bottom w:val="single" w:sz="7" w:space="0" w:color="000000"/>
              <w:right w:val="single" w:sz="7" w:space="0" w:color="000000"/>
            </w:tcBorders>
          </w:tcPr>
          <w:p w14:paraId="2B875EBB" w14:textId="77777777" w:rsidR="000E582D" w:rsidRPr="00EE08E7" w:rsidRDefault="000E582D" w:rsidP="00361637">
            <w:pPr>
              <w:spacing w:before="84" w:after="0"/>
              <w:jc w:val="center"/>
            </w:pPr>
            <w:r w:rsidRPr="00EE08E7">
              <w:rPr>
                <w:b/>
              </w:rPr>
              <w:t>FUNDING (US$)</w:t>
            </w:r>
          </w:p>
        </w:tc>
      </w:tr>
      <w:bookmarkEnd w:id="0"/>
      <w:tr w:rsidR="000E582D" w:rsidRPr="00EE08E7" w14:paraId="7F514500"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4711CE07" w14:textId="77777777" w:rsidR="000E582D" w:rsidRPr="00EE08E7" w:rsidRDefault="000E582D" w:rsidP="00361637">
            <w:pPr>
              <w:spacing w:before="84" w:after="0"/>
              <w:rPr>
                <w:lang w:val="en-US"/>
              </w:rPr>
            </w:pPr>
            <w:r w:rsidRPr="00EE08E7">
              <w:rPr>
                <w:lang w:val="en-US"/>
              </w:rPr>
              <w:t>Use of pacifiers: patterns, contamination and association with diarrhoea (1992-93)</w:t>
            </w:r>
          </w:p>
        </w:tc>
        <w:tc>
          <w:tcPr>
            <w:tcW w:w="1260" w:type="dxa"/>
            <w:tcBorders>
              <w:top w:val="single" w:sz="7" w:space="0" w:color="000000"/>
              <w:left w:val="single" w:sz="7" w:space="0" w:color="000000"/>
              <w:bottom w:val="single" w:sz="7" w:space="0" w:color="000000"/>
              <w:right w:val="single" w:sz="7" w:space="0" w:color="000000"/>
            </w:tcBorders>
          </w:tcPr>
          <w:p w14:paraId="1119BFE9" w14:textId="77777777" w:rsidR="000E582D" w:rsidRPr="00EE08E7" w:rsidRDefault="000E582D" w:rsidP="00361637">
            <w:pPr>
              <w:spacing w:before="84" w:after="0"/>
              <w:jc w:val="center"/>
            </w:pPr>
            <w:r w:rsidRPr="00EE08E7">
              <w:t>Survey</w:t>
            </w:r>
          </w:p>
        </w:tc>
        <w:tc>
          <w:tcPr>
            <w:tcW w:w="990" w:type="dxa"/>
            <w:tcBorders>
              <w:top w:val="single" w:sz="7" w:space="0" w:color="000000"/>
              <w:left w:val="single" w:sz="7" w:space="0" w:color="000000"/>
              <w:bottom w:val="single" w:sz="7" w:space="0" w:color="000000"/>
              <w:right w:val="single" w:sz="7" w:space="0" w:color="000000"/>
            </w:tcBorders>
          </w:tcPr>
          <w:p w14:paraId="23E3FE33" w14:textId="77777777" w:rsidR="000E582D" w:rsidRPr="00EE08E7" w:rsidRDefault="000E582D" w:rsidP="00361637">
            <w:pPr>
              <w:spacing w:before="84" w:after="0"/>
              <w:jc w:val="center"/>
            </w:pPr>
            <w:r w:rsidRPr="00EE08E7">
              <w:t>350</w:t>
            </w:r>
          </w:p>
        </w:tc>
        <w:tc>
          <w:tcPr>
            <w:tcW w:w="1260" w:type="dxa"/>
            <w:tcBorders>
              <w:top w:val="single" w:sz="7" w:space="0" w:color="000000"/>
              <w:left w:val="single" w:sz="7" w:space="0" w:color="000000"/>
              <w:bottom w:val="single" w:sz="7" w:space="0" w:color="000000"/>
              <w:right w:val="single" w:sz="7" w:space="0" w:color="000000"/>
            </w:tcBorders>
          </w:tcPr>
          <w:p w14:paraId="7C9BB8F9" w14:textId="77777777" w:rsidR="000E582D" w:rsidRPr="00EE08E7" w:rsidRDefault="000E582D" w:rsidP="00361637">
            <w:pPr>
              <w:spacing w:before="84" w:after="0"/>
              <w:jc w:val="center"/>
            </w:pPr>
            <w:r w:rsidRPr="00EE08E7">
              <w:t>Principal</w:t>
            </w:r>
          </w:p>
          <w:p w14:paraId="7D142F79" w14:textId="77777777" w:rsidR="000E582D" w:rsidRPr="00EE08E7" w:rsidRDefault="000E582D" w:rsidP="00361637">
            <w:pPr>
              <w:spacing w:after="0"/>
              <w:jc w:val="center"/>
            </w:pPr>
            <w:r w:rsidRPr="00EE08E7">
              <w:t>Investigator</w:t>
            </w:r>
          </w:p>
        </w:tc>
        <w:tc>
          <w:tcPr>
            <w:tcW w:w="1800" w:type="dxa"/>
            <w:tcBorders>
              <w:top w:val="single" w:sz="7" w:space="0" w:color="000000"/>
              <w:left w:val="single" w:sz="7" w:space="0" w:color="000000"/>
              <w:bottom w:val="single" w:sz="7" w:space="0" w:color="000000"/>
              <w:right w:val="single" w:sz="7" w:space="0" w:color="000000"/>
            </w:tcBorders>
          </w:tcPr>
          <w:p w14:paraId="0A6E4174" w14:textId="77777777" w:rsidR="000E582D" w:rsidRPr="00EE08E7" w:rsidRDefault="000E582D" w:rsidP="00361637">
            <w:pPr>
              <w:spacing w:before="84" w:after="0"/>
              <w:jc w:val="center"/>
            </w:pPr>
            <w:r w:rsidRPr="00EE08E7">
              <w:t>WHO</w:t>
            </w:r>
          </w:p>
          <w:p w14:paraId="42D1A26F" w14:textId="77777777" w:rsidR="000E582D" w:rsidRPr="00EE08E7" w:rsidRDefault="000E582D" w:rsidP="00361637">
            <w:pPr>
              <w:spacing w:after="0"/>
              <w:jc w:val="center"/>
            </w:pPr>
            <w:r w:rsidRPr="00EE08E7">
              <w:t>(30,000)</w:t>
            </w:r>
          </w:p>
        </w:tc>
      </w:tr>
      <w:tr w:rsidR="000E582D" w:rsidRPr="00EE08E7" w14:paraId="29787A0B"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6BD1188B" w14:textId="77777777" w:rsidR="000E582D" w:rsidRPr="00EE08E7" w:rsidRDefault="000E582D" w:rsidP="00361637">
            <w:pPr>
              <w:spacing w:before="84" w:after="0"/>
              <w:rPr>
                <w:lang w:val="en-US"/>
              </w:rPr>
            </w:pPr>
            <w:r w:rsidRPr="00EE08E7">
              <w:rPr>
                <w:lang w:val="en-US"/>
              </w:rPr>
              <w:t xml:space="preserve">Longitudinal study of children born in </w:t>
            </w:r>
            <w:smartTag w:uri="urn:schemas-microsoft-com:office:smarttags" w:element="metricconverter">
              <w:smartTagPr>
                <w:attr w:name="ProductID" w:val="1993 in"/>
              </w:smartTagPr>
              <w:r w:rsidRPr="00EE08E7">
                <w:rPr>
                  <w:lang w:val="en-US"/>
                </w:rPr>
                <w:t>1993 in</w:t>
              </w:r>
            </w:smartTag>
            <w:r w:rsidRPr="00EE08E7">
              <w:rPr>
                <w:lang w:val="en-US"/>
              </w:rPr>
              <w:t xml:space="preserve"> Pelotas, Brasil (1993...)</w:t>
            </w:r>
          </w:p>
          <w:p w14:paraId="4FA77CF6" w14:textId="77777777" w:rsidR="000E582D" w:rsidRPr="00EE08E7" w:rsidRDefault="000E582D" w:rsidP="00361637">
            <w:pPr>
              <w:spacing w:after="0"/>
            </w:pPr>
            <w:r w:rsidRPr="00EE08E7">
              <w:rPr>
                <w:lang w:val="en-US"/>
              </w:rPr>
              <w:tab/>
            </w:r>
            <w:r w:rsidRPr="00EE08E7">
              <w:t>1997 Follow-up</w:t>
            </w:r>
            <w:r w:rsidRPr="00EE08E7">
              <w:tab/>
            </w:r>
          </w:p>
        </w:tc>
        <w:tc>
          <w:tcPr>
            <w:tcW w:w="1260" w:type="dxa"/>
            <w:tcBorders>
              <w:top w:val="single" w:sz="7" w:space="0" w:color="000000"/>
              <w:left w:val="single" w:sz="7" w:space="0" w:color="000000"/>
              <w:bottom w:val="single" w:sz="7" w:space="0" w:color="000000"/>
              <w:right w:val="single" w:sz="7" w:space="0" w:color="000000"/>
            </w:tcBorders>
          </w:tcPr>
          <w:p w14:paraId="6771DBEE" w14:textId="77777777" w:rsidR="000E582D" w:rsidRPr="00EE08E7" w:rsidRDefault="000E582D" w:rsidP="00361637">
            <w:pPr>
              <w:spacing w:before="84" w:after="0"/>
              <w:jc w:val="center"/>
            </w:pPr>
            <w:r w:rsidRPr="00EE08E7">
              <w:t>Cohort</w:t>
            </w:r>
          </w:p>
        </w:tc>
        <w:tc>
          <w:tcPr>
            <w:tcW w:w="990" w:type="dxa"/>
            <w:tcBorders>
              <w:top w:val="single" w:sz="7" w:space="0" w:color="000000"/>
              <w:left w:val="single" w:sz="7" w:space="0" w:color="000000"/>
              <w:bottom w:val="single" w:sz="7" w:space="0" w:color="000000"/>
              <w:right w:val="single" w:sz="7" w:space="0" w:color="000000"/>
            </w:tcBorders>
          </w:tcPr>
          <w:p w14:paraId="160F2F40" w14:textId="77777777" w:rsidR="000E582D" w:rsidRPr="00EE08E7" w:rsidRDefault="000E582D" w:rsidP="00361637">
            <w:pPr>
              <w:spacing w:before="84" w:after="0"/>
              <w:jc w:val="center"/>
            </w:pPr>
            <w:r w:rsidRPr="00EE08E7">
              <w:t>5304</w:t>
            </w:r>
          </w:p>
          <w:p w14:paraId="5F947268" w14:textId="77777777" w:rsidR="000E582D" w:rsidRPr="00EE08E7" w:rsidRDefault="000E582D" w:rsidP="00361637">
            <w:pPr>
              <w:spacing w:after="0"/>
              <w:jc w:val="center"/>
            </w:pPr>
          </w:p>
          <w:p w14:paraId="5CF5D68C" w14:textId="77777777" w:rsidR="000E582D" w:rsidRPr="00EE08E7" w:rsidRDefault="000E582D" w:rsidP="00361637">
            <w:pPr>
              <w:spacing w:after="0"/>
              <w:jc w:val="center"/>
            </w:pPr>
            <w:r w:rsidRPr="00EE08E7">
              <w:t>1450</w:t>
            </w:r>
          </w:p>
        </w:tc>
        <w:tc>
          <w:tcPr>
            <w:tcW w:w="1260" w:type="dxa"/>
            <w:tcBorders>
              <w:top w:val="single" w:sz="7" w:space="0" w:color="000000"/>
              <w:left w:val="single" w:sz="7" w:space="0" w:color="000000"/>
              <w:bottom w:val="single" w:sz="7" w:space="0" w:color="000000"/>
              <w:right w:val="single" w:sz="7" w:space="0" w:color="000000"/>
            </w:tcBorders>
          </w:tcPr>
          <w:p w14:paraId="5E349FBC" w14:textId="77777777" w:rsidR="000E582D" w:rsidRPr="00EE08E7" w:rsidRDefault="000E582D" w:rsidP="00361637">
            <w:pPr>
              <w:spacing w:before="84" w:after="0"/>
              <w:jc w:val="center"/>
            </w:pPr>
            <w:r w:rsidRPr="00EE08E7">
              <w:t>Principal*</w:t>
            </w:r>
          </w:p>
          <w:p w14:paraId="23E0D833" w14:textId="77777777" w:rsidR="000E582D" w:rsidRPr="00EE08E7" w:rsidRDefault="000E582D" w:rsidP="00361637">
            <w:pPr>
              <w:spacing w:after="0"/>
              <w:jc w:val="center"/>
            </w:pPr>
            <w:r w:rsidRPr="00EE08E7">
              <w:t>Investigator</w:t>
            </w:r>
          </w:p>
        </w:tc>
        <w:tc>
          <w:tcPr>
            <w:tcW w:w="1800" w:type="dxa"/>
            <w:tcBorders>
              <w:top w:val="single" w:sz="7" w:space="0" w:color="000000"/>
              <w:left w:val="single" w:sz="7" w:space="0" w:color="000000"/>
              <w:bottom w:val="single" w:sz="7" w:space="0" w:color="000000"/>
              <w:right w:val="single" w:sz="7" w:space="0" w:color="000000"/>
            </w:tcBorders>
          </w:tcPr>
          <w:p w14:paraId="03D2DB65" w14:textId="77777777" w:rsidR="000E582D" w:rsidRPr="00EE08E7" w:rsidRDefault="000E582D" w:rsidP="00361637">
            <w:pPr>
              <w:spacing w:before="84" w:after="0"/>
              <w:jc w:val="center"/>
            </w:pPr>
            <w:r w:rsidRPr="00EE08E7">
              <w:t>EEC (270,000)</w:t>
            </w:r>
          </w:p>
          <w:p w14:paraId="4B377461" w14:textId="77777777" w:rsidR="000E582D" w:rsidRPr="00EE08E7" w:rsidRDefault="000E582D" w:rsidP="00361637">
            <w:pPr>
              <w:spacing w:after="0"/>
              <w:jc w:val="center"/>
            </w:pPr>
            <w:r w:rsidRPr="00EE08E7">
              <w:t>PRONEX, MOH (130,000)</w:t>
            </w:r>
          </w:p>
        </w:tc>
      </w:tr>
      <w:tr w:rsidR="000E582D" w:rsidRPr="00EE08E7" w14:paraId="07A3470E"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0DEEB272" w14:textId="77777777" w:rsidR="000E582D" w:rsidRPr="00EE08E7" w:rsidRDefault="000E582D" w:rsidP="00361637">
            <w:pPr>
              <w:spacing w:before="84" w:after="0"/>
              <w:rPr>
                <w:lang w:val="en-US"/>
              </w:rPr>
            </w:pPr>
            <w:r w:rsidRPr="00EE08E7">
              <w:rPr>
                <w:lang w:val="en-US"/>
              </w:rPr>
              <w:t>Pacifier use and early weaning: a cohort study</w:t>
            </w:r>
          </w:p>
          <w:p w14:paraId="1940669B" w14:textId="77777777" w:rsidR="000E582D" w:rsidRPr="00EE08E7" w:rsidRDefault="000E582D" w:rsidP="00361637">
            <w:pPr>
              <w:spacing w:after="0"/>
            </w:pPr>
            <w:r w:rsidRPr="00EE08E7">
              <w:t>(1993-95)</w:t>
            </w:r>
          </w:p>
        </w:tc>
        <w:tc>
          <w:tcPr>
            <w:tcW w:w="1260" w:type="dxa"/>
            <w:tcBorders>
              <w:top w:val="single" w:sz="7" w:space="0" w:color="000000"/>
              <w:left w:val="single" w:sz="7" w:space="0" w:color="000000"/>
              <w:bottom w:val="single" w:sz="7" w:space="0" w:color="000000"/>
              <w:right w:val="single" w:sz="7" w:space="0" w:color="000000"/>
            </w:tcBorders>
          </w:tcPr>
          <w:p w14:paraId="56ACFBB5" w14:textId="77777777" w:rsidR="000E582D" w:rsidRPr="00EE08E7" w:rsidRDefault="000E582D" w:rsidP="00361637">
            <w:pPr>
              <w:spacing w:before="84" w:after="0"/>
              <w:jc w:val="center"/>
            </w:pPr>
            <w:r w:rsidRPr="00EE08E7">
              <w:t>Cohort</w:t>
            </w:r>
          </w:p>
        </w:tc>
        <w:tc>
          <w:tcPr>
            <w:tcW w:w="990" w:type="dxa"/>
            <w:tcBorders>
              <w:top w:val="single" w:sz="7" w:space="0" w:color="000000"/>
              <w:left w:val="single" w:sz="7" w:space="0" w:color="000000"/>
              <w:bottom w:val="single" w:sz="7" w:space="0" w:color="000000"/>
              <w:right w:val="single" w:sz="7" w:space="0" w:color="000000"/>
            </w:tcBorders>
          </w:tcPr>
          <w:p w14:paraId="45413FD2" w14:textId="77777777" w:rsidR="000E582D" w:rsidRPr="00EE08E7" w:rsidRDefault="000E582D" w:rsidP="00361637">
            <w:pPr>
              <w:spacing w:before="84" w:after="0"/>
              <w:jc w:val="center"/>
            </w:pPr>
            <w:r w:rsidRPr="00EE08E7">
              <w:t>650</w:t>
            </w:r>
          </w:p>
        </w:tc>
        <w:tc>
          <w:tcPr>
            <w:tcW w:w="1260" w:type="dxa"/>
            <w:tcBorders>
              <w:top w:val="single" w:sz="7" w:space="0" w:color="000000"/>
              <w:left w:val="single" w:sz="7" w:space="0" w:color="000000"/>
              <w:bottom w:val="single" w:sz="7" w:space="0" w:color="000000"/>
              <w:right w:val="single" w:sz="7" w:space="0" w:color="000000"/>
            </w:tcBorders>
          </w:tcPr>
          <w:p w14:paraId="733A38CC" w14:textId="77777777" w:rsidR="000E582D" w:rsidRPr="00EE08E7" w:rsidRDefault="000E582D" w:rsidP="00361637">
            <w:pPr>
              <w:spacing w:after="0"/>
              <w:jc w:val="center"/>
            </w:pPr>
          </w:p>
        </w:tc>
        <w:tc>
          <w:tcPr>
            <w:tcW w:w="1800" w:type="dxa"/>
            <w:tcBorders>
              <w:top w:val="single" w:sz="7" w:space="0" w:color="000000"/>
              <w:left w:val="single" w:sz="7" w:space="0" w:color="000000"/>
              <w:bottom w:val="single" w:sz="7" w:space="0" w:color="000000"/>
              <w:right w:val="single" w:sz="7" w:space="0" w:color="000000"/>
            </w:tcBorders>
          </w:tcPr>
          <w:p w14:paraId="1BA1DE53" w14:textId="77777777" w:rsidR="000E582D" w:rsidRPr="00EE08E7" w:rsidRDefault="000E582D" w:rsidP="00361637">
            <w:pPr>
              <w:spacing w:before="84" w:after="0"/>
              <w:jc w:val="center"/>
            </w:pPr>
            <w:r w:rsidRPr="00EE08E7">
              <w:t>WHO</w:t>
            </w:r>
          </w:p>
          <w:p w14:paraId="2BDAE581" w14:textId="77777777" w:rsidR="000E582D" w:rsidRPr="00EE08E7" w:rsidRDefault="000E582D" w:rsidP="00361637">
            <w:pPr>
              <w:spacing w:after="0"/>
              <w:jc w:val="center"/>
            </w:pPr>
            <w:r w:rsidRPr="00EE08E7">
              <w:t>(30,000)</w:t>
            </w:r>
          </w:p>
        </w:tc>
      </w:tr>
      <w:tr w:rsidR="000E582D" w:rsidRPr="00EE08E7" w14:paraId="56BA8124"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1DE9989D" w14:textId="77777777" w:rsidR="000E582D" w:rsidRPr="00EE08E7" w:rsidRDefault="000E582D" w:rsidP="00361637">
            <w:pPr>
              <w:spacing w:before="84" w:after="0"/>
              <w:rPr>
                <w:lang w:val="en-US"/>
              </w:rPr>
            </w:pPr>
            <w:r w:rsidRPr="00EE08E7">
              <w:rPr>
                <w:lang w:val="en-US"/>
              </w:rPr>
              <w:t>WHO International Multicentre Growth Reference Study</w:t>
            </w:r>
            <w:r w:rsidRPr="00EE08E7">
              <w:rPr>
                <w:lang w:val="en-US"/>
              </w:rPr>
              <w:tab/>
            </w:r>
          </w:p>
        </w:tc>
        <w:tc>
          <w:tcPr>
            <w:tcW w:w="1260" w:type="dxa"/>
            <w:tcBorders>
              <w:top w:val="single" w:sz="7" w:space="0" w:color="000000"/>
              <w:left w:val="single" w:sz="7" w:space="0" w:color="000000"/>
              <w:bottom w:val="single" w:sz="7" w:space="0" w:color="000000"/>
              <w:right w:val="single" w:sz="7" w:space="0" w:color="000000"/>
            </w:tcBorders>
          </w:tcPr>
          <w:p w14:paraId="25907F2D" w14:textId="77777777" w:rsidR="000E582D" w:rsidRPr="00EE08E7" w:rsidRDefault="000E582D" w:rsidP="00361637">
            <w:pPr>
              <w:spacing w:before="84" w:after="0"/>
              <w:jc w:val="center"/>
            </w:pPr>
            <w:r w:rsidRPr="00EE08E7">
              <w:t>Longitudinal + survey</w:t>
            </w:r>
          </w:p>
        </w:tc>
        <w:tc>
          <w:tcPr>
            <w:tcW w:w="990" w:type="dxa"/>
            <w:tcBorders>
              <w:top w:val="single" w:sz="7" w:space="0" w:color="000000"/>
              <w:left w:val="single" w:sz="7" w:space="0" w:color="000000"/>
              <w:bottom w:val="single" w:sz="7" w:space="0" w:color="000000"/>
              <w:right w:val="single" w:sz="7" w:space="0" w:color="000000"/>
            </w:tcBorders>
          </w:tcPr>
          <w:p w14:paraId="336BA768" w14:textId="77777777" w:rsidR="000E582D" w:rsidRPr="00EE08E7" w:rsidRDefault="000E582D" w:rsidP="00361637">
            <w:pPr>
              <w:spacing w:before="84" w:after="0"/>
              <w:jc w:val="center"/>
            </w:pPr>
            <w:r w:rsidRPr="00EE08E7">
              <w:t>380</w:t>
            </w:r>
          </w:p>
          <w:p w14:paraId="44021440" w14:textId="77777777" w:rsidR="000E582D" w:rsidRPr="00EE08E7" w:rsidRDefault="000E582D" w:rsidP="00361637">
            <w:pPr>
              <w:spacing w:after="0"/>
              <w:jc w:val="center"/>
            </w:pPr>
            <w:r w:rsidRPr="00EE08E7">
              <w:t>500</w:t>
            </w:r>
          </w:p>
        </w:tc>
        <w:tc>
          <w:tcPr>
            <w:tcW w:w="1260" w:type="dxa"/>
            <w:tcBorders>
              <w:top w:val="single" w:sz="7" w:space="0" w:color="000000"/>
              <w:left w:val="single" w:sz="7" w:space="0" w:color="000000"/>
              <w:bottom w:val="single" w:sz="7" w:space="0" w:color="000000"/>
              <w:right w:val="single" w:sz="7" w:space="0" w:color="000000"/>
            </w:tcBorders>
          </w:tcPr>
          <w:p w14:paraId="1ECFC26E" w14:textId="77777777" w:rsidR="000E582D" w:rsidRPr="00EE08E7" w:rsidRDefault="000E582D" w:rsidP="00361637">
            <w:pPr>
              <w:spacing w:before="84" w:after="0"/>
              <w:jc w:val="center"/>
            </w:pPr>
            <w:r w:rsidRPr="00EE08E7">
              <w:t>Principal</w:t>
            </w:r>
          </w:p>
          <w:p w14:paraId="2362AE02" w14:textId="77777777" w:rsidR="000E582D" w:rsidRPr="00EE08E7" w:rsidRDefault="000E582D" w:rsidP="00361637">
            <w:pPr>
              <w:spacing w:after="0"/>
              <w:jc w:val="center"/>
            </w:pPr>
            <w:r w:rsidRPr="00EE08E7">
              <w:t>investigator (</w:t>
            </w:r>
            <w:smartTag w:uri="urn:schemas-microsoft-com:office:smarttags" w:element="place">
              <w:smartTag w:uri="urn:schemas-microsoft-com:office:smarttags" w:element="country-region">
                <w:r w:rsidRPr="00EE08E7">
                  <w:t>Brazil</w:t>
                </w:r>
              </w:smartTag>
            </w:smartTag>
            <w:r w:rsidRPr="00EE08E7">
              <w:t xml:space="preserve"> site)</w:t>
            </w:r>
          </w:p>
        </w:tc>
        <w:tc>
          <w:tcPr>
            <w:tcW w:w="1800" w:type="dxa"/>
            <w:tcBorders>
              <w:top w:val="single" w:sz="7" w:space="0" w:color="000000"/>
              <w:left w:val="single" w:sz="7" w:space="0" w:color="000000"/>
              <w:bottom w:val="single" w:sz="7" w:space="0" w:color="000000"/>
              <w:right w:val="single" w:sz="7" w:space="0" w:color="000000"/>
            </w:tcBorders>
          </w:tcPr>
          <w:p w14:paraId="1BBA5779" w14:textId="77777777" w:rsidR="000E582D" w:rsidRPr="00EE08E7" w:rsidRDefault="000E582D" w:rsidP="00361637">
            <w:pPr>
              <w:spacing w:before="84" w:after="0"/>
              <w:jc w:val="center"/>
            </w:pPr>
            <w:r w:rsidRPr="00EE08E7">
              <w:t>MOH,PRONEX,WHO (450,000)</w:t>
            </w:r>
          </w:p>
        </w:tc>
      </w:tr>
      <w:tr w:rsidR="000E582D" w:rsidRPr="00EE08E7" w14:paraId="0F44EF8F"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4BF92728" w14:textId="77777777" w:rsidR="000E582D" w:rsidRPr="00EE08E7" w:rsidRDefault="000E582D" w:rsidP="00361637">
            <w:pPr>
              <w:spacing w:before="84" w:after="0"/>
              <w:ind w:left="3720" w:hanging="3720"/>
              <w:rPr>
                <w:lang w:val="en-US"/>
              </w:rPr>
            </w:pPr>
            <w:r w:rsidRPr="00EE08E7">
              <w:rPr>
                <w:lang w:val="en-US"/>
              </w:rPr>
              <w:t>Multi-Country Evaluation of IMCI</w:t>
            </w:r>
            <w:r w:rsidRPr="00EE08E7">
              <w:rPr>
                <w:lang w:val="en-US"/>
              </w:rPr>
              <w:tab/>
            </w:r>
            <w:r w:rsidRPr="00EE08E7">
              <w:rPr>
                <w:lang w:val="en-US"/>
              </w:rPr>
              <w:tab/>
            </w:r>
          </w:p>
          <w:p w14:paraId="306004A5" w14:textId="77777777" w:rsidR="000E582D" w:rsidRPr="00EE08E7" w:rsidRDefault="000E582D" w:rsidP="00361637">
            <w:pPr>
              <w:spacing w:after="0"/>
            </w:pPr>
            <w:r w:rsidRPr="00EE08E7">
              <w:t>(</w:t>
            </w:r>
            <w:smartTag w:uri="urn:schemas-microsoft-com:office:smarttags" w:element="country-region">
              <w:r w:rsidRPr="00EE08E7">
                <w:t>Bangladesh</w:t>
              </w:r>
            </w:smartTag>
            <w:r w:rsidRPr="00EE08E7">
              <w:t xml:space="preserve">, </w:t>
            </w:r>
            <w:smartTag w:uri="urn:schemas-microsoft-com:office:smarttags" w:element="country-region">
              <w:r w:rsidRPr="00EE08E7">
                <w:t>Tanzania</w:t>
              </w:r>
            </w:smartTag>
            <w:r w:rsidRPr="00EE08E7">
              <w:t xml:space="preserve">, </w:t>
            </w:r>
            <w:smartTag w:uri="urn:schemas-microsoft-com:office:smarttags" w:element="country-region">
              <w:r w:rsidRPr="00EE08E7">
                <w:t>Peru</w:t>
              </w:r>
            </w:smartTag>
            <w:r w:rsidRPr="00EE08E7">
              <w:t xml:space="preserve">, Brasil, </w:t>
            </w:r>
            <w:smartTag w:uri="urn:schemas-microsoft-com:office:smarttags" w:element="place">
              <w:smartTag w:uri="urn:schemas-microsoft-com:office:smarttags" w:element="City">
                <w:r w:rsidRPr="00EE08E7">
                  <w:t>Kazahstan</w:t>
                </w:r>
              </w:smartTag>
              <w:r w:rsidRPr="00EE08E7">
                <w:t xml:space="preserve">, </w:t>
              </w:r>
              <w:smartTag w:uri="urn:schemas-microsoft-com:office:smarttags" w:element="country-region">
                <w:r w:rsidRPr="00EE08E7">
                  <w:t>Uganda</w:t>
                </w:r>
              </w:smartTag>
            </w:smartTag>
            <w:r w:rsidRPr="00EE08E7">
              <w:t>, others)</w:t>
            </w:r>
            <w:r w:rsidRPr="00EE08E7">
              <w:tab/>
            </w:r>
          </w:p>
        </w:tc>
        <w:tc>
          <w:tcPr>
            <w:tcW w:w="1260" w:type="dxa"/>
            <w:tcBorders>
              <w:top w:val="single" w:sz="7" w:space="0" w:color="000000"/>
              <w:left w:val="single" w:sz="7" w:space="0" w:color="000000"/>
              <w:bottom w:val="single" w:sz="7" w:space="0" w:color="000000"/>
              <w:right w:val="single" w:sz="7" w:space="0" w:color="000000"/>
            </w:tcBorders>
          </w:tcPr>
          <w:p w14:paraId="6E9F02FC" w14:textId="77777777" w:rsidR="000E582D" w:rsidRPr="00EE08E7" w:rsidRDefault="000E582D" w:rsidP="00361637">
            <w:pPr>
              <w:spacing w:before="84" w:after="0"/>
              <w:jc w:val="center"/>
            </w:pPr>
            <w:r w:rsidRPr="00EE08E7">
              <w:t>Quasi-experiment</w:t>
            </w:r>
          </w:p>
        </w:tc>
        <w:tc>
          <w:tcPr>
            <w:tcW w:w="990" w:type="dxa"/>
            <w:tcBorders>
              <w:top w:val="single" w:sz="7" w:space="0" w:color="000000"/>
              <w:left w:val="single" w:sz="7" w:space="0" w:color="000000"/>
              <w:bottom w:val="single" w:sz="7" w:space="0" w:color="000000"/>
              <w:right w:val="single" w:sz="7" w:space="0" w:color="000000"/>
            </w:tcBorders>
          </w:tcPr>
          <w:p w14:paraId="65425D9A" w14:textId="77777777" w:rsidR="000E582D" w:rsidRPr="00EE08E7" w:rsidRDefault="000E582D" w:rsidP="00361637">
            <w:pPr>
              <w:spacing w:before="84" w:after="0"/>
              <w:jc w:val="center"/>
            </w:pPr>
            <w:r w:rsidRPr="00EE08E7">
              <w:t>Varies by country</w:t>
            </w:r>
          </w:p>
        </w:tc>
        <w:tc>
          <w:tcPr>
            <w:tcW w:w="1260" w:type="dxa"/>
            <w:tcBorders>
              <w:top w:val="single" w:sz="7" w:space="0" w:color="000000"/>
              <w:left w:val="single" w:sz="7" w:space="0" w:color="000000"/>
              <w:bottom w:val="single" w:sz="7" w:space="0" w:color="000000"/>
              <w:right w:val="single" w:sz="7" w:space="0" w:color="000000"/>
            </w:tcBorders>
          </w:tcPr>
          <w:p w14:paraId="3E0DD80E" w14:textId="77777777" w:rsidR="000E582D" w:rsidRPr="00EE08E7" w:rsidRDefault="000E582D" w:rsidP="00361637">
            <w:pPr>
              <w:spacing w:before="84" w:after="0"/>
              <w:jc w:val="center"/>
              <w:rPr>
                <w:lang w:val="en-US"/>
              </w:rPr>
            </w:pPr>
            <w:r w:rsidRPr="00EE08E7">
              <w:rPr>
                <w:lang w:val="en-US"/>
              </w:rPr>
              <w:t>Senior Technical Advisor in charge of overall design</w:t>
            </w:r>
          </w:p>
        </w:tc>
        <w:tc>
          <w:tcPr>
            <w:tcW w:w="1800" w:type="dxa"/>
            <w:tcBorders>
              <w:top w:val="single" w:sz="7" w:space="0" w:color="000000"/>
              <w:left w:val="single" w:sz="7" w:space="0" w:color="000000"/>
              <w:bottom w:val="single" w:sz="7" w:space="0" w:color="000000"/>
              <w:right w:val="single" w:sz="7" w:space="0" w:color="000000"/>
            </w:tcBorders>
          </w:tcPr>
          <w:p w14:paraId="34265546" w14:textId="77777777" w:rsidR="00AF0A66" w:rsidRPr="00EE08E7" w:rsidRDefault="000E582D" w:rsidP="00AF0A66">
            <w:pPr>
              <w:spacing w:before="84" w:after="0"/>
              <w:jc w:val="center"/>
            </w:pPr>
            <w:r w:rsidRPr="00EE08E7">
              <w:t>WHO/</w:t>
            </w:r>
            <w:r w:rsidR="00AF0A66" w:rsidRPr="00EE08E7">
              <w:t>BMGF</w:t>
            </w:r>
          </w:p>
          <w:p w14:paraId="3DA21D25" w14:textId="77777777" w:rsidR="000E582D" w:rsidRPr="00EE08E7" w:rsidRDefault="000E582D" w:rsidP="00AF0A66">
            <w:pPr>
              <w:spacing w:before="84" w:after="0"/>
              <w:jc w:val="center"/>
            </w:pPr>
            <w:r w:rsidRPr="00EE08E7">
              <w:t>(10,000,000)</w:t>
            </w:r>
          </w:p>
        </w:tc>
      </w:tr>
      <w:tr w:rsidR="000E582D" w:rsidRPr="00EE08E7" w14:paraId="703E691C"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62A6EFA1" w14:textId="77777777" w:rsidR="000E582D" w:rsidRPr="00EE08E7" w:rsidRDefault="000E582D" w:rsidP="00361637">
            <w:pPr>
              <w:spacing w:before="84" w:after="0"/>
              <w:rPr>
                <w:lang w:val="en-US"/>
              </w:rPr>
            </w:pPr>
            <w:r w:rsidRPr="00EE08E7">
              <w:rPr>
                <w:lang w:val="en-US"/>
              </w:rPr>
              <w:t xml:space="preserve">Longitudinal study of children born in </w:t>
            </w:r>
            <w:smartTag w:uri="urn:schemas-microsoft-com:office:smarttags" w:element="metricconverter">
              <w:smartTagPr>
                <w:attr w:name="ProductID" w:val="2004 in"/>
              </w:smartTagPr>
              <w:r w:rsidRPr="00EE08E7">
                <w:rPr>
                  <w:lang w:val="en-US"/>
                </w:rPr>
                <w:t>2004 in</w:t>
              </w:r>
            </w:smartTag>
            <w:r w:rsidRPr="00EE08E7">
              <w:rPr>
                <w:lang w:val="en-US"/>
              </w:rPr>
              <w:t xml:space="preserve"> Pelotas, Brasil (2004...)</w:t>
            </w:r>
          </w:p>
          <w:p w14:paraId="3943D38C" w14:textId="77777777" w:rsidR="000E582D" w:rsidRPr="00EE08E7" w:rsidRDefault="000E582D" w:rsidP="00361637">
            <w:pPr>
              <w:spacing w:after="0"/>
              <w:rPr>
                <w:lang w:val="en-US"/>
              </w:rPr>
            </w:pPr>
            <w:r w:rsidRPr="00EE08E7">
              <w:rPr>
                <w:lang w:val="en-US"/>
              </w:rPr>
              <w:tab/>
            </w:r>
          </w:p>
        </w:tc>
        <w:tc>
          <w:tcPr>
            <w:tcW w:w="1260" w:type="dxa"/>
            <w:tcBorders>
              <w:top w:val="single" w:sz="7" w:space="0" w:color="000000"/>
              <w:left w:val="single" w:sz="7" w:space="0" w:color="000000"/>
              <w:bottom w:val="single" w:sz="7" w:space="0" w:color="000000"/>
              <w:right w:val="single" w:sz="7" w:space="0" w:color="000000"/>
            </w:tcBorders>
          </w:tcPr>
          <w:p w14:paraId="7A177673" w14:textId="77777777" w:rsidR="000E582D" w:rsidRPr="00EE08E7" w:rsidRDefault="000E582D" w:rsidP="00361637">
            <w:pPr>
              <w:spacing w:before="84" w:after="0"/>
              <w:jc w:val="center"/>
            </w:pPr>
            <w:r w:rsidRPr="00EE08E7">
              <w:t>Cohort</w:t>
            </w:r>
          </w:p>
        </w:tc>
        <w:tc>
          <w:tcPr>
            <w:tcW w:w="990" w:type="dxa"/>
            <w:tcBorders>
              <w:top w:val="single" w:sz="7" w:space="0" w:color="000000"/>
              <w:left w:val="single" w:sz="7" w:space="0" w:color="000000"/>
              <w:bottom w:val="single" w:sz="7" w:space="0" w:color="000000"/>
              <w:right w:val="single" w:sz="7" w:space="0" w:color="000000"/>
            </w:tcBorders>
          </w:tcPr>
          <w:p w14:paraId="71281CC0" w14:textId="77777777" w:rsidR="000E582D" w:rsidRPr="00EE08E7" w:rsidRDefault="001B0848" w:rsidP="001B0848">
            <w:pPr>
              <w:spacing w:after="0"/>
              <w:jc w:val="center"/>
            </w:pPr>
            <w:r w:rsidRPr="00EE08E7">
              <w:t>Approx 4,500</w:t>
            </w:r>
          </w:p>
          <w:p w14:paraId="2AE3DF12" w14:textId="77777777" w:rsidR="001B0848" w:rsidRPr="00EE08E7" w:rsidRDefault="001B0848" w:rsidP="001B0848">
            <w:pPr>
              <w:spacing w:after="0"/>
              <w:jc w:val="center"/>
            </w:pPr>
          </w:p>
        </w:tc>
        <w:tc>
          <w:tcPr>
            <w:tcW w:w="1260" w:type="dxa"/>
            <w:tcBorders>
              <w:top w:val="single" w:sz="7" w:space="0" w:color="000000"/>
              <w:left w:val="single" w:sz="7" w:space="0" w:color="000000"/>
              <w:bottom w:val="single" w:sz="7" w:space="0" w:color="000000"/>
              <w:right w:val="single" w:sz="7" w:space="0" w:color="000000"/>
            </w:tcBorders>
          </w:tcPr>
          <w:p w14:paraId="02F18FFB" w14:textId="77777777" w:rsidR="000E582D" w:rsidRPr="00EE08E7" w:rsidRDefault="000E582D" w:rsidP="00361637">
            <w:pPr>
              <w:spacing w:before="84" w:after="0"/>
              <w:jc w:val="center"/>
            </w:pPr>
            <w:r w:rsidRPr="00EE08E7">
              <w:t>Principal</w:t>
            </w:r>
            <w:r w:rsidRPr="00EE08E7">
              <w:rPr>
                <w:vertAlign w:val="superscript"/>
              </w:rPr>
              <w:t>¶</w:t>
            </w:r>
          </w:p>
          <w:p w14:paraId="082D4CE1" w14:textId="77777777" w:rsidR="000E582D" w:rsidRPr="00EE08E7" w:rsidRDefault="000E582D" w:rsidP="00361637">
            <w:pPr>
              <w:spacing w:after="0"/>
              <w:jc w:val="center"/>
            </w:pPr>
            <w:r w:rsidRPr="00EE08E7">
              <w:t>Investigator</w:t>
            </w:r>
          </w:p>
        </w:tc>
        <w:tc>
          <w:tcPr>
            <w:tcW w:w="1800" w:type="dxa"/>
            <w:tcBorders>
              <w:top w:val="single" w:sz="7" w:space="0" w:color="000000"/>
              <w:left w:val="single" w:sz="7" w:space="0" w:color="000000"/>
              <w:bottom w:val="single" w:sz="7" w:space="0" w:color="000000"/>
              <w:right w:val="single" w:sz="7" w:space="0" w:color="000000"/>
            </w:tcBorders>
          </w:tcPr>
          <w:p w14:paraId="4CEB0C29" w14:textId="77777777" w:rsidR="00815EE6" w:rsidRPr="00EE08E7" w:rsidRDefault="000E582D" w:rsidP="00361637">
            <w:pPr>
              <w:spacing w:after="0"/>
              <w:jc w:val="center"/>
            </w:pPr>
            <w:r w:rsidRPr="00EE08E7">
              <w:t>CNPq</w:t>
            </w:r>
            <w:r w:rsidR="00815EE6" w:rsidRPr="00EE08E7">
              <w:t>, WH</w:t>
            </w:r>
            <w:r w:rsidRPr="00EE08E7">
              <w:t>O</w:t>
            </w:r>
            <w:r w:rsidR="00815EE6" w:rsidRPr="00EE08E7">
              <w:t>, MOH, PRONEX (250,000)</w:t>
            </w:r>
          </w:p>
        </w:tc>
      </w:tr>
      <w:tr w:rsidR="001D4E13" w:rsidRPr="00EE08E7" w14:paraId="3C121C34"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25533B21" w14:textId="77777777" w:rsidR="001D4E13" w:rsidRPr="00EE08E7" w:rsidRDefault="00D60FF7" w:rsidP="00361637">
            <w:pPr>
              <w:spacing w:before="84" w:after="0"/>
              <w:rPr>
                <w:lang w:val="en-GB"/>
              </w:rPr>
            </w:pPr>
            <w:r w:rsidRPr="00EE08E7">
              <w:rPr>
                <w:lang w:val="en-GB"/>
              </w:rPr>
              <w:fldChar w:fldCharType="begin">
                <w:ffData>
                  <w:name w:val="Text621"/>
                  <w:enabled/>
                  <w:calcOnExit w:val="0"/>
                  <w:textInput/>
                </w:ffData>
              </w:fldChar>
            </w:r>
            <w:r w:rsidR="001D4E13" w:rsidRPr="00EE08E7">
              <w:rPr>
                <w:lang w:val="en-GB"/>
              </w:rPr>
              <w:instrText xml:space="preserve"> FORMTEXT </w:instrText>
            </w:r>
            <w:r w:rsidRPr="00EE08E7">
              <w:rPr>
                <w:lang w:val="en-GB"/>
              </w:rPr>
            </w:r>
            <w:r w:rsidRPr="00EE08E7">
              <w:rPr>
                <w:lang w:val="en-GB"/>
              </w:rPr>
              <w:fldChar w:fldCharType="separate"/>
            </w:r>
            <w:r w:rsidR="001D4E13" w:rsidRPr="00EE08E7">
              <w:rPr>
                <w:lang w:val="en-GB"/>
              </w:rPr>
              <w:t>The health and nutrition transition in two Brazilian birth cohorts (1982 and 1993): impact of socioeconomic, behavioural, health care and biological factors on the life course.</w:t>
            </w:r>
            <w:r w:rsidRPr="00EE08E7">
              <w:fldChar w:fldCharType="end"/>
            </w:r>
          </w:p>
        </w:tc>
        <w:tc>
          <w:tcPr>
            <w:tcW w:w="1260" w:type="dxa"/>
            <w:tcBorders>
              <w:top w:val="single" w:sz="7" w:space="0" w:color="000000"/>
              <w:left w:val="single" w:sz="7" w:space="0" w:color="000000"/>
              <w:bottom w:val="single" w:sz="7" w:space="0" w:color="000000"/>
              <w:right w:val="single" w:sz="7" w:space="0" w:color="000000"/>
            </w:tcBorders>
          </w:tcPr>
          <w:p w14:paraId="05102075" w14:textId="77777777" w:rsidR="001D4E13" w:rsidRPr="00EE08E7" w:rsidRDefault="001D4E13" w:rsidP="00361637">
            <w:pPr>
              <w:spacing w:before="84" w:after="0"/>
              <w:jc w:val="center"/>
            </w:pPr>
            <w:r w:rsidRPr="00EE08E7">
              <w:t>Two birth cohorts</w:t>
            </w:r>
          </w:p>
        </w:tc>
        <w:tc>
          <w:tcPr>
            <w:tcW w:w="990" w:type="dxa"/>
            <w:tcBorders>
              <w:top w:val="single" w:sz="7" w:space="0" w:color="000000"/>
              <w:left w:val="single" w:sz="7" w:space="0" w:color="000000"/>
              <w:bottom w:val="single" w:sz="7" w:space="0" w:color="000000"/>
              <w:right w:val="single" w:sz="7" w:space="0" w:color="000000"/>
            </w:tcBorders>
          </w:tcPr>
          <w:p w14:paraId="56B9D636" w14:textId="77777777" w:rsidR="001D4E13" w:rsidRPr="00EE08E7" w:rsidRDefault="001D4E13" w:rsidP="00361637">
            <w:pPr>
              <w:spacing w:after="0"/>
              <w:jc w:val="center"/>
            </w:pPr>
            <w:r w:rsidRPr="00EE08E7">
              <w:t xml:space="preserve">Approx </w:t>
            </w:r>
            <w:smartTag w:uri="urn:schemas-microsoft-com:office:smarttags" w:element="metricconverter">
              <w:smartTagPr>
                <w:attr w:name="ProductID" w:val="4,500 in"/>
              </w:smartTagPr>
              <w:r w:rsidRPr="00EE08E7">
                <w:t>4,500 in</w:t>
              </w:r>
            </w:smartTag>
            <w:r w:rsidRPr="00EE08E7">
              <w:t xml:space="preserve"> each cohort</w:t>
            </w:r>
          </w:p>
        </w:tc>
        <w:tc>
          <w:tcPr>
            <w:tcW w:w="1260" w:type="dxa"/>
            <w:tcBorders>
              <w:top w:val="single" w:sz="7" w:space="0" w:color="000000"/>
              <w:left w:val="single" w:sz="7" w:space="0" w:color="000000"/>
              <w:bottom w:val="single" w:sz="7" w:space="0" w:color="000000"/>
              <w:right w:val="single" w:sz="7" w:space="0" w:color="000000"/>
            </w:tcBorders>
          </w:tcPr>
          <w:p w14:paraId="325BA7D1" w14:textId="77777777" w:rsidR="001D4E13" w:rsidRPr="00EE08E7" w:rsidRDefault="001D4E13" w:rsidP="00361637">
            <w:pPr>
              <w:spacing w:before="84" w:after="0"/>
              <w:jc w:val="center"/>
            </w:pPr>
            <w:r w:rsidRPr="00EE08E7">
              <w:t>Principal Investigator</w:t>
            </w:r>
          </w:p>
        </w:tc>
        <w:tc>
          <w:tcPr>
            <w:tcW w:w="1800" w:type="dxa"/>
            <w:tcBorders>
              <w:top w:val="single" w:sz="7" w:space="0" w:color="000000"/>
              <w:left w:val="single" w:sz="7" w:space="0" w:color="000000"/>
              <w:bottom w:val="single" w:sz="7" w:space="0" w:color="000000"/>
              <w:right w:val="single" w:sz="7" w:space="0" w:color="000000"/>
            </w:tcBorders>
          </w:tcPr>
          <w:p w14:paraId="0141BA5F" w14:textId="77777777" w:rsidR="001D4E13" w:rsidRPr="00EE08E7" w:rsidRDefault="001D4E13" w:rsidP="00361637">
            <w:pPr>
              <w:spacing w:after="0"/>
              <w:jc w:val="center"/>
              <w:rPr>
                <w:lang w:val="en-US"/>
              </w:rPr>
            </w:pPr>
            <w:r w:rsidRPr="00EE08E7">
              <w:rPr>
                <w:lang w:val="en-US"/>
              </w:rPr>
              <w:t>W</w:t>
            </w:r>
            <w:r w:rsidR="00AF0A66" w:rsidRPr="00EE08E7">
              <w:rPr>
                <w:lang w:val="en-US"/>
              </w:rPr>
              <w:t>T</w:t>
            </w:r>
            <w:r w:rsidRPr="00EE08E7">
              <w:rPr>
                <w:lang w:val="en-US"/>
              </w:rPr>
              <w:t xml:space="preserve"> Major Awards for Centres of Excellence in Latin America</w:t>
            </w:r>
          </w:p>
          <w:p w14:paraId="51977FE4" w14:textId="77777777" w:rsidR="001D4E13" w:rsidRPr="00EE08E7" w:rsidRDefault="001D4E13" w:rsidP="00361637">
            <w:pPr>
              <w:spacing w:after="0"/>
              <w:jc w:val="center"/>
            </w:pPr>
            <w:r w:rsidRPr="00EE08E7">
              <w:t>(1,500,000)</w:t>
            </w:r>
          </w:p>
        </w:tc>
      </w:tr>
      <w:tr w:rsidR="001D4E13" w:rsidRPr="00EE08E7" w14:paraId="4D33B1D4"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1DD0DC0C" w14:textId="77777777" w:rsidR="001D4E13" w:rsidRPr="00EE08E7" w:rsidRDefault="001D4E13" w:rsidP="00361637">
            <w:pPr>
              <w:spacing w:before="84" w:after="0"/>
              <w:rPr>
                <w:lang w:val="en-GB"/>
              </w:rPr>
            </w:pPr>
            <w:r w:rsidRPr="00EE08E7">
              <w:rPr>
                <w:lang w:val="en-GB"/>
              </w:rPr>
              <w:t>The COHORTS project (Consortium of  Health Outcome Research in  Transitional Societies)</w:t>
            </w:r>
            <w:r w:rsidR="009404ED" w:rsidRPr="00EE08E7">
              <w:rPr>
                <w:lang w:val="en-GB"/>
              </w:rPr>
              <w:t xml:space="preserve">: </w:t>
            </w:r>
            <w:r w:rsidR="009404ED" w:rsidRPr="00EE08E7">
              <w:rPr>
                <w:lang w:val="en-US"/>
              </w:rPr>
              <w:t>Pelotas, Gatemala, South Africa, India and Philippines</w:t>
            </w:r>
            <w:r w:rsidRPr="00EE08E7">
              <w:rPr>
                <w:lang w:val="en-GB"/>
              </w:rPr>
              <w:t xml:space="preserve"> </w:t>
            </w:r>
          </w:p>
        </w:tc>
        <w:tc>
          <w:tcPr>
            <w:tcW w:w="1260" w:type="dxa"/>
            <w:tcBorders>
              <w:top w:val="single" w:sz="7" w:space="0" w:color="000000"/>
              <w:left w:val="single" w:sz="7" w:space="0" w:color="000000"/>
              <w:bottom w:val="single" w:sz="7" w:space="0" w:color="000000"/>
              <w:right w:val="single" w:sz="7" w:space="0" w:color="000000"/>
            </w:tcBorders>
          </w:tcPr>
          <w:p w14:paraId="70967413" w14:textId="77777777" w:rsidR="001D4E13" w:rsidRPr="00EE08E7" w:rsidRDefault="009404ED" w:rsidP="00361637">
            <w:pPr>
              <w:spacing w:before="84" w:after="0"/>
              <w:jc w:val="center"/>
            </w:pPr>
            <w:r w:rsidRPr="00EE08E7">
              <w:rPr>
                <w:lang w:val="en-GB"/>
              </w:rPr>
              <w:t>Five b</w:t>
            </w:r>
            <w:r w:rsidRPr="00EE08E7">
              <w:t>irth cohorts</w:t>
            </w:r>
            <w:r w:rsidR="001D4E13" w:rsidRPr="00EE08E7">
              <w:t xml:space="preserve"> </w:t>
            </w:r>
          </w:p>
        </w:tc>
        <w:tc>
          <w:tcPr>
            <w:tcW w:w="990" w:type="dxa"/>
            <w:tcBorders>
              <w:top w:val="single" w:sz="7" w:space="0" w:color="000000"/>
              <w:left w:val="single" w:sz="7" w:space="0" w:color="000000"/>
              <w:bottom w:val="single" w:sz="7" w:space="0" w:color="000000"/>
              <w:right w:val="single" w:sz="7" w:space="0" w:color="000000"/>
            </w:tcBorders>
          </w:tcPr>
          <w:p w14:paraId="56EFF430" w14:textId="77777777" w:rsidR="001D4E13" w:rsidRPr="00EE08E7" w:rsidRDefault="001D4E13" w:rsidP="00361637">
            <w:pPr>
              <w:spacing w:after="0"/>
              <w:jc w:val="center"/>
            </w:pPr>
            <w:r w:rsidRPr="00EE08E7">
              <w:t>Over 22,000 subjects at start</w:t>
            </w:r>
          </w:p>
        </w:tc>
        <w:tc>
          <w:tcPr>
            <w:tcW w:w="1260" w:type="dxa"/>
            <w:tcBorders>
              <w:top w:val="single" w:sz="7" w:space="0" w:color="000000"/>
              <w:left w:val="single" w:sz="7" w:space="0" w:color="000000"/>
              <w:bottom w:val="single" w:sz="7" w:space="0" w:color="000000"/>
              <w:right w:val="single" w:sz="7" w:space="0" w:color="000000"/>
            </w:tcBorders>
          </w:tcPr>
          <w:p w14:paraId="4E77B5DF" w14:textId="77777777" w:rsidR="001D4E13" w:rsidRPr="00EE08E7" w:rsidRDefault="001D4E13" w:rsidP="00361637">
            <w:pPr>
              <w:spacing w:before="84" w:after="0"/>
              <w:jc w:val="center"/>
            </w:pPr>
            <w:r w:rsidRPr="00EE08E7">
              <w:t>Principal Investigator</w:t>
            </w:r>
          </w:p>
        </w:tc>
        <w:tc>
          <w:tcPr>
            <w:tcW w:w="1800" w:type="dxa"/>
            <w:tcBorders>
              <w:top w:val="single" w:sz="7" w:space="0" w:color="000000"/>
              <w:left w:val="single" w:sz="7" w:space="0" w:color="000000"/>
              <w:bottom w:val="single" w:sz="7" w:space="0" w:color="000000"/>
              <w:right w:val="single" w:sz="7" w:space="0" w:color="000000"/>
            </w:tcBorders>
          </w:tcPr>
          <w:p w14:paraId="6188FD15" w14:textId="77777777" w:rsidR="001D4E13" w:rsidRPr="00EE08E7" w:rsidRDefault="001D4E13" w:rsidP="00361637">
            <w:pPr>
              <w:spacing w:after="0"/>
              <w:jc w:val="center"/>
            </w:pPr>
            <w:r w:rsidRPr="00EE08E7">
              <w:t>W</w:t>
            </w:r>
            <w:r w:rsidR="00AF0A66" w:rsidRPr="00EE08E7">
              <w:t>T</w:t>
            </w:r>
          </w:p>
          <w:p w14:paraId="5F61FCFF" w14:textId="77777777" w:rsidR="001D4E13" w:rsidRPr="00EE08E7" w:rsidRDefault="001D4E13" w:rsidP="00361637">
            <w:pPr>
              <w:spacing w:after="0"/>
              <w:jc w:val="center"/>
            </w:pPr>
            <w:r w:rsidRPr="00EE08E7">
              <w:t>(300,000)</w:t>
            </w:r>
          </w:p>
        </w:tc>
      </w:tr>
      <w:tr w:rsidR="00A1241F" w:rsidRPr="00EE08E7" w14:paraId="77357CB3"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533A0122" w14:textId="77777777" w:rsidR="00A1241F" w:rsidRPr="00EE08E7" w:rsidRDefault="00D60FF7" w:rsidP="00361637">
            <w:pPr>
              <w:spacing w:before="84" w:after="0"/>
              <w:rPr>
                <w:lang w:val="en-GB"/>
              </w:rPr>
            </w:pPr>
            <w:r w:rsidRPr="00EE08E7">
              <w:rPr>
                <w:lang w:val="en-GB"/>
              </w:rPr>
              <w:fldChar w:fldCharType="begin">
                <w:ffData>
                  <w:name w:val="Text621"/>
                  <w:enabled/>
                  <w:calcOnExit w:val="0"/>
                  <w:textInput/>
                </w:ffData>
              </w:fldChar>
            </w:r>
            <w:r w:rsidR="00A1241F" w:rsidRPr="00EE08E7">
              <w:rPr>
                <w:lang w:val="en-GB"/>
              </w:rPr>
              <w:instrText xml:space="preserve"> FORMTEXT </w:instrText>
            </w:r>
            <w:r w:rsidRPr="00EE08E7">
              <w:rPr>
                <w:lang w:val="en-GB"/>
              </w:rPr>
            </w:r>
            <w:r w:rsidRPr="00EE08E7">
              <w:rPr>
                <w:lang w:val="en-GB"/>
              </w:rPr>
              <w:fldChar w:fldCharType="separate"/>
            </w:r>
            <w:r w:rsidR="00A1241F" w:rsidRPr="00EE08E7">
              <w:rPr>
                <w:lang w:val="en-GB"/>
              </w:rPr>
              <w:t>The health and nutrition transition in two Brazilian birth cohorts (1982 and 1993): impact of socioeconomic, behavioural, health care and biological factors on the life course.</w:t>
            </w:r>
            <w:r w:rsidRPr="00EE08E7">
              <w:fldChar w:fldCharType="end"/>
            </w:r>
          </w:p>
        </w:tc>
        <w:tc>
          <w:tcPr>
            <w:tcW w:w="1260" w:type="dxa"/>
            <w:tcBorders>
              <w:top w:val="single" w:sz="7" w:space="0" w:color="000000"/>
              <w:left w:val="single" w:sz="7" w:space="0" w:color="000000"/>
              <w:bottom w:val="single" w:sz="7" w:space="0" w:color="000000"/>
              <w:right w:val="single" w:sz="7" w:space="0" w:color="000000"/>
            </w:tcBorders>
          </w:tcPr>
          <w:p w14:paraId="734A5D80" w14:textId="77777777" w:rsidR="00A1241F" w:rsidRPr="00EE08E7" w:rsidRDefault="00A1241F" w:rsidP="00361637">
            <w:pPr>
              <w:spacing w:before="84" w:after="0"/>
              <w:jc w:val="center"/>
            </w:pPr>
            <w:r w:rsidRPr="00EE08E7">
              <w:t>T</w:t>
            </w:r>
            <w:r w:rsidR="001D4E13" w:rsidRPr="00EE08E7">
              <w:t>hree</w:t>
            </w:r>
            <w:r w:rsidRPr="00EE08E7">
              <w:t xml:space="preserve"> birth cohorts</w:t>
            </w:r>
          </w:p>
        </w:tc>
        <w:tc>
          <w:tcPr>
            <w:tcW w:w="990" w:type="dxa"/>
            <w:tcBorders>
              <w:top w:val="single" w:sz="7" w:space="0" w:color="000000"/>
              <w:left w:val="single" w:sz="7" w:space="0" w:color="000000"/>
              <w:bottom w:val="single" w:sz="7" w:space="0" w:color="000000"/>
              <w:right w:val="single" w:sz="7" w:space="0" w:color="000000"/>
            </w:tcBorders>
          </w:tcPr>
          <w:p w14:paraId="06F1E3C6" w14:textId="77777777" w:rsidR="00A1241F" w:rsidRPr="00EE08E7" w:rsidRDefault="00A1241F" w:rsidP="00361637">
            <w:pPr>
              <w:spacing w:after="0"/>
              <w:jc w:val="center"/>
            </w:pPr>
            <w:r w:rsidRPr="00EE08E7">
              <w:t>Approx 4,500 in each cohort</w:t>
            </w:r>
          </w:p>
        </w:tc>
        <w:tc>
          <w:tcPr>
            <w:tcW w:w="1260" w:type="dxa"/>
            <w:tcBorders>
              <w:top w:val="single" w:sz="7" w:space="0" w:color="000000"/>
              <w:left w:val="single" w:sz="7" w:space="0" w:color="000000"/>
              <w:bottom w:val="single" w:sz="7" w:space="0" w:color="000000"/>
              <w:right w:val="single" w:sz="7" w:space="0" w:color="000000"/>
            </w:tcBorders>
          </w:tcPr>
          <w:p w14:paraId="08BBE88B" w14:textId="77777777" w:rsidR="00A1241F" w:rsidRPr="00EE08E7" w:rsidRDefault="00A1241F" w:rsidP="00361637">
            <w:pPr>
              <w:spacing w:before="84" w:after="0"/>
              <w:jc w:val="center"/>
            </w:pPr>
            <w:r w:rsidRPr="00EE08E7">
              <w:t>Principal Investigator</w:t>
            </w:r>
          </w:p>
        </w:tc>
        <w:tc>
          <w:tcPr>
            <w:tcW w:w="1800" w:type="dxa"/>
            <w:tcBorders>
              <w:top w:val="single" w:sz="7" w:space="0" w:color="000000"/>
              <w:left w:val="single" w:sz="7" w:space="0" w:color="000000"/>
              <w:bottom w:val="single" w:sz="7" w:space="0" w:color="000000"/>
              <w:right w:val="single" w:sz="7" w:space="0" w:color="000000"/>
            </w:tcBorders>
          </w:tcPr>
          <w:p w14:paraId="2BD4C628" w14:textId="77777777" w:rsidR="001D4E13" w:rsidRPr="00EE08E7" w:rsidRDefault="00AF0A66" w:rsidP="00361637">
            <w:pPr>
              <w:spacing w:after="0"/>
              <w:jc w:val="center"/>
            </w:pPr>
            <w:bookmarkStart w:id="1" w:name="OLE_LINK1"/>
            <w:r w:rsidRPr="00EE08E7">
              <w:t>WT</w:t>
            </w:r>
            <w:r w:rsidR="001D4E13" w:rsidRPr="00EE08E7">
              <w:t xml:space="preserve"> Programme Grant</w:t>
            </w:r>
          </w:p>
          <w:p w14:paraId="1CC2C613" w14:textId="77777777" w:rsidR="00A1241F" w:rsidRPr="00EE08E7" w:rsidRDefault="00A1241F" w:rsidP="00361637">
            <w:pPr>
              <w:spacing w:after="0"/>
              <w:jc w:val="center"/>
            </w:pPr>
            <w:r w:rsidRPr="00EE08E7">
              <w:t>(</w:t>
            </w:r>
            <w:r w:rsidR="00AF0C80" w:rsidRPr="00EE08E7">
              <w:t>4,5</w:t>
            </w:r>
            <w:r w:rsidR="001D4E13" w:rsidRPr="00EE08E7">
              <w:t>00</w:t>
            </w:r>
            <w:r w:rsidRPr="00EE08E7">
              <w:t>,000)</w:t>
            </w:r>
            <w:bookmarkEnd w:id="1"/>
          </w:p>
        </w:tc>
      </w:tr>
      <w:tr w:rsidR="00505DD8" w:rsidRPr="00EE08E7" w14:paraId="3AE359E3"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59FDC8E6" w14:textId="77777777" w:rsidR="00505DD8" w:rsidRPr="00EE08E7" w:rsidRDefault="001B0848" w:rsidP="00361637">
            <w:pPr>
              <w:spacing w:before="84" w:after="0"/>
              <w:rPr>
                <w:lang w:val="en-GB"/>
              </w:rPr>
            </w:pPr>
            <w:r w:rsidRPr="00EE08E7">
              <w:rPr>
                <w:lang w:val="en-GB"/>
              </w:rPr>
              <w:t>Equity Technical Working Group, Countdown to 2015 Initiative.</w:t>
            </w:r>
          </w:p>
        </w:tc>
        <w:tc>
          <w:tcPr>
            <w:tcW w:w="1260" w:type="dxa"/>
            <w:tcBorders>
              <w:top w:val="single" w:sz="7" w:space="0" w:color="000000"/>
              <w:left w:val="single" w:sz="7" w:space="0" w:color="000000"/>
              <w:bottom w:val="single" w:sz="7" w:space="0" w:color="000000"/>
              <w:right w:val="single" w:sz="7" w:space="0" w:color="000000"/>
            </w:tcBorders>
          </w:tcPr>
          <w:p w14:paraId="781112B7" w14:textId="77777777" w:rsidR="00505DD8" w:rsidRPr="00EE08E7" w:rsidRDefault="001B0848" w:rsidP="00361637">
            <w:pPr>
              <w:spacing w:before="84" w:after="0"/>
              <w:jc w:val="center"/>
              <w:rPr>
                <w:lang w:val="en-GB"/>
              </w:rPr>
            </w:pPr>
            <w:r w:rsidRPr="00EE08E7">
              <w:rPr>
                <w:lang w:val="en-GB"/>
              </w:rPr>
              <w:t>National surveys</w:t>
            </w:r>
          </w:p>
        </w:tc>
        <w:tc>
          <w:tcPr>
            <w:tcW w:w="990" w:type="dxa"/>
            <w:tcBorders>
              <w:top w:val="single" w:sz="7" w:space="0" w:color="000000"/>
              <w:left w:val="single" w:sz="7" w:space="0" w:color="000000"/>
              <w:bottom w:val="single" w:sz="7" w:space="0" w:color="000000"/>
              <w:right w:val="single" w:sz="7" w:space="0" w:color="000000"/>
            </w:tcBorders>
          </w:tcPr>
          <w:p w14:paraId="4207FDA7" w14:textId="77777777" w:rsidR="001B0848" w:rsidRPr="00EE08E7" w:rsidRDefault="006F4A9D" w:rsidP="00EF7515">
            <w:pPr>
              <w:spacing w:before="84" w:after="0"/>
              <w:jc w:val="center"/>
              <w:rPr>
                <w:lang w:val="en-US"/>
              </w:rPr>
            </w:pPr>
            <w:r w:rsidRPr="00EE08E7">
              <w:rPr>
                <w:lang w:val="en-GB"/>
              </w:rPr>
              <w:t>Varies by country</w:t>
            </w:r>
          </w:p>
        </w:tc>
        <w:tc>
          <w:tcPr>
            <w:tcW w:w="1260" w:type="dxa"/>
            <w:tcBorders>
              <w:top w:val="single" w:sz="7" w:space="0" w:color="000000"/>
              <w:left w:val="single" w:sz="7" w:space="0" w:color="000000"/>
              <w:bottom w:val="single" w:sz="7" w:space="0" w:color="000000"/>
              <w:right w:val="single" w:sz="7" w:space="0" w:color="000000"/>
            </w:tcBorders>
          </w:tcPr>
          <w:p w14:paraId="479ABD38" w14:textId="77777777" w:rsidR="00505DD8" w:rsidRPr="00EE08E7" w:rsidRDefault="006F4A9D" w:rsidP="00361637">
            <w:pPr>
              <w:spacing w:before="84" w:after="0"/>
              <w:jc w:val="center"/>
              <w:rPr>
                <w:lang w:val="en-US"/>
              </w:rPr>
            </w:pPr>
            <w:r w:rsidRPr="00EE08E7">
              <w:rPr>
                <w:lang w:val="en-US"/>
              </w:rPr>
              <w:t>Principal Investigator</w:t>
            </w:r>
          </w:p>
        </w:tc>
        <w:tc>
          <w:tcPr>
            <w:tcW w:w="1800" w:type="dxa"/>
            <w:tcBorders>
              <w:top w:val="single" w:sz="7" w:space="0" w:color="000000"/>
              <w:left w:val="single" w:sz="7" w:space="0" w:color="000000"/>
              <w:bottom w:val="single" w:sz="7" w:space="0" w:color="000000"/>
              <w:right w:val="single" w:sz="7" w:space="0" w:color="000000"/>
            </w:tcBorders>
          </w:tcPr>
          <w:p w14:paraId="1659E71C" w14:textId="77777777" w:rsidR="00AF0A66" w:rsidRPr="00EE08E7" w:rsidRDefault="00EF7515" w:rsidP="00AF0A66">
            <w:pPr>
              <w:spacing w:after="0"/>
              <w:jc w:val="center"/>
              <w:rPr>
                <w:lang w:val="en-US"/>
              </w:rPr>
            </w:pPr>
            <w:r w:rsidRPr="00EE08E7">
              <w:rPr>
                <w:lang w:val="en-US"/>
              </w:rPr>
              <w:t>B</w:t>
            </w:r>
            <w:r w:rsidR="00AF0A66" w:rsidRPr="00EE08E7">
              <w:rPr>
                <w:lang w:val="en-US"/>
              </w:rPr>
              <w:t>MGF</w:t>
            </w:r>
          </w:p>
          <w:p w14:paraId="1203E7E1" w14:textId="77777777" w:rsidR="00505DD8" w:rsidRPr="00EE08E7" w:rsidRDefault="00EF7515" w:rsidP="00AF0A66">
            <w:pPr>
              <w:spacing w:after="0"/>
              <w:jc w:val="center"/>
              <w:rPr>
                <w:lang w:val="en-US"/>
              </w:rPr>
            </w:pPr>
            <w:r w:rsidRPr="00EE08E7">
              <w:rPr>
                <w:lang w:val="en-US"/>
              </w:rPr>
              <w:t>(1,200,000)</w:t>
            </w:r>
          </w:p>
        </w:tc>
      </w:tr>
      <w:tr w:rsidR="00EF7515" w:rsidRPr="00EE08E7" w14:paraId="4F9EEB42"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3EFC2751" w14:textId="77777777" w:rsidR="00EF7515" w:rsidRPr="00EE08E7" w:rsidRDefault="00EF7515" w:rsidP="00EF7515">
            <w:pPr>
              <w:spacing w:before="84" w:after="0"/>
              <w:rPr>
                <w:lang w:val="en-GB"/>
              </w:rPr>
            </w:pPr>
            <w:r w:rsidRPr="00EE08E7">
              <w:rPr>
                <w:lang w:val="en-GB"/>
              </w:rPr>
              <w:t xml:space="preserve">Global Observatory of </w:t>
            </w:r>
            <w:r w:rsidR="00682776" w:rsidRPr="00EE08E7">
              <w:rPr>
                <w:lang w:val="en-GB"/>
              </w:rPr>
              <w:t xml:space="preserve">Trends and </w:t>
            </w:r>
            <w:r w:rsidRPr="00EE08E7">
              <w:rPr>
                <w:lang w:val="en-GB"/>
              </w:rPr>
              <w:t>Inequalities in Child Health and Nutrition</w:t>
            </w:r>
          </w:p>
        </w:tc>
        <w:tc>
          <w:tcPr>
            <w:tcW w:w="1260" w:type="dxa"/>
            <w:tcBorders>
              <w:top w:val="single" w:sz="7" w:space="0" w:color="000000"/>
              <w:left w:val="single" w:sz="7" w:space="0" w:color="000000"/>
              <w:bottom w:val="single" w:sz="7" w:space="0" w:color="000000"/>
              <w:right w:val="single" w:sz="7" w:space="0" w:color="000000"/>
            </w:tcBorders>
          </w:tcPr>
          <w:p w14:paraId="6A7D1DB3" w14:textId="77777777" w:rsidR="00EF7515" w:rsidRPr="00EE08E7" w:rsidRDefault="00EF7515" w:rsidP="00EF7515">
            <w:pPr>
              <w:spacing w:before="84" w:after="0"/>
              <w:jc w:val="center"/>
              <w:rPr>
                <w:lang w:val="en-GB"/>
              </w:rPr>
            </w:pPr>
            <w:r w:rsidRPr="00EE08E7">
              <w:rPr>
                <w:lang w:val="en-GB"/>
              </w:rPr>
              <w:t>National surveys</w:t>
            </w:r>
          </w:p>
        </w:tc>
        <w:tc>
          <w:tcPr>
            <w:tcW w:w="990" w:type="dxa"/>
            <w:tcBorders>
              <w:top w:val="single" w:sz="7" w:space="0" w:color="000000"/>
              <w:left w:val="single" w:sz="7" w:space="0" w:color="000000"/>
              <w:bottom w:val="single" w:sz="7" w:space="0" w:color="000000"/>
              <w:right w:val="single" w:sz="7" w:space="0" w:color="000000"/>
            </w:tcBorders>
          </w:tcPr>
          <w:p w14:paraId="5CE93C9C" w14:textId="77777777" w:rsidR="00EF7515" w:rsidRPr="00EE08E7" w:rsidRDefault="00EF7515" w:rsidP="00EF7515">
            <w:pPr>
              <w:spacing w:before="84" w:after="0"/>
              <w:jc w:val="center"/>
              <w:rPr>
                <w:lang w:val="en-US"/>
              </w:rPr>
            </w:pPr>
            <w:r w:rsidRPr="00EE08E7">
              <w:rPr>
                <w:lang w:val="en-GB"/>
              </w:rPr>
              <w:t>Varies by country</w:t>
            </w:r>
          </w:p>
        </w:tc>
        <w:tc>
          <w:tcPr>
            <w:tcW w:w="1260" w:type="dxa"/>
            <w:tcBorders>
              <w:top w:val="single" w:sz="7" w:space="0" w:color="000000"/>
              <w:left w:val="single" w:sz="7" w:space="0" w:color="000000"/>
              <w:bottom w:val="single" w:sz="7" w:space="0" w:color="000000"/>
              <w:right w:val="single" w:sz="7" w:space="0" w:color="000000"/>
            </w:tcBorders>
          </w:tcPr>
          <w:p w14:paraId="7AC70BAD" w14:textId="77777777" w:rsidR="00EF7515" w:rsidRPr="00EE08E7" w:rsidRDefault="00EF7515" w:rsidP="00EF7515">
            <w:pPr>
              <w:spacing w:before="84" w:after="0"/>
              <w:jc w:val="center"/>
              <w:rPr>
                <w:lang w:val="en-US"/>
              </w:rPr>
            </w:pPr>
            <w:r w:rsidRPr="00EE08E7">
              <w:rPr>
                <w:lang w:val="en-US"/>
              </w:rPr>
              <w:t>Principal Investigator</w:t>
            </w:r>
          </w:p>
        </w:tc>
        <w:tc>
          <w:tcPr>
            <w:tcW w:w="1800" w:type="dxa"/>
            <w:tcBorders>
              <w:top w:val="single" w:sz="7" w:space="0" w:color="000000"/>
              <w:left w:val="single" w:sz="7" w:space="0" w:color="000000"/>
              <w:bottom w:val="single" w:sz="7" w:space="0" w:color="000000"/>
              <w:right w:val="single" w:sz="7" w:space="0" w:color="000000"/>
            </w:tcBorders>
          </w:tcPr>
          <w:p w14:paraId="4117F857" w14:textId="77777777" w:rsidR="00EF7515" w:rsidRPr="00EE08E7" w:rsidRDefault="00AF0A66" w:rsidP="00AF0A66">
            <w:pPr>
              <w:spacing w:after="0"/>
              <w:jc w:val="center"/>
              <w:rPr>
                <w:lang w:val="en-US"/>
              </w:rPr>
            </w:pPr>
            <w:r w:rsidRPr="00EE08E7">
              <w:rPr>
                <w:lang w:val="en-US"/>
              </w:rPr>
              <w:t>WT</w:t>
            </w:r>
            <w:r w:rsidR="00EF7515" w:rsidRPr="00EE08E7">
              <w:rPr>
                <w:lang w:val="en-US"/>
              </w:rPr>
              <w:t xml:space="preserve"> Senior Investigator Award (</w:t>
            </w:r>
            <w:r w:rsidR="00A758F6" w:rsidRPr="00EE08E7">
              <w:rPr>
                <w:lang w:val="en-US"/>
              </w:rPr>
              <w:t>3,600,000)</w:t>
            </w:r>
          </w:p>
        </w:tc>
      </w:tr>
      <w:tr w:rsidR="00EF7515" w:rsidRPr="00EE08E7" w14:paraId="55CA10CD"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1EB43206" w14:textId="77777777" w:rsidR="00EF7515" w:rsidRPr="00EE08E7" w:rsidRDefault="00EF7515" w:rsidP="00EF7515">
            <w:pPr>
              <w:spacing w:before="84" w:after="0"/>
              <w:rPr>
                <w:lang w:val="en-GB"/>
              </w:rPr>
            </w:pPr>
            <w:r w:rsidRPr="00EE08E7">
              <w:rPr>
                <w:lang w:val="en-GB"/>
              </w:rPr>
              <w:t>Equity Technical Working Group and Latin American Regional Hub, Countdown to 2030 Initiative.</w:t>
            </w:r>
          </w:p>
        </w:tc>
        <w:tc>
          <w:tcPr>
            <w:tcW w:w="1260" w:type="dxa"/>
            <w:tcBorders>
              <w:top w:val="single" w:sz="7" w:space="0" w:color="000000"/>
              <w:left w:val="single" w:sz="7" w:space="0" w:color="000000"/>
              <w:bottom w:val="single" w:sz="7" w:space="0" w:color="000000"/>
              <w:right w:val="single" w:sz="7" w:space="0" w:color="000000"/>
            </w:tcBorders>
          </w:tcPr>
          <w:p w14:paraId="01EFCB01" w14:textId="77777777" w:rsidR="00EF7515" w:rsidRPr="00EE08E7" w:rsidRDefault="00EF7515" w:rsidP="00EF7515">
            <w:pPr>
              <w:spacing w:before="84" w:after="0"/>
              <w:jc w:val="center"/>
              <w:rPr>
                <w:lang w:val="en-GB"/>
              </w:rPr>
            </w:pPr>
            <w:r w:rsidRPr="00EE08E7">
              <w:rPr>
                <w:lang w:val="en-GB"/>
              </w:rPr>
              <w:t>National surveys</w:t>
            </w:r>
          </w:p>
        </w:tc>
        <w:tc>
          <w:tcPr>
            <w:tcW w:w="990" w:type="dxa"/>
            <w:tcBorders>
              <w:top w:val="single" w:sz="7" w:space="0" w:color="000000"/>
              <w:left w:val="single" w:sz="7" w:space="0" w:color="000000"/>
              <w:bottom w:val="single" w:sz="7" w:space="0" w:color="000000"/>
              <w:right w:val="single" w:sz="7" w:space="0" w:color="000000"/>
            </w:tcBorders>
          </w:tcPr>
          <w:p w14:paraId="674B8907" w14:textId="77777777" w:rsidR="00EF7515" w:rsidRPr="00EE08E7" w:rsidRDefault="00EF7515" w:rsidP="00EF7515">
            <w:pPr>
              <w:spacing w:before="84" w:after="0"/>
              <w:jc w:val="center"/>
              <w:rPr>
                <w:lang w:val="en-US"/>
              </w:rPr>
            </w:pPr>
            <w:r w:rsidRPr="00EE08E7">
              <w:rPr>
                <w:lang w:val="en-GB"/>
              </w:rPr>
              <w:t>Varies by country</w:t>
            </w:r>
          </w:p>
        </w:tc>
        <w:tc>
          <w:tcPr>
            <w:tcW w:w="1260" w:type="dxa"/>
            <w:tcBorders>
              <w:top w:val="single" w:sz="7" w:space="0" w:color="000000"/>
              <w:left w:val="single" w:sz="7" w:space="0" w:color="000000"/>
              <w:bottom w:val="single" w:sz="7" w:space="0" w:color="000000"/>
              <w:right w:val="single" w:sz="7" w:space="0" w:color="000000"/>
            </w:tcBorders>
          </w:tcPr>
          <w:p w14:paraId="57D4BD11" w14:textId="77777777" w:rsidR="00EF7515" w:rsidRPr="00EE08E7" w:rsidRDefault="00EF7515" w:rsidP="00EF7515">
            <w:pPr>
              <w:spacing w:before="84" w:after="0"/>
              <w:jc w:val="center"/>
              <w:rPr>
                <w:lang w:val="en-US"/>
              </w:rPr>
            </w:pPr>
            <w:r w:rsidRPr="00EE08E7">
              <w:rPr>
                <w:lang w:val="en-US"/>
              </w:rPr>
              <w:t>Principal Investigator</w:t>
            </w:r>
            <w:r w:rsidR="00A758F6" w:rsidRPr="00EE08E7">
              <w:rPr>
                <w:vertAlign w:val="superscript"/>
                <w:lang w:val="en-US"/>
              </w:rPr>
              <w:t>¶</w:t>
            </w:r>
          </w:p>
        </w:tc>
        <w:tc>
          <w:tcPr>
            <w:tcW w:w="1800" w:type="dxa"/>
            <w:tcBorders>
              <w:top w:val="single" w:sz="7" w:space="0" w:color="000000"/>
              <w:left w:val="single" w:sz="7" w:space="0" w:color="000000"/>
              <w:bottom w:val="single" w:sz="7" w:space="0" w:color="000000"/>
              <w:right w:val="single" w:sz="7" w:space="0" w:color="000000"/>
            </w:tcBorders>
          </w:tcPr>
          <w:p w14:paraId="176618C2" w14:textId="77777777" w:rsidR="00970B51" w:rsidRPr="00EE08E7" w:rsidRDefault="00EF7515" w:rsidP="00AF0A66">
            <w:pPr>
              <w:spacing w:after="0"/>
              <w:jc w:val="center"/>
              <w:rPr>
                <w:lang w:val="en-US"/>
              </w:rPr>
            </w:pPr>
            <w:r w:rsidRPr="00EE08E7">
              <w:rPr>
                <w:lang w:val="en-US"/>
              </w:rPr>
              <w:t>B</w:t>
            </w:r>
            <w:r w:rsidR="00AF0A66" w:rsidRPr="00EE08E7">
              <w:rPr>
                <w:lang w:val="en-US"/>
              </w:rPr>
              <w:t>MGF</w:t>
            </w:r>
          </w:p>
          <w:p w14:paraId="42D08D50" w14:textId="77777777" w:rsidR="00EF7515" w:rsidRPr="00EE08E7" w:rsidRDefault="00EF7515" w:rsidP="00AF0A66">
            <w:pPr>
              <w:spacing w:after="0"/>
              <w:jc w:val="center"/>
              <w:rPr>
                <w:lang w:val="en-US"/>
              </w:rPr>
            </w:pPr>
            <w:r w:rsidRPr="00EE08E7">
              <w:rPr>
                <w:lang w:val="en-US"/>
              </w:rPr>
              <w:t xml:space="preserve"> (2,400,000)</w:t>
            </w:r>
          </w:p>
        </w:tc>
      </w:tr>
      <w:tr w:rsidR="00030A9A" w:rsidRPr="00EE08E7" w14:paraId="3801042D"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09CB5C09" w14:textId="41E160A7" w:rsidR="00030A9A" w:rsidRPr="00EE08E7" w:rsidRDefault="00030A9A" w:rsidP="00030A9A">
            <w:pPr>
              <w:spacing w:before="84" w:after="0"/>
              <w:rPr>
                <w:lang w:val="en-GB"/>
              </w:rPr>
            </w:pPr>
            <w:r w:rsidRPr="00EE08E7">
              <w:rPr>
                <w:lang w:val="en-GB"/>
              </w:rPr>
              <w:t>Equity Data Analysis Center, Countdown to 2030 Initiative</w:t>
            </w:r>
          </w:p>
        </w:tc>
        <w:tc>
          <w:tcPr>
            <w:tcW w:w="1260" w:type="dxa"/>
            <w:tcBorders>
              <w:top w:val="single" w:sz="7" w:space="0" w:color="000000"/>
              <w:left w:val="single" w:sz="7" w:space="0" w:color="000000"/>
              <w:bottom w:val="single" w:sz="7" w:space="0" w:color="000000"/>
              <w:right w:val="single" w:sz="7" w:space="0" w:color="000000"/>
            </w:tcBorders>
          </w:tcPr>
          <w:p w14:paraId="59966D48" w14:textId="55B71F40" w:rsidR="00030A9A" w:rsidRPr="00EE08E7" w:rsidRDefault="00030A9A" w:rsidP="00030A9A">
            <w:pPr>
              <w:spacing w:before="84" w:after="0"/>
              <w:jc w:val="center"/>
              <w:rPr>
                <w:lang w:val="en-GB"/>
              </w:rPr>
            </w:pPr>
            <w:r w:rsidRPr="00EE08E7">
              <w:rPr>
                <w:lang w:val="en-GB"/>
              </w:rPr>
              <w:t>National surveys</w:t>
            </w:r>
          </w:p>
        </w:tc>
        <w:tc>
          <w:tcPr>
            <w:tcW w:w="990" w:type="dxa"/>
            <w:tcBorders>
              <w:top w:val="single" w:sz="7" w:space="0" w:color="000000"/>
              <w:left w:val="single" w:sz="7" w:space="0" w:color="000000"/>
              <w:bottom w:val="single" w:sz="7" w:space="0" w:color="000000"/>
              <w:right w:val="single" w:sz="7" w:space="0" w:color="000000"/>
            </w:tcBorders>
          </w:tcPr>
          <w:p w14:paraId="7AEB3CD8" w14:textId="6D36BD27" w:rsidR="00030A9A" w:rsidRPr="00EE08E7" w:rsidRDefault="00030A9A" w:rsidP="00030A9A">
            <w:pPr>
              <w:spacing w:before="84" w:after="0"/>
              <w:jc w:val="center"/>
              <w:rPr>
                <w:lang w:val="en-GB"/>
              </w:rPr>
            </w:pPr>
            <w:r w:rsidRPr="00EE08E7">
              <w:rPr>
                <w:lang w:val="en-GB"/>
              </w:rPr>
              <w:t>Varies by country</w:t>
            </w:r>
          </w:p>
        </w:tc>
        <w:tc>
          <w:tcPr>
            <w:tcW w:w="1260" w:type="dxa"/>
            <w:tcBorders>
              <w:top w:val="single" w:sz="7" w:space="0" w:color="000000"/>
              <w:left w:val="single" w:sz="7" w:space="0" w:color="000000"/>
              <w:bottom w:val="single" w:sz="7" w:space="0" w:color="000000"/>
              <w:right w:val="single" w:sz="7" w:space="0" w:color="000000"/>
            </w:tcBorders>
          </w:tcPr>
          <w:p w14:paraId="2D8A1492" w14:textId="68037860" w:rsidR="00030A9A" w:rsidRPr="00EE08E7" w:rsidRDefault="00030A9A" w:rsidP="00030A9A">
            <w:pPr>
              <w:spacing w:before="84" w:after="0"/>
              <w:jc w:val="center"/>
              <w:rPr>
                <w:lang w:val="en-US"/>
              </w:rPr>
            </w:pPr>
            <w:r w:rsidRPr="00EE08E7">
              <w:rPr>
                <w:lang w:val="en-US"/>
              </w:rPr>
              <w:t>Principal Investigator</w:t>
            </w:r>
            <w:r w:rsidRPr="00EE08E7">
              <w:rPr>
                <w:vertAlign w:val="superscript"/>
                <w:lang w:val="en-US"/>
              </w:rPr>
              <w:t>¶</w:t>
            </w:r>
          </w:p>
        </w:tc>
        <w:tc>
          <w:tcPr>
            <w:tcW w:w="1800" w:type="dxa"/>
            <w:tcBorders>
              <w:top w:val="single" w:sz="7" w:space="0" w:color="000000"/>
              <w:left w:val="single" w:sz="7" w:space="0" w:color="000000"/>
              <w:bottom w:val="single" w:sz="7" w:space="0" w:color="000000"/>
              <w:right w:val="single" w:sz="7" w:space="0" w:color="000000"/>
            </w:tcBorders>
          </w:tcPr>
          <w:p w14:paraId="682DFAC7" w14:textId="77777777" w:rsidR="00030A9A" w:rsidRPr="00EE08E7" w:rsidRDefault="00030A9A" w:rsidP="00030A9A">
            <w:pPr>
              <w:spacing w:after="0"/>
              <w:jc w:val="center"/>
              <w:rPr>
                <w:lang w:val="en-US"/>
              </w:rPr>
            </w:pPr>
            <w:r w:rsidRPr="00EE08E7">
              <w:rPr>
                <w:lang w:val="en-US"/>
              </w:rPr>
              <w:t>BMGF</w:t>
            </w:r>
          </w:p>
          <w:p w14:paraId="2543E04F" w14:textId="5227CF34" w:rsidR="00030A9A" w:rsidRPr="00EE08E7" w:rsidRDefault="00030A9A" w:rsidP="00030A9A">
            <w:pPr>
              <w:spacing w:after="0"/>
              <w:jc w:val="center"/>
              <w:rPr>
                <w:lang w:val="en-US"/>
              </w:rPr>
            </w:pPr>
            <w:r w:rsidRPr="00EE08E7">
              <w:rPr>
                <w:lang w:val="en-US"/>
              </w:rPr>
              <w:t xml:space="preserve"> (1,050,000)</w:t>
            </w:r>
          </w:p>
        </w:tc>
      </w:tr>
    </w:tbl>
    <w:p w14:paraId="1ED6658C" w14:textId="77777777" w:rsidR="00D62316" w:rsidRPr="00EE08E7" w:rsidRDefault="00D62316">
      <w:r w:rsidRPr="00EE08E7">
        <w:br w:type="page"/>
      </w:r>
    </w:p>
    <w:tbl>
      <w:tblPr>
        <w:tblW w:w="9360" w:type="dxa"/>
        <w:tblInd w:w="101"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4050"/>
        <w:gridCol w:w="1260"/>
        <w:gridCol w:w="990"/>
        <w:gridCol w:w="1260"/>
        <w:gridCol w:w="1800"/>
      </w:tblGrid>
      <w:tr w:rsidR="00D62316" w:rsidRPr="00EE08E7" w14:paraId="67176972" w14:textId="77777777" w:rsidTr="00223FB8">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75E62C45" w14:textId="4127618E" w:rsidR="00D62316" w:rsidRPr="00EE08E7" w:rsidRDefault="00D62316" w:rsidP="00223FB8">
            <w:pPr>
              <w:spacing w:before="84" w:after="0"/>
            </w:pPr>
            <w:r w:rsidRPr="00EE08E7">
              <w:lastRenderedPageBreak/>
              <w:br w:type="page"/>
            </w:r>
            <w:r w:rsidRPr="00EE08E7">
              <w:rPr>
                <w:b/>
              </w:rPr>
              <w:t xml:space="preserve">TITLE AND DATE </w:t>
            </w:r>
            <w:r w:rsidRPr="00EE08E7">
              <w:rPr>
                <w:b/>
              </w:rPr>
              <w:tab/>
              <w:t xml:space="preserve">       </w:t>
            </w:r>
          </w:p>
        </w:tc>
        <w:tc>
          <w:tcPr>
            <w:tcW w:w="1260" w:type="dxa"/>
            <w:tcBorders>
              <w:top w:val="single" w:sz="7" w:space="0" w:color="000000"/>
              <w:left w:val="single" w:sz="7" w:space="0" w:color="000000"/>
              <w:bottom w:val="single" w:sz="7" w:space="0" w:color="000000"/>
              <w:right w:val="single" w:sz="7" w:space="0" w:color="000000"/>
            </w:tcBorders>
          </w:tcPr>
          <w:p w14:paraId="1A3D53B9" w14:textId="77777777" w:rsidR="00D62316" w:rsidRPr="00EE08E7" w:rsidRDefault="00D62316" w:rsidP="00223FB8">
            <w:pPr>
              <w:spacing w:before="84" w:after="0"/>
              <w:jc w:val="center"/>
            </w:pPr>
            <w:r w:rsidRPr="00EE08E7">
              <w:rPr>
                <w:b/>
              </w:rPr>
              <w:t>TYPE OF   DESIGN</w:t>
            </w:r>
          </w:p>
        </w:tc>
        <w:tc>
          <w:tcPr>
            <w:tcW w:w="990" w:type="dxa"/>
            <w:tcBorders>
              <w:top w:val="single" w:sz="7" w:space="0" w:color="000000"/>
              <w:left w:val="single" w:sz="7" w:space="0" w:color="000000"/>
              <w:bottom w:val="single" w:sz="7" w:space="0" w:color="000000"/>
              <w:right w:val="single" w:sz="7" w:space="0" w:color="000000"/>
            </w:tcBorders>
          </w:tcPr>
          <w:p w14:paraId="3DC18F0A" w14:textId="77777777" w:rsidR="00D62316" w:rsidRPr="00EE08E7" w:rsidRDefault="00D62316" w:rsidP="00223FB8">
            <w:pPr>
              <w:spacing w:before="84" w:after="0"/>
              <w:jc w:val="center"/>
            </w:pPr>
            <w:r w:rsidRPr="00EE08E7">
              <w:rPr>
                <w:b/>
              </w:rPr>
              <w:t>STUDY</w:t>
            </w:r>
            <w:r w:rsidRPr="00EE08E7">
              <w:t xml:space="preserve"> </w:t>
            </w:r>
            <w:r w:rsidRPr="00EE08E7">
              <w:rPr>
                <w:b/>
              </w:rPr>
              <w:t>SIZE</w:t>
            </w:r>
          </w:p>
        </w:tc>
        <w:tc>
          <w:tcPr>
            <w:tcW w:w="1260" w:type="dxa"/>
            <w:tcBorders>
              <w:top w:val="single" w:sz="7" w:space="0" w:color="000000"/>
              <w:left w:val="single" w:sz="7" w:space="0" w:color="000000"/>
              <w:bottom w:val="single" w:sz="7" w:space="0" w:color="000000"/>
              <w:right w:val="single" w:sz="7" w:space="0" w:color="000000"/>
            </w:tcBorders>
          </w:tcPr>
          <w:p w14:paraId="45993A44" w14:textId="77777777" w:rsidR="00D62316" w:rsidRPr="00EE08E7" w:rsidRDefault="00D62316" w:rsidP="00223FB8">
            <w:pPr>
              <w:spacing w:before="84" w:after="0"/>
              <w:jc w:val="center"/>
            </w:pPr>
            <w:r w:rsidRPr="00EE08E7">
              <w:rPr>
                <w:b/>
              </w:rPr>
              <w:t>POSITION</w:t>
            </w:r>
          </w:p>
        </w:tc>
        <w:tc>
          <w:tcPr>
            <w:tcW w:w="1800" w:type="dxa"/>
            <w:tcBorders>
              <w:top w:val="single" w:sz="7" w:space="0" w:color="000000"/>
              <w:left w:val="single" w:sz="7" w:space="0" w:color="000000"/>
              <w:bottom w:val="single" w:sz="7" w:space="0" w:color="000000"/>
              <w:right w:val="single" w:sz="7" w:space="0" w:color="000000"/>
            </w:tcBorders>
          </w:tcPr>
          <w:p w14:paraId="225D0F0F" w14:textId="77777777" w:rsidR="00D62316" w:rsidRPr="00EE08E7" w:rsidRDefault="00D62316" w:rsidP="00223FB8">
            <w:pPr>
              <w:spacing w:before="84" w:after="0"/>
              <w:jc w:val="center"/>
            </w:pPr>
            <w:r w:rsidRPr="00EE08E7">
              <w:rPr>
                <w:b/>
              </w:rPr>
              <w:t>FUNDING (US$)</w:t>
            </w:r>
          </w:p>
        </w:tc>
      </w:tr>
      <w:tr w:rsidR="00F205FC" w:rsidRPr="00EE08E7" w14:paraId="3BF92BF3"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3CAFEC3D" w14:textId="06444DB7" w:rsidR="00F205FC" w:rsidRPr="00E7029A" w:rsidRDefault="00F205FC" w:rsidP="00F205FC">
            <w:pPr>
              <w:spacing w:after="0"/>
              <w:rPr>
                <w:rFonts w:cstheme="minorHAnsi"/>
                <w:sz w:val="22"/>
                <w:szCs w:val="22"/>
                <w:lang w:val="en-US"/>
              </w:rPr>
            </w:pPr>
            <w:r w:rsidRPr="00EE08E7">
              <w:rPr>
                <w:rFonts w:cstheme="minorHAnsi"/>
                <w:sz w:val="22"/>
                <w:szCs w:val="22"/>
                <w:lang w:val="en-US"/>
              </w:rPr>
              <w:t>Female-headed households: intersectional analyses of gender and health in low- and middle-income countries</w:t>
            </w:r>
          </w:p>
        </w:tc>
        <w:tc>
          <w:tcPr>
            <w:tcW w:w="1260" w:type="dxa"/>
            <w:tcBorders>
              <w:top w:val="single" w:sz="7" w:space="0" w:color="000000"/>
              <w:left w:val="single" w:sz="7" w:space="0" w:color="000000"/>
              <w:bottom w:val="single" w:sz="7" w:space="0" w:color="000000"/>
              <w:right w:val="single" w:sz="7" w:space="0" w:color="000000"/>
            </w:tcBorders>
          </w:tcPr>
          <w:p w14:paraId="4406AA6A" w14:textId="33B59B0C" w:rsidR="00F205FC" w:rsidRPr="00EE08E7" w:rsidRDefault="00F205FC" w:rsidP="00F205FC">
            <w:pPr>
              <w:spacing w:before="84" w:after="0"/>
              <w:jc w:val="center"/>
              <w:rPr>
                <w:lang w:val="en-GB"/>
              </w:rPr>
            </w:pPr>
            <w:r w:rsidRPr="00EE08E7">
              <w:rPr>
                <w:lang w:val="en-GB"/>
              </w:rPr>
              <w:t>National surveys</w:t>
            </w:r>
          </w:p>
        </w:tc>
        <w:tc>
          <w:tcPr>
            <w:tcW w:w="990" w:type="dxa"/>
            <w:tcBorders>
              <w:top w:val="single" w:sz="7" w:space="0" w:color="000000"/>
              <w:left w:val="single" w:sz="7" w:space="0" w:color="000000"/>
              <w:bottom w:val="single" w:sz="7" w:space="0" w:color="000000"/>
              <w:right w:val="single" w:sz="7" w:space="0" w:color="000000"/>
            </w:tcBorders>
          </w:tcPr>
          <w:p w14:paraId="4EC47E92" w14:textId="5909F054" w:rsidR="00F205FC" w:rsidRPr="00EE08E7" w:rsidRDefault="00F205FC" w:rsidP="00F205FC">
            <w:pPr>
              <w:spacing w:before="84" w:after="0"/>
              <w:jc w:val="center"/>
              <w:rPr>
                <w:lang w:val="en-GB"/>
              </w:rPr>
            </w:pPr>
            <w:r w:rsidRPr="00EE08E7">
              <w:rPr>
                <w:lang w:val="en-GB"/>
              </w:rPr>
              <w:t>Varies by country</w:t>
            </w:r>
          </w:p>
        </w:tc>
        <w:tc>
          <w:tcPr>
            <w:tcW w:w="1260" w:type="dxa"/>
            <w:tcBorders>
              <w:top w:val="single" w:sz="7" w:space="0" w:color="000000"/>
              <w:left w:val="single" w:sz="7" w:space="0" w:color="000000"/>
              <w:bottom w:val="single" w:sz="7" w:space="0" w:color="000000"/>
              <w:right w:val="single" w:sz="7" w:space="0" w:color="000000"/>
            </w:tcBorders>
          </w:tcPr>
          <w:p w14:paraId="63388D9D" w14:textId="06E5AE1B" w:rsidR="00F205FC" w:rsidRPr="00EE08E7" w:rsidRDefault="00F205FC" w:rsidP="00F205FC">
            <w:pPr>
              <w:spacing w:before="84" w:after="0"/>
              <w:jc w:val="center"/>
              <w:rPr>
                <w:lang w:val="en-US"/>
              </w:rPr>
            </w:pPr>
            <w:r w:rsidRPr="00EE08E7">
              <w:rPr>
                <w:lang w:val="en-US"/>
              </w:rPr>
              <w:t>Principal Investigator</w:t>
            </w:r>
            <w:r w:rsidRPr="00EE08E7">
              <w:rPr>
                <w:vertAlign w:val="superscript"/>
                <w:lang w:val="en-US"/>
              </w:rPr>
              <w:t>¶</w:t>
            </w:r>
          </w:p>
        </w:tc>
        <w:tc>
          <w:tcPr>
            <w:tcW w:w="1800" w:type="dxa"/>
            <w:tcBorders>
              <w:top w:val="single" w:sz="7" w:space="0" w:color="000000"/>
              <w:left w:val="single" w:sz="7" w:space="0" w:color="000000"/>
              <w:bottom w:val="single" w:sz="7" w:space="0" w:color="000000"/>
              <w:right w:val="single" w:sz="7" w:space="0" w:color="000000"/>
            </w:tcBorders>
          </w:tcPr>
          <w:p w14:paraId="08D8D607" w14:textId="2BBE6B8E" w:rsidR="00F205FC" w:rsidRPr="00EE08E7" w:rsidRDefault="00F205FC" w:rsidP="00F205FC">
            <w:pPr>
              <w:spacing w:after="0"/>
              <w:jc w:val="center"/>
              <w:rPr>
                <w:lang w:val="en-US"/>
              </w:rPr>
            </w:pPr>
            <w:r w:rsidRPr="00EE08E7">
              <w:rPr>
                <w:lang w:val="en-US"/>
              </w:rPr>
              <w:t>IDRC</w:t>
            </w:r>
          </w:p>
          <w:p w14:paraId="0B9DB36E" w14:textId="24FC688C" w:rsidR="00F205FC" w:rsidRPr="00EE08E7" w:rsidRDefault="00F205FC" w:rsidP="00F205FC">
            <w:pPr>
              <w:spacing w:after="0"/>
              <w:jc w:val="center"/>
              <w:rPr>
                <w:lang w:val="en-US"/>
              </w:rPr>
            </w:pPr>
            <w:r w:rsidRPr="00EE08E7">
              <w:rPr>
                <w:lang w:val="en-US"/>
              </w:rPr>
              <w:t xml:space="preserve"> (350,000)</w:t>
            </w:r>
          </w:p>
        </w:tc>
      </w:tr>
      <w:tr w:rsidR="00F205FC" w:rsidRPr="00B369FE" w14:paraId="1058AC11"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0D75C24C" w14:textId="14DEDD3D" w:rsidR="00F205FC" w:rsidRPr="00EE08E7" w:rsidRDefault="00F205FC" w:rsidP="00F205FC">
            <w:pPr>
              <w:spacing w:after="0"/>
              <w:rPr>
                <w:rFonts w:cstheme="minorHAnsi"/>
                <w:sz w:val="22"/>
                <w:szCs w:val="22"/>
                <w:lang w:val="en-US"/>
              </w:rPr>
            </w:pPr>
            <w:r>
              <w:rPr>
                <w:rFonts w:cstheme="minorHAnsi"/>
                <w:sz w:val="22"/>
                <w:szCs w:val="22"/>
                <w:lang w:val="en-US"/>
              </w:rPr>
              <w:t>Impact of climate change on child health and development in LMICs (with Oxford University)</w:t>
            </w:r>
          </w:p>
        </w:tc>
        <w:tc>
          <w:tcPr>
            <w:tcW w:w="1260" w:type="dxa"/>
            <w:tcBorders>
              <w:top w:val="single" w:sz="7" w:space="0" w:color="000000"/>
              <w:left w:val="single" w:sz="7" w:space="0" w:color="000000"/>
              <w:bottom w:val="single" w:sz="7" w:space="0" w:color="000000"/>
              <w:right w:val="single" w:sz="7" w:space="0" w:color="000000"/>
            </w:tcBorders>
          </w:tcPr>
          <w:p w14:paraId="79AB8F5C" w14:textId="52472C3B" w:rsidR="00F205FC" w:rsidRPr="00EE08E7" w:rsidRDefault="00F205FC" w:rsidP="00F205FC">
            <w:pPr>
              <w:spacing w:before="84" w:after="0"/>
              <w:jc w:val="center"/>
              <w:rPr>
                <w:lang w:val="en-GB"/>
              </w:rPr>
            </w:pPr>
            <w:r>
              <w:rPr>
                <w:lang w:val="en-GB"/>
              </w:rPr>
              <w:t>National surveys</w:t>
            </w:r>
          </w:p>
        </w:tc>
        <w:tc>
          <w:tcPr>
            <w:tcW w:w="990" w:type="dxa"/>
            <w:tcBorders>
              <w:top w:val="single" w:sz="7" w:space="0" w:color="000000"/>
              <w:left w:val="single" w:sz="7" w:space="0" w:color="000000"/>
              <w:bottom w:val="single" w:sz="7" w:space="0" w:color="000000"/>
              <w:right w:val="single" w:sz="7" w:space="0" w:color="000000"/>
            </w:tcBorders>
          </w:tcPr>
          <w:p w14:paraId="45A7ADA3" w14:textId="3CFA9FAB" w:rsidR="00F205FC" w:rsidRPr="00EE08E7" w:rsidRDefault="00F205FC" w:rsidP="00F205FC">
            <w:pPr>
              <w:spacing w:before="84" w:after="0"/>
              <w:jc w:val="center"/>
              <w:rPr>
                <w:lang w:val="en-GB"/>
              </w:rPr>
            </w:pPr>
            <w:r>
              <w:rPr>
                <w:lang w:val="en-GB"/>
              </w:rPr>
              <w:t>Varies by country</w:t>
            </w:r>
          </w:p>
        </w:tc>
        <w:tc>
          <w:tcPr>
            <w:tcW w:w="1260" w:type="dxa"/>
            <w:tcBorders>
              <w:top w:val="single" w:sz="7" w:space="0" w:color="000000"/>
              <w:left w:val="single" w:sz="7" w:space="0" w:color="000000"/>
              <w:bottom w:val="single" w:sz="7" w:space="0" w:color="000000"/>
              <w:right w:val="single" w:sz="7" w:space="0" w:color="000000"/>
            </w:tcBorders>
          </w:tcPr>
          <w:p w14:paraId="4CBD31BD" w14:textId="18F8E8AB" w:rsidR="00F205FC" w:rsidRPr="00EE08E7" w:rsidRDefault="00F205FC" w:rsidP="00F205FC">
            <w:pPr>
              <w:spacing w:before="84" w:after="0"/>
              <w:jc w:val="center"/>
              <w:rPr>
                <w:lang w:val="en-US"/>
              </w:rPr>
            </w:pPr>
            <w:r>
              <w:rPr>
                <w:lang w:val="en-US"/>
              </w:rPr>
              <w:t>Collaborator</w:t>
            </w:r>
          </w:p>
        </w:tc>
        <w:tc>
          <w:tcPr>
            <w:tcW w:w="1800" w:type="dxa"/>
            <w:tcBorders>
              <w:top w:val="single" w:sz="7" w:space="0" w:color="000000"/>
              <w:left w:val="single" w:sz="7" w:space="0" w:color="000000"/>
              <w:bottom w:val="single" w:sz="7" w:space="0" w:color="000000"/>
              <w:right w:val="single" w:sz="7" w:space="0" w:color="000000"/>
            </w:tcBorders>
          </w:tcPr>
          <w:p w14:paraId="0B8C2BBC" w14:textId="43851664" w:rsidR="00F205FC" w:rsidRDefault="00F205FC" w:rsidP="00F205FC">
            <w:pPr>
              <w:spacing w:after="0"/>
              <w:jc w:val="center"/>
              <w:rPr>
                <w:lang w:val="en-US"/>
              </w:rPr>
            </w:pPr>
            <w:r>
              <w:rPr>
                <w:lang w:val="en-US"/>
              </w:rPr>
              <w:t>W</w:t>
            </w:r>
            <w:r w:rsidR="00BF741A">
              <w:rPr>
                <w:lang w:val="en-US"/>
              </w:rPr>
              <w:t>T</w:t>
            </w:r>
          </w:p>
          <w:p w14:paraId="1129EC3D" w14:textId="6638C1AF" w:rsidR="00F205FC" w:rsidRPr="00EE08E7" w:rsidRDefault="00F205FC" w:rsidP="00F205FC">
            <w:pPr>
              <w:spacing w:after="0"/>
              <w:jc w:val="center"/>
              <w:rPr>
                <w:lang w:val="en-US"/>
              </w:rPr>
            </w:pPr>
            <w:r>
              <w:rPr>
                <w:lang w:val="en-US"/>
              </w:rPr>
              <w:t>(1,000)</w:t>
            </w:r>
          </w:p>
        </w:tc>
      </w:tr>
      <w:tr w:rsidR="00F205FC" w:rsidRPr="00F205FC" w14:paraId="4820F7B5" w14:textId="77777777" w:rsidTr="00CE39B0">
        <w:trPr>
          <w:cantSplit/>
          <w:tblHeader/>
        </w:trPr>
        <w:tc>
          <w:tcPr>
            <w:tcW w:w="4050" w:type="dxa"/>
            <w:tcBorders>
              <w:top w:val="single" w:sz="7" w:space="0" w:color="000000"/>
              <w:left w:val="single" w:sz="7" w:space="0" w:color="000000"/>
              <w:bottom w:val="single" w:sz="7" w:space="0" w:color="000000"/>
              <w:right w:val="single" w:sz="7" w:space="0" w:color="000000"/>
            </w:tcBorders>
          </w:tcPr>
          <w:p w14:paraId="10899585" w14:textId="7D591786" w:rsidR="00F205FC" w:rsidRPr="00F205FC" w:rsidRDefault="00BF741A" w:rsidP="00F205FC">
            <w:pPr>
              <w:spacing w:after="0"/>
              <w:rPr>
                <w:rFonts w:cstheme="minorHAnsi"/>
                <w:vanish/>
                <w:color w:val="000000" w:themeColor="text1"/>
                <w:sz w:val="22"/>
                <w:szCs w:val="22"/>
                <w:lang w:val="en-US"/>
              </w:rPr>
            </w:pPr>
            <w:r>
              <w:rPr>
                <w:rFonts w:cstheme="minorHAnsi"/>
                <w:color w:val="000000" w:themeColor="text1"/>
                <w:sz w:val="22"/>
                <w:szCs w:val="22"/>
                <w:lang w:val="en-US"/>
              </w:rPr>
              <w:t>Health and nutrition of Brazilian mothers and children</w:t>
            </w:r>
            <w:r w:rsidR="00F205FC">
              <w:rPr>
                <w:rFonts w:cstheme="minorHAnsi"/>
                <w:vanish/>
                <w:color w:val="000000" w:themeColor="text1"/>
                <w:sz w:val="22"/>
                <w:szCs w:val="22"/>
                <w:lang w:val="en-US"/>
              </w:rPr>
              <w:t>Health and nutrition of Brazilian mothers and children</w:t>
            </w:r>
          </w:p>
        </w:tc>
        <w:tc>
          <w:tcPr>
            <w:tcW w:w="1260" w:type="dxa"/>
            <w:tcBorders>
              <w:top w:val="single" w:sz="7" w:space="0" w:color="000000"/>
              <w:left w:val="single" w:sz="7" w:space="0" w:color="000000"/>
              <w:bottom w:val="single" w:sz="7" w:space="0" w:color="000000"/>
              <w:right w:val="single" w:sz="7" w:space="0" w:color="000000"/>
            </w:tcBorders>
          </w:tcPr>
          <w:p w14:paraId="0939CBCA" w14:textId="6CFEFB67" w:rsidR="00F205FC" w:rsidRPr="00F205FC" w:rsidRDefault="00BF741A" w:rsidP="00F205FC">
            <w:pPr>
              <w:jc w:val="center"/>
              <w:rPr>
                <w:color w:val="000000" w:themeColor="text1"/>
                <w:lang w:val="en-GB"/>
              </w:rPr>
            </w:pPr>
            <w:r>
              <w:rPr>
                <w:color w:val="000000" w:themeColor="text1"/>
                <w:lang w:val="en-GB"/>
              </w:rPr>
              <w:t>National b</w:t>
            </w:r>
            <w:r w:rsidR="00F205FC" w:rsidRPr="00F205FC">
              <w:rPr>
                <w:color w:val="000000" w:themeColor="text1"/>
                <w:lang w:val="en-GB"/>
              </w:rPr>
              <w:t>irth and death registries</w:t>
            </w:r>
          </w:p>
        </w:tc>
        <w:tc>
          <w:tcPr>
            <w:tcW w:w="990" w:type="dxa"/>
            <w:tcBorders>
              <w:top w:val="single" w:sz="7" w:space="0" w:color="000000"/>
              <w:left w:val="single" w:sz="7" w:space="0" w:color="000000"/>
              <w:bottom w:val="single" w:sz="7" w:space="0" w:color="000000"/>
              <w:right w:val="single" w:sz="7" w:space="0" w:color="000000"/>
            </w:tcBorders>
          </w:tcPr>
          <w:p w14:paraId="094BA7E7" w14:textId="0FFBB5D6" w:rsidR="00F205FC" w:rsidRPr="00F205FC" w:rsidRDefault="00F205FC" w:rsidP="00F205FC">
            <w:pPr>
              <w:spacing w:before="84" w:after="0"/>
              <w:jc w:val="center"/>
              <w:rPr>
                <w:color w:val="000000" w:themeColor="text1"/>
                <w:lang w:val="en-GB"/>
              </w:rPr>
            </w:pPr>
            <w:r w:rsidRPr="00F205FC">
              <w:rPr>
                <w:color w:val="000000" w:themeColor="text1"/>
                <w:lang w:val="en-GB"/>
              </w:rPr>
              <w:t>3 million births/yr</w:t>
            </w:r>
          </w:p>
        </w:tc>
        <w:tc>
          <w:tcPr>
            <w:tcW w:w="1260" w:type="dxa"/>
            <w:tcBorders>
              <w:top w:val="single" w:sz="7" w:space="0" w:color="000000"/>
              <w:left w:val="single" w:sz="7" w:space="0" w:color="000000"/>
              <w:bottom w:val="single" w:sz="7" w:space="0" w:color="000000"/>
              <w:right w:val="single" w:sz="7" w:space="0" w:color="000000"/>
            </w:tcBorders>
          </w:tcPr>
          <w:p w14:paraId="36750024" w14:textId="1A35C41E" w:rsidR="00F205FC" w:rsidRPr="00F205FC" w:rsidRDefault="00F205FC" w:rsidP="00F205FC">
            <w:pPr>
              <w:spacing w:before="84" w:after="0"/>
              <w:jc w:val="center"/>
              <w:rPr>
                <w:color w:val="000000" w:themeColor="text1"/>
                <w:lang w:val="en-US"/>
              </w:rPr>
            </w:pPr>
            <w:r w:rsidRPr="00F205FC">
              <w:rPr>
                <w:color w:val="000000" w:themeColor="text1"/>
                <w:lang w:val="en-US"/>
              </w:rPr>
              <w:t>Principal Investigator</w:t>
            </w:r>
            <w:r w:rsidRPr="00F205FC">
              <w:rPr>
                <w:color w:val="000000" w:themeColor="text1"/>
                <w:vertAlign w:val="superscript"/>
                <w:lang w:val="en-US"/>
              </w:rPr>
              <w:t>¶</w:t>
            </w:r>
          </w:p>
        </w:tc>
        <w:tc>
          <w:tcPr>
            <w:tcW w:w="1800" w:type="dxa"/>
            <w:tcBorders>
              <w:top w:val="single" w:sz="7" w:space="0" w:color="000000"/>
              <w:left w:val="single" w:sz="7" w:space="0" w:color="000000"/>
              <w:bottom w:val="single" w:sz="7" w:space="0" w:color="000000"/>
              <w:right w:val="single" w:sz="7" w:space="0" w:color="000000"/>
            </w:tcBorders>
          </w:tcPr>
          <w:p w14:paraId="31E75A17" w14:textId="77777777" w:rsidR="00BF741A" w:rsidRDefault="00BF741A" w:rsidP="00F205FC">
            <w:pPr>
              <w:spacing w:after="0"/>
              <w:jc w:val="center"/>
              <w:rPr>
                <w:color w:val="000000" w:themeColor="text1"/>
                <w:lang w:val="en-US"/>
              </w:rPr>
            </w:pPr>
            <w:r>
              <w:rPr>
                <w:color w:val="000000" w:themeColor="text1"/>
                <w:lang w:val="en-US"/>
              </w:rPr>
              <w:t>MoH/Umane</w:t>
            </w:r>
          </w:p>
          <w:p w14:paraId="419339E6" w14:textId="372C19D2" w:rsidR="00F205FC" w:rsidRPr="00F205FC" w:rsidRDefault="00F205FC" w:rsidP="00F205FC">
            <w:pPr>
              <w:spacing w:after="0"/>
              <w:jc w:val="center"/>
              <w:rPr>
                <w:color w:val="000000" w:themeColor="text1"/>
                <w:lang w:val="en-US"/>
              </w:rPr>
            </w:pPr>
            <w:r w:rsidRPr="00F205FC">
              <w:rPr>
                <w:color w:val="000000" w:themeColor="text1"/>
                <w:lang w:val="en-US"/>
              </w:rPr>
              <w:t>(300,000/yr)</w:t>
            </w:r>
          </w:p>
        </w:tc>
      </w:tr>
    </w:tbl>
    <w:p w14:paraId="52074148" w14:textId="77777777" w:rsidR="00D62316" w:rsidRPr="00B369FE" w:rsidRDefault="00D62316" w:rsidP="00361637">
      <w:pPr>
        <w:spacing w:after="0"/>
        <w:rPr>
          <w:vertAlign w:val="superscript"/>
          <w:lang w:val="en-US"/>
        </w:rPr>
      </w:pPr>
    </w:p>
    <w:p w14:paraId="43F3610A" w14:textId="6DDAC4E6" w:rsidR="000E582D" w:rsidRPr="00EE08E7" w:rsidRDefault="000E582D" w:rsidP="00D62316">
      <w:pPr>
        <w:spacing w:after="0"/>
        <w:jc w:val="center"/>
      </w:pPr>
      <w:r w:rsidRPr="00EE08E7">
        <w:rPr>
          <w:vertAlign w:val="superscript"/>
        </w:rPr>
        <w:t>*</w:t>
      </w:r>
      <w:r w:rsidRPr="00EE08E7">
        <w:t xml:space="preserve"> Joint principal investigator with Fernando C. Barros</w:t>
      </w:r>
    </w:p>
    <w:p w14:paraId="6ADE8AEE" w14:textId="77777777" w:rsidR="000E582D" w:rsidRPr="00EE08E7" w:rsidRDefault="000E582D" w:rsidP="00D62316">
      <w:pPr>
        <w:spacing w:after="0"/>
        <w:jc w:val="center"/>
        <w:rPr>
          <w:lang w:val="en-US"/>
        </w:rPr>
      </w:pPr>
      <w:r w:rsidRPr="00EE08E7">
        <w:rPr>
          <w:vertAlign w:val="superscript"/>
          <w:lang w:val="en-US"/>
        </w:rPr>
        <w:t>¶</w:t>
      </w:r>
      <w:r w:rsidRPr="00EE08E7">
        <w:rPr>
          <w:lang w:val="en-US"/>
        </w:rPr>
        <w:t xml:space="preserve"> Joint principal investigator with Aluísio J. D. Barros</w:t>
      </w:r>
    </w:p>
    <w:p w14:paraId="07326C5D" w14:textId="77777777" w:rsidR="00D62316" w:rsidRPr="00EE08E7" w:rsidRDefault="00D62316" w:rsidP="00774BE1">
      <w:pPr>
        <w:widowControl/>
        <w:spacing w:after="0"/>
        <w:rPr>
          <w:b/>
          <w:lang w:val="en-US"/>
        </w:rPr>
      </w:pPr>
    </w:p>
    <w:p w14:paraId="07E774D1" w14:textId="188025AF" w:rsidR="000E582D" w:rsidRPr="00EE08E7" w:rsidRDefault="000E582D" w:rsidP="00774BE1">
      <w:pPr>
        <w:widowControl/>
        <w:spacing w:after="0"/>
        <w:rPr>
          <w:b/>
          <w:lang w:val="en-US"/>
        </w:rPr>
      </w:pPr>
      <w:r w:rsidRPr="00EE08E7">
        <w:rPr>
          <w:b/>
          <w:lang w:val="en-US"/>
        </w:rPr>
        <w:t>Funding agencies</w:t>
      </w:r>
      <w:r w:rsidR="00AF5592" w:rsidRPr="00EE08E7">
        <w:rPr>
          <w:b/>
          <w:lang w:val="en-US"/>
        </w:rPr>
        <w:t xml:space="preserve"> for the above projects</w:t>
      </w:r>
      <w:r w:rsidRPr="00EE08E7">
        <w:rPr>
          <w:b/>
          <w:lang w:val="en-US"/>
        </w:rPr>
        <w:t xml:space="preserve">: </w:t>
      </w:r>
    </w:p>
    <w:p w14:paraId="55792787" w14:textId="77777777" w:rsidR="000E582D" w:rsidRPr="00EE08E7" w:rsidRDefault="000E582D" w:rsidP="00361637">
      <w:pPr>
        <w:spacing w:after="0"/>
        <w:rPr>
          <w:lang w:val="en-US"/>
        </w:rPr>
      </w:pPr>
      <w:r w:rsidRPr="00EE08E7">
        <w:rPr>
          <w:lang w:val="en-US"/>
        </w:rPr>
        <w:t>ODA</w:t>
      </w:r>
      <w:r w:rsidRPr="00EE08E7">
        <w:rPr>
          <w:lang w:val="en-US"/>
        </w:rPr>
        <w:tab/>
      </w:r>
      <w:r w:rsidRPr="00EE08E7">
        <w:rPr>
          <w:lang w:val="en-US"/>
        </w:rPr>
        <w:tab/>
        <w:t xml:space="preserve">- Overseas Development Administration (United Kingdom) </w:t>
      </w:r>
    </w:p>
    <w:p w14:paraId="23EE4953" w14:textId="77777777" w:rsidR="000E582D" w:rsidRPr="00EE08E7" w:rsidRDefault="000E582D" w:rsidP="00361637">
      <w:pPr>
        <w:spacing w:after="0"/>
        <w:rPr>
          <w:lang w:val="en-US"/>
        </w:rPr>
      </w:pPr>
      <w:r w:rsidRPr="00EE08E7">
        <w:rPr>
          <w:lang w:val="en-US"/>
        </w:rPr>
        <w:t>IDRC</w:t>
      </w:r>
      <w:r w:rsidRPr="00EE08E7">
        <w:rPr>
          <w:lang w:val="en-US"/>
        </w:rPr>
        <w:tab/>
      </w:r>
      <w:r w:rsidRPr="00EE08E7">
        <w:rPr>
          <w:lang w:val="en-US"/>
        </w:rPr>
        <w:tab/>
        <w:t xml:space="preserve">- International Development Research Centre (Canada)   </w:t>
      </w:r>
    </w:p>
    <w:p w14:paraId="077FC27B" w14:textId="77777777" w:rsidR="000E582D" w:rsidRPr="00EE08E7" w:rsidRDefault="000E582D" w:rsidP="00361637">
      <w:pPr>
        <w:spacing w:after="0"/>
        <w:rPr>
          <w:lang w:val="en-US"/>
        </w:rPr>
      </w:pPr>
      <w:r w:rsidRPr="00EE08E7">
        <w:rPr>
          <w:lang w:val="en-US"/>
        </w:rPr>
        <w:t>WHO</w:t>
      </w:r>
      <w:r w:rsidRPr="00EE08E7">
        <w:rPr>
          <w:lang w:val="en-US"/>
        </w:rPr>
        <w:tab/>
      </w:r>
      <w:r w:rsidRPr="00EE08E7">
        <w:rPr>
          <w:lang w:val="en-US"/>
        </w:rPr>
        <w:tab/>
        <w:t xml:space="preserve">- World Health Organization                            </w:t>
      </w:r>
    </w:p>
    <w:p w14:paraId="4B54AD8B" w14:textId="77777777" w:rsidR="000E582D" w:rsidRPr="00EE08E7" w:rsidRDefault="000E582D" w:rsidP="00361637">
      <w:pPr>
        <w:spacing w:after="0"/>
        <w:rPr>
          <w:lang w:val="en-US"/>
        </w:rPr>
      </w:pPr>
      <w:r w:rsidRPr="00EE08E7">
        <w:rPr>
          <w:lang w:val="en-US"/>
        </w:rPr>
        <w:t>UNICEF</w:t>
      </w:r>
      <w:r w:rsidRPr="00EE08E7">
        <w:rPr>
          <w:lang w:val="en-US"/>
        </w:rPr>
        <w:tab/>
        <w:t xml:space="preserve">- United Nations' Children's Fund                      </w:t>
      </w:r>
    </w:p>
    <w:p w14:paraId="0A928491" w14:textId="77777777" w:rsidR="000E582D" w:rsidRPr="00EE08E7" w:rsidRDefault="000E582D" w:rsidP="00361637">
      <w:pPr>
        <w:spacing w:after="0"/>
        <w:rPr>
          <w:lang w:val="en-US"/>
        </w:rPr>
      </w:pPr>
      <w:r w:rsidRPr="00EE08E7">
        <w:rPr>
          <w:lang w:val="en-US"/>
        </w:rPr>
        <w:t>IARC</w:t>
      </w:r>
      <w:r w:rsidRPr="00EE08E7">
        <w:rPr>
          <w:lang w:val="en-US"/>
        </w:rPr>
        <w:tab/>
      </w:r>
      <w:r w:rsidRPr="00EE08E7">
        <w:rPr>
          <w:lang w:val="en-US"/>
        </w:rPr>
        <w:tab/>
        <w:t>- International Agency for Research on Cancer</w:t>
      </w:r>
    </w:p>
    <w:p w14:paraId="4926B010" w14:textId="0C1AEE76" w:rsidR="00774BE1" w:rsidRPr="00EE08E7" w:rsidRDefault="00774BE1" w:rsidP="00361637">
      <w:pPr>
        <w:spacing w:after="0"/>
        <w:rPr>
          <w:lang w:val="en-US"/>
        </w:rPr>
      </w:pPr>
      <w:r w:rsidRPr="00EE08E7">
        <w:rPr>
          <w:lang w:val="en-US"/>
        </w:rPr>
        <w:t>IDRC</w:t>
      </w:r>
      <w:r w:rsidRPr="00EE08E7">
        <w:rPr>
          <w:lang w:val="en-US"/>
        </w:rPr>
        <w:tab/>
      </w:r>
      <w:r w:rsidRPr="00EE08E7">
        <w:rPr>
          <w:lang w:val="en-US"/>
        </w:rPr>
        <w:tab/>
        <w:t>- International Development Research Center (Canada)</w:t>
      </w:r>
    </w:p>
    <w:p w14:paraId="31F464B3" w14:textId="77777777" w:rsidR="000E582D" w:rsidRPr="00EE08E7" w:rsidRDefault="000E582D" w:rsidP="00361637">
      <w:pPr>
        <w:spacing w:after="0"/>
        <w:rPr>
          <w:lang w:val="en-US"/>
        </w:rPr>
      </w:pPr>
      <w:r w:rsidRPr="00EE08E7">
        <w:rPr>
          <w:lang w:val="en-US"/>
        </w:rPr>
        <w:t>PRONEX</w:t>
      </w:r>
      <w:r w:rsidRPr="00EE08E7">
        <w:rPr>
          <w:lang w:val="en-US"/>
        </w:rPr>
        <w:tab/>
        <w:t>- National Program for Centers of Excellence (Brazil)</w:t>
      </w:r>
    </w:p>
    <w:p w14:paraId="07C7FF72" w14:textId="77777777" w:rsidR="000E582D" w:rsidRPr="00EE08E7" w:rsidRDefault="005C2B72" w:rsidP="00361637">
      <w:pPr>
        <w:spacing w:after="0"/>
        <w:ind w:left="1440" w:hanging="1440"/>
        <w:rPr>
          <w:lang w:val="en-US"/>
        </w:rPr>
      </w:pPr>
      <w:r w:rsidRPr="00EE08E7">
        <w:rPr>
          <w:lang w:val="en-US"/>
        </w:rPr>
        <w:t>MOH</w:t>
      </w:r>
      <w:r w:rsidRPr="00EE08E7">
        <w:rPr>
          <w:lang w:val="en-US"/>
        </w:rPr>
        <w:tab/>
      </w:r>
      <w:r w:rsidR="000E582D" w:rsidRPr="00EE08E7">
        <w:rPr>
          <w:lang w:val="en-US"/>
        </w:rPr>
        <w:t>- Ministry of Health (Brazil)</w:t>
      </w:r>
    </w:p>
    <w:p w14:paraId="1E9F78C8" w14:textId="77777777" w:rsidR="00AF0A66" w:rsidRPr="00EE08E7" w:rsidRDefault="00AF0A66" w:rsidP="00361637">
      <w:pPr>
        <w:spacing w:after="0"/>
        <w:ind w:left="1440" w:hanging="1440"/>
        <w:rPr>
          <w:lang w:val="en-US"/>
        </w:rPr>
      </w:pPr>
      <w:r w:rsidRPr="00EE08E7">
        <w:rPr>
          <w:lang w:val="en-US"/>
        </w:rPr>
        <w:t>BMGF</w:t>
      </w:r>
      <w:r w:rsidRPr="00EE08E7">
        <w:rPr>
          <w:lang w:val="en-US"/>
        </w:rPr>
        <w:tab/>
        <w:t>- Bill and Melinda Gates Foundation (USA)</w:t>
      </w:r>
    </w:p>
    <w:p w14:paraId="66E94541" w14:textId="77777777" w:rsidR="00AF0A66" w:rsidRDefault="00AF0A66" w:rsidP="00361637">
      <w:pPr>
        <w:spacing w:after="0"/>
        <w:ind w:left="1440" w:hanging="1440"/>
        <w:rPr>
          <w:lang w:val="en-US"/>
        </w:rPr>
      </w:pPr>
      <w:r w:rsidRPr="00EE08E7">
        <w:rPr>
          <w:lang w:val="en-US"/>
        </w:rPr>
        <w:t>WT</w:t>
      </w:r>
      <w:r w:rsidRPr="00EE08E7">
        <w:rPr>
          <w:lang w:val="en-US"/>
        </w:rPr>
        <w:tab/>
        <w:t>- The Wellcome Trust (UK)</w:t>
      </w:r>
    </w:p>
    <w:p w14:paraId="7E6AE9CE" w14:textId="0AAA9E99" w:rsidR="00BF741A" w:rsidRPr="00EE08E7" w:rsidRDefault="00BF741A" w:rsidP="00361637">
      <w:pPr>
        <w:spacing w:after="0"/>
        <w:ind w:left="1440" w:hanging="1440"/>
        <w:rPr>
          <w:lang w:val="en-US"/>
        </w:rPr>
      </w:pPr>
      <w:r>
        <w:rPr>
          <w:lang w:val="en-US"/>
        </w:rPr>
        <w:t>MoH/Umane</w:t>
      </w:r>
      <w:r>
        <w:rPr>
          <w:lang w:val="en-US"/>
        </w:rPr>
        <w:tab/>
        <w:t>- Ministry of Health and Umane Foundation</w:t>
      </w:r>
    </w:p>
    <w:p w14:paraId="1E12BC16" w14:textId="77777777" w:rsidR="000E582D" w:rsidRPr="00EE08E7" w:rsidRDefault="000E582D" w:rsidP="00361637">
      <w:pPr>
        <w:spacing w:after="0"/>
        <w:rPr>
          <w:lang w:val="en-US"/>
        </w:rPr>
      </w:pPr>
    </w:p>
    <w:p w14:paraId="44CD571D" w14:textId="77777777" w:rsidR="00CE39B0" w:rsidRPr="00EE08E7" w:rsidRDefault="00CE39B0" w:rsidP="00361637">
      <w:pPr>
        <w:spacing w:after="0"/>
        <w:rPr>
          <w:lang w:val="en-US"/>
        </w:rPr>
      </w:pPr>
    </w:p>
    <w:p w14:paraId="2F4ECB16" w14:textId="77777777" w:rsidR="00895363" w:rsidRDefault="00895363">
      <w:pPr>
        <w:widowControl/>
        <w:spacing w:after="0"/>
        <w:rPr>
          <w:b/>
          <w:bCs/>
          <w:lang w:val="en-US"/>
        </w:rPr>
      </w:pPr>
      <w:r>
        <w:rPr>
          <w:b/>
          <w:bCs/>
          <w:lang w:val="en-US"/>
        </w:rPr>
        <w:br w:type="page"/>
      </w:r>
    </w:p>
    <w:p w14:paraId="5816A0D0" w14:textId="4FB008CF" w:rsidR="00CD51BD" w:rsidRPr="00CD51BD" w:rsidRDefault="00CD51BD" w:rsidP="00361637">
      <w:pPr>
        <w:keepNext/>
        <w:keepLines/>
        <w:spacing w:after="0"/>
        <w:jc w:val="both"/>
        <w:rPr>
          <w:b/>
          <w:bCs/>
          <w:lang w:val="en-US"/>
        </w:rPr>
      </w:pPr>
      <w:r w:rsidRPr="00CD51BD">
        <w:rPr>
          <w:b/>
          <w:bCs/>
          <w:lang w:val="en-US"/>
        </w:rPr>
        <w:lastRenderedPageBreak/>
        <w:t>BIBLIOGRAPHIC AND POLICY CITATIONS</w:t>
      </w:r>
    </w:p>
    <w:p w14:paraId="443C89BD" w14:textId="77777777" w:rsidR="00CD51BD" w:rsidRDefault="00CD51BD" w:rsidP="00361637">
      <w:pPr>
        <w:keepNext/>
        <w:keepLines/>
        <w:spacing w:after="0"/>
        <w:jc w:val="both"/>
        <w:rPr>
          <w:lang w:val="en-US"/>
        </w:rPr>
      </w:pPr>
    </w:p>
    <w:p w14:paraId="7C85C36E" w14:textId="6F7F4E84" w:rsidR="00CD51BD" w:rsidRPr="00B12108" w:rsidRDefault="00CD51BD" w:rsidP="00CD51BD">
      <w:pPr>
        <w:spacing w:after="0"/>
        <w:rPr>
          <w:lang w:val="en-US"/>
        </w:rPr>
      </w:pPr>
      <w:r w:rsidRPr="00EE08E7">
        <w:rPr>
          <w:bCs/>
          <w:lang w:val="en-US"/>
        </w:rPr>
        <w:t>H-index (ISI Web of  Science citation index) of 1</w:t>
      </w:r>
      <w:r w:rsidR="00731792">
        <w:rPr>
          <w:bCs/>
          <w:lang w:val="en-US"/>
        </w:rPr>
        <w:t>22</w:t>
      </w:r>
      <w:r w:rsidRPr="00EE08E7">
        <w:rPr>
          <w:bCs/>
          <w:lang w:val="en-US"/>
        </w:rPr>
        <w:t xml:space="preserve"> with </w:t>
      </w:r>
      <w:r w:rsidR="00731792">
        <w:rPr>
          <w:bCs/>
          <w:lang w:val="en-US"/>
        </w:rPr>
        <w:t>80</w:t>
      </w:r>
      <w:r w:rsidRPr="00EE08E7">
        <w:rPr>
          <w:bCs/>
          <w:lang w:val="en-US"/>
        </w:rPr>
        <w:t>,000 citations</w:t>
      </w:r>
    </w:p>
    <w:p w14:paraId="32A74E25" w14:textId="77777777" w:rsidR="00CD51BD" w:rsidRDefault="00CD51BD" w:rsidP="00CD51BD">
      <w:pPr>
        <w:spacing w:after="0"/>
        <w:rPr>
          <w:bCs/>
          <w:lang w:val="en-US"/>
        </w:rPr>
      </w:pPr>
      <w:r>
        <w:rPr>
          <w:bCs/>
          <w:lang w:val="en-US"/>
        </w:rPr>
        <w:t xml:space="preserve">H-index (Google Scholar) of 184 with 180,000 citations. </w:t>
      </w:r>
    </w:p>
    <w:p w14:paraId="321AC3F0" w14:textId="2CECEEF9" w:rsidR="00CD51BD" w:rsidRPr="00731792" w:rsidRDefault="00CD51BD" w:rsidP="00CD51BD">
      <w:pPr>
        <w:spacing w:after="0"/>
        <w:rPr>
          <w:bCs/>
          <w:lang w:val="en-US"/>
        </w:rPr>
      </w:pPr>
      <w:r w:rsidRPr="00731792">
        <w:rPr>
          <w:bCs/>
          <w:lang w:val="en-US"/>
        </w:rPr>
        <w:t xml:space="preserve">H-index (Scopus database) of </w:t>
      </w:r>
      <w:r w:rsidR="00731792" w:rsidRPr="00731792">
        <w:rPr>
          <w:bCs/>
          <w:lang w:val="en-US"/>
        </w:rPr>
        <w:t>134</w:t>
      </w:r>
      <w:r w:rsidRPr="00731792">
        <w:rPr>
          <w:bCs/>
          <w:lang w:val="en-US"/>
        </w:rPr>
        <w:t xml:space="preserve"> with </w:t>
      </w:r>
      <w:r w:rsidR="00731792" w:rsidRPr="00731792">
        <w:rPr>
          <w:bCs/>
          <w:lang w:val="en-US"/>
        </w:rPr>
        <w:t>97,</w:t>
      </w:r>
      <w:r w:rsidRPr="00731792">
        <w:rPr>
          <w:bCs/>
          <w:lang w:val="en-US"/>
        </w:rPr>
        <w:t xml:space="preserve">000 citations. </w:t>
      </w:r>
    </w:p>
    <w:p w14:paraId="4C0572FC" w14:textId="704E2635" w:rsidR="001C3A3F" w:rsidRPr="001C3A3F" w:rsidRDefault="001C3A3F" w:rsidP="001C3A3F">
      <w:pPr>
        <w:spacing w:after="0"/>
        <w:rPr>
          <w:lang w:val="en-US"/>
        </w:rPr>
      </w:pPr>
      <w:r w:rsidRPr="001C3A3F">
        <w:rPr>
          <w:lang w:val="en-US"/>
        </w:rPr>
        <w:t xml:space="preserve">Ranked #1 among Brazilian scientists with the largest number of citations in public policy documents across the world (Overton database of public policy documents), </w:t>
      </w:r>
      <w:r w:rsidR="00CF20E1">
        <w:rPr>
          <w:lang w:val="en-US"/>
        </w:rPr>
        <w:t xml:space="preserve">with 3,109 citations to 231 different publications, </w:t>
      </w:r>
      <w:r w:rsidRPr="001C3A3F">
        <w:rPr>
          <w:lang w:val="en-US"/>
        </w:rPr>
        <w:t>2025.</w:t>
      </w:r>
      <w:r w:rsidRPr="001C3A3F">
        <w:rPr>
          <w:bCs/>
          <w:lang w:val="en-US"/>
        </w:rPr>
        <w:t xml:space="preserve"> </w:t>
      </w:r>
    </w:p>
    <w:p w14:paraId="47DBA93A" w14:textId="77777777" w:rsidR="00CD51BD" w:rsidRPr="00CD51BD" w:rsidRDefault="00CD51BD" w:rsidP="00CD51BD">
      <w:pPr>
        <w:spacing w:after="0"/>
        <w:rPr>
          <w:vanish/>
          <w:lang w:val="en-US"/>
        </w:rPr>
      </w:pPr>
    </w:p>
    <w:p w14:paraId="7B8CBC43" w14:textId="081FFD14" w:rsidR="00CD51BD" w:rsidRPr="00CD51BD" w:rsidRDefault="00CD51BD" w:rsidP="00CD51BD">
      <w:pPr>
        <w:spacing w:after="0"/>
        <w:rPr>
          <w:vanish/>
          <w:lang w:val="en-US"/>
        </w:rPr>
      </w:pPr>
    </w:p>
    <w:p w14:paraId="1406ED9F" w14:textId="77777777" w:rsidR="00CD51BD" w:rsidRDefault="00CD51BD" w:rsidP="00361637">
      <w:pPr>
        <w:keepNext/>
        <w:keepLines/>
        <w:spacing w:after="0"/>
        <w:jc w:val="both"/>
        <w:rPr>
          <w:lang w:val="en-US"/>
        </w:rPr>
      </w:pPr>
    </w:p>
    <w:p w14:paraId="0B866494" w14:textId="77777777" w:rsidR="00CD51BD" w:rsidRDefault="00CD51BD" w:rsidP="00361637">
      <w:pPr>
        <w:keepNext/>
        <w:keepLines/>
        <w:spacing w:after="0"/>
        <w:jc w:val="both"/>
        <w:rPr>
          <w:lang w:val="en-US"/>
        </w:rPr>
      </w:pPr>
    </w:p>
    <w:p w14:paraId="0774D34F" w14:textId="3DCD3E3C" w:rsidR="000E582D" w:rsidRPr="00EE08E7" w:rsidRDefault="000E582D" w:rsidP="00361637">
      <w:pPr>
        <w:keepNext/>
        <w:keepLines/>
        <w:spacing w:after="0"/>
        <w:jc w:val="both"/>
        <w:rPr>
          <w:lang w:val="en-US"/>
        </w:rPr>
      </w:pPr>
      <w:r w:rsidRPr="00EE08E7">
        <w:rPr>
          <w:b/>
          <w:lang w:val="en-US"/>
        </w:rPr>
        <w:t>PUBLICATIONS   (starting from the most recent)</w:t>
      </w:r>
    </w:p>
    <w:p w14:paraId="27DB3AFE" w14:textId="77777777" w:rsidR="000E582D" w:rsidRPr="00EE08E7" w:rsidRDefault="000E582D" w:rsidP="00361637">
      <w:pPr>
        <w:keepNext/>
        <w:keepLines/>
        <w:spacing w:after="0" w:line="-55" w:lineRule="auto"/>
        <w:jc w:val="both"/>
        <w:rPr>
          <w:lang w:val="en-US"/>
        </w:rPr>
      </w:pPr>
    </w:p>
    <w:p w14:paraId="73D791E1" w14:textId="77777777" w:rsidR="000E582D" w:rsidRPr="00EE08E7" w:rsidRDefault="000E582D" w:rsidP="00361637">
      <w:pPr>
        <w:keepNext/>
        <w:keepLines/>
        <w:spacing w:after="0"/>
        <w:jc w:val="both"/>
        <w:rPr>
          <w:lang w:val="en-US"/>
        </w:rPr>
      </w:pPr>
    </w:p>
    <w:p w14:paraId="3004640B" w14:textId="77777777" w:rsidR="00C41430" w:rsidRPr="00FB51DE" w:rsidRDefault="000E582D" w:rsidP="00361637">
      <w:pPr>
        <w:keepNext/>
        <w:keepLines/>
        <w:spacing w:after="0"/>
        <w:jc w:val="both"/>
        <w:rPr>
          <w:b/>
          <w:lang w:val="en-US"/>
        </w:rPr>
      </w:pPr>
      <w:r w:rsidRPr="00FB51DE">
        <w:rPr>
          <w:b/>
          <w:lang w:val="en-US"/>
        </w:rPr>
        <w:t>Books and monographs</w:t>
      </w:r>
    </w:p>
    <w:p w14:paraId="4603001C" w14:textId="77777777" w:rsidR="004477C6" w:rsidRPr="00694679" w:rsidRDefault="004477C6" w:rsidP="004477C6">
      <w:pPr>
        <w:widowControl/>
        <w:autoSpaceDE w:val="0"/>
        <w:autoSpaceDN w:val="0"/>
        <w:adjustRightInd w:val="0"/>
        <w:spacing w:after="0"/>
        <w:ind w:left="720" w:hanging="720"/>
        <w:rPr>
          <w:lang w:val="en-US"/>
        </w:rPr>
      </w:pPr>
    </w:p>
    <w:p w14:paraId="73CE5293" w14:textId="3F98A276" w:rsidR="004477C6" w:rsidRPr="00FB51DE" w:rsidRDefault="00606CA0" w:rsidP="00606CA0">
      <w:pPr>
        <w:widowControl/>
        <w:autoSpaceDE w:val="0"/>
        <w:autoSpaceDN w:val="0"/>
        <w:adjustRightInd w:val="0"/>
        <w:spacing w:after="0"/>
        <w:ind w:left="720" w:hanging="720"/>
        <w:rPr>
          <w:noProof w:val="0"/>
          <w:lang w:val="en-US"/>
        </w:rPr>
      </w:pPr>
      <w:r w:rsidRPr="00FB51DE">
        <w:rPr>
          <w:lang w:val="en-US"/>
        </w:rPr>
        <w:t>43.</w:t>
      </w:r>
      <w:r w:rsidR="004477C6" w:rsidRPr="00FB51DE">
        <w:rPr>
          <w:lang w:val="en-US"/>
        </w:rPr>
        <w:tab/>
      </w:r>
      <w:r w:rsidR="00E65729" w:rsidRPr="00FB51DE">
        <w:rPr>
          <w:lang w:val="en-US"/>
        </w:rPr>
        <w:t xml:space="preserve">Vaughan JP, Victora CG, Chowdhury AMR. Practical epidemiology: using epidemiology to support primary health care. New York: Oxford University Press; 2021. 305p. (ISBN </w:t>
      </w:r>
      <w:r w:rsidR="00E65729" w:rsidRPr="00FB51DE">
        <w:rPr>
          <w:noProof w:val="0"/>
          <w:lang w:val="en-US"/>
        </w:rPr>
        <w:t xml:space="preserve">9780192848741) </w:t>
      </w:r>
      <w:hyperlink r:id="rId8" w:history="1">
        <w:r w:rsidR="00E65729" w:rsidRPr="00FB51DE">
          <w:rPr>
            <w:rStyle w:val="Hyperlink"/>
            <w:noProof w:val="0"/>
            <w:lang w:val="en-US"/>
          </w:rPr>
          <w:t>https://academic.oup.com/book/35978</w:t>
        </w:r>
      </w:hyperlink>
    </w:p>
    <w:p w14:paraId="2A82B7B5" w14:textId="77777777" w:rsidR="004477C6" w:rsidRPr="00FB51DE" w:rsidRDefault="004477C6" w:rsidP="00361637">
      <w:pPr>
        <w:keepNext/>
        <w:keepLines/>
        <w:spacing w:after="0"/>
        <w:jc w:val="both"/>
        <w:rPr>
          <w:b/>
          <w:lang w:val="en-US"/>
        </w:rPr>
      </w:pPr>
    </w:p>
    <w:p w14:paraId="7AE9E639" w14:textId="3C6135BE" w:rsidR="00EA6B35" w:rsidRPr="00EE08E7" w:rsidRDefault="004477C6" w:rsidP="00EA6B35">
      <w:pPr>
        <w:ind w:left="720" w:hanging="720"/>
      </w:pPr>
      <w:r>
        <w:rPr>
          <w:sz w:val="22"/>
          <w:szCs w:val="22"/>
        </w:rPr>
        <w:t>42.</w:t>
      </w:r>
      <w:r w:rsidR="00EA6B35" w:rsidRPr="00EE08E7">
        <w:tab/>
        <w:t xml:space="preserve">Victora CG, Barros FC, Silveira MF, Silva AA  (Orgs).  Epidemiologia da Desigualdade - quatro décadas de coortes de nascimentos. </w:t>
      </w:r>
      <w:r w:rsidR="00EA6B35" w:rsidRPr="00EE08E7">
        <w:rPr>
          <w:lang w:val="en-US"/>
        </w:rPr>
        <w:t xml:space="preserve">[Epidemiology of Inequality - Four decades of birth cohorts ] Rio de Janeiro: Fiocruz, 2019. </w:t>
      </w:r>
      <w:r w:rsidR="00EA6B35" w:rsidRPr="00EE08E7">
        <w:t>184p.  (ISBN:987-85-85740-11-5)</w:t>
      </w:r>
    </w:p>
    <w:p w14:paraId="7A32189B" w14:textId="59FCBDE5" w:rsidR="00EA6B35" w:rsidRPr="00EE08E7" w:rsidRDefault="004477C6" w:rsidP="00EA6B35">
      <w:pPr>
        <w:keepNext/>
        <w:keepLines/>
        <w:spacing w:after="0"/>
        <w:ind w:left="720" w:hanging="720"/>
        <w:jc w:val="both"/>
        <w:rPr>
          <w:bCs/>
          <w:lang w:val="en-US"/>
        </w:rPr>
      </w:pPr>
      <w:r w:rsidRPr="00EE08E7">
        <w:t>41.</w:t>
      </w:r>
      <w:r w:rsidR="00EA6B35" w:rsidRPr="00EE08E7">
        <w:rPr>
          <w:bCs/>
        </w:rPr>
        <w:tab/>
        <w:t>Barros AJD, Victora CG, Wehrmeister FC (Org</w:t>
      </w:r>
      <w:r w:rsidR="00E65729">
        <w:rPr>
          <w:bCs/>
        </w:rPr>
        <w:t>s</w:t>
      </w:r>
      <w:r w:rsidR="00EA6B35" w:rsidRPr="00EE08E7">
        <w:rPr>
          <w:bCs/>
        </w:rPr>
        <w:t xml:space="preserve">.) . Desigualdades em saúde materno-infantil:20 anos de progresso. </w:t>
      </w:r>
      <w:r w:rsidR="00EA6B35" w:rsidRPr="00EE08E7">
        <w:rPr>
          <w:bCs/>
          <w:lang w:val="en-US"/>
        </w:rPr>
        <w:t>[Inequalities in maternal and child health: 20 years of progress]</w:t>
      </w:r>
      <w:r w:rsidR="00E65729">
        <w:rPr>
          <w:bCs/>
          <w:lang w:val="en-US"/>
        </w:rPr>
        <w:t xml:space="preserve">. </w:t>
      </w:r>
      <w:r w:rsidR="00EA6B35" w:rsidRPr="00EE08E7">
        <w:rPr>
          <w:bCs/>
          <w:lang w:val="en-US"/>
        </w:rPr>
        <w:t>Pelotas: UFPel, 2019. 105p. (ISBN: 978-85-517-0037-2)</w:t>
      </w:r>
      <w:r w:rsidR="00E65729" w:rsidRPr="00D27B8C">
        <w:rPr>
          <w:noProof w:val="0"/>
          <w:lang w:val="en-US"/>
        </w:rPr>
        <w:t xml:space="preserve"> </w:t>
      </w:r>
      <w:hyperlink r:id="rId9" w:history="1">
        <w:r w:rsidR="00E65729" w:rsidRPr="00D27B8C">
          <w:rPr>
            <w:rStyle w:val="Hyperlink"/>
            <w:noProof w:val="0"/>
            <w:lang w:val="en-US"/>
          </w:rPr>
          <w:t>http://guaiaca.ufpel.edu.br:8080/handle/prefix/4442</w:t>
        </w:r>
      </w:hyperlink>
    </w:p>
    <w:p w14:paraId="6EE6F4E8" w14:textId="77777777" w:rsidR="006E7095" w:rsidRPr="00EE08E7" w:rsidRDefault="006E7095" w:rsidP="00361637">
      <w:pPr>
        <w:keepNext/>
        <w:keepLines/>
        <w:spacing w:after="0"/>
        <w:jc w:val="both"/>
        <w:rPr>
          <w:b/>
          <w:lang w:val="en-US"/>
        </w:rPr>
      </w:pPr>
    </w:p>
    <w:p w14:paraId="2A90B472" w14:textId="7017B128" w:rsidR="00E53C93" w:rsidRPr="00EE08E7" w:rsidRDefault="004477C6" w:rsidP="00D726D5">
      <w:pPr>
        <w:ind w:left="720" w:hanging="720"/>
        <w:rPr>
          <w:rStyle w:val="Hyperlink"/>
          <w:lang w:val="en-US"/>
        </w:rPr>
      </w:pPr>
      <w:r w:rsidRPr="00FB51DE">
        <w:rPr>
          <w:bCs/>
          <w:lang w:val="en-US"/>
        </w:rPr>
        <w:t>40.</w:t>
      </w:r>
      <w:r w:rsidR="006E7095" w:rsidRPr="00EE08E7">
        <w:rPr>
          <w:lang w:val="en-US"/>
        </w:rPr>
        <w:tab/>
      </w:r>
      <w:r w:rsidR="007E586F" w:rsidRPr="00EE08E7">
        <w:rPr>
          <w:lang w:val="en-US"/>
        </w:rPr>
        <w:t xml:space="preserve">Countdown to 2030 Collaboration. Tracking progress towards universal coverage for women’s, children’s and </w:t>
      </w:r>
      <w:r w:rsidR="007407AB" w:rsidRPr="00EE08E7">
        <w:rPr>
          <w:lang w:val="en-US"/>
        </w:rPr>
        <w:t xml:space="preserve"> a</w:t>
      </w:r>
      <w:r w:rsidR="007E586F" w:rsidRPr="00EE08E7">
        <w:rPr>
          <w:lang w:val="en-US"/>
        </w:rPr>
        <w:t>dolescents’ health: the 2017 Report. Washington, DC: UNICEF; 2017.</w:t>
      </w:r>
      <w:r w:rsidR="007407AB" w:rsidRPr="00EE08E7">
        <w:rPr>
          <w:lang w:val="en-US"/>
        </w:rPr>
        <w:t xml:space="preserve"> (ISBN: 978-92-806-4921-5) </w:t>
      </w:r>
      <w:hyperlink r:id="rId10" w:history="1">
        <w:r w:rsidR="007407AB" w:rsidRPr="00EE08E7">
          <w:rPr>
            <w:rStyle w:val="Hyperlink"/>
            <w:lang w:val="en-US"/>
          </w:rPr>
          <w:t>http://countdown2030.org/reports-and-publications/countdown-2017-report</w:t>
        </w:r>
      </w:hyperlink>
    </w:p>
    <w:p w14:paraId="4BF2A068" w14:textId="1C271103" w:rsidR="00AE01F1" w:rsidRPr="00EE08E7" w:rsidRDefault="004477C6" w:rsidP="00E53C93">
      <w:pPr>
        <w:ind w:left="720" w:hanging="720"/>
        <w:rPr>
          <w:lang w:val="en-US"/>
        </w:rPr>
      </w:pPr>
      <w:r w:rsidRPr="00EE08E7">
        <w:rPr>
          <w:lang w:val="en-US"/>
        </w:rPr>
        <w:t>39.</w:t>
      </w:r>
      <w:r w:rsidR="00901CD6" w:rsidRPr="00EE08E7">
        <w:rPr>
          <w:lang w:val="en-US"/>
        </w:rPr>
        <w:tab/>
      </w:r>
      <w:r w:rsidR="00AE01F1" w:rsidRPr="00EE08E7">
        <w:rPr>
          <w:lang w:val="en-US"/>
        </w:rPr>
        <w:t>Working Group on Coverage Monitoring. Countdown to 2015: A Decade of Tracking Progress for Maternal, Newborn and Child Survival The 2015 Report. Geneva: WHO, 2015 (ISBN: 978-92-806-4814-0)</w:t>
      </w:r>
      <w:r w:rsidR="00E53C93" w:rsidRPr="00EE08E7">
        <w:rPr>
          <w:lang w:val="en-US"/>
        </w:rPr>
        <w:t xml:space="preserve"> </w:t>
      </w:r>
      <w:hyperlink r:id="rId11" w:history="1">
        <w:r w:rsidR="00E53C93" w:rsidRPr="00EE08E7">
          <w:rPr>
            <w:rStyle w:val="Hyperlink"/>
            <w:lang w:val="en-US"/>
          </w:rPr>
          <w:t>http://www.countdown2015mnch.org/documents/2015Report/Countdown_to_2015</w:t>
        </w:r>
      </w:hyperlink>
    </w:p>
    <w:p w14:paraId="3600A68D" w14:textId="77777777" w:rsidR="00AE01F1" w:rsidRPr="00EE08E7" w:rsidRDefault="00AE01F1" w:rsidP="009E3041">
      <w:pPr>
        <w:keepNext/>
        <w:keepLines/>
        <w:spacing w:after="0"/>
        <w:ind w:left="720" w:hanging="720"/>
        <w:rPr>
          <w:lang w:val="en-US"/>
        </w:rPr>
      </w:pPr>
    </w:p>
    <w:p w14:paraId="520230DC" w14:textId="217CD786" w:rsidR="00B147DB" w:rsidRDefault="004477C6" w:rsidP="009E3041">
      <w:pPr>
        <w:keepNext/>
        <w:keepLines/>
        <w:spacing w:after="0"/>
        <w:ind w:left="720" w:hanging="720"/>
        <w:rPr>
          <w:lang w:val="en-US"/>
        </w:rPr>
      </w:pPr>
      <w:r w:rsidRPr="00EE08E7">
        <w:rPr>
          <w:lang w:val="en-US"/>
        </w:rPr>
        <w:t xml:space="preserve">38. </w:t>
      </w:r>
      <w:r>
        <w:rPr>
          <w:lang w:val="en-US"/>
        </w:rPr>
        <w:tab/>
      </w:r>
      <w:r w:rsidR="00B147DB" w:rsidRPr="00EE08E7">
        <w:rPr>
          <w:lang w:val="en-US"/>
        </w:rPr>
        <w:t>Working Group on Coverage Monitoring. Countdown to 2015: Fulfilling the Health Agenda for Women and Children The 2014 Report. Geneva: WHO, 2014  (ISBN: 978–92–806–4760–0)</w:t>
      </w:r>
    </w:p>
    <w:p w14:paraId="1BA4E999" w14:textId="77777777" w:rsidR="00554E46" w:rsidRDefault="00554E46" w:rsidP="009E3041">
      <w:pPr>
        <w:keepNext/>
        <w:keepLines/>
        <w:spacing w:after="0"/>
        <w:ind w:left="720" w:hanging="720"/>
        <w:rPr>
          <w:lang w:val="en-US"/>
        </w:rPr>
      </w:pPr>
    </w:p>
    <w:p w14:paraId="69D49198" w14:textId="1173994B" w:rsidR="004477C6" w:rsidRPr="00FB51DE" w:rsidRDefault="004477C6" w:rsidP="00606CA0">
      <w:pPr>
        <w:widowControl/>
        <w:autoSpaceDE w:val="0"/>
        <w:autoSpaceDN w:val="0"/>
        <w:adjustRightInd w:val="0"/>
        <w:spacing w:after="0"/>
        <w:ind w:left="720" w:hanging="720"/>
        <w:rPr>
          <w:rFonts w:ascii="Segoe UI" w:hAnsi="Segoe UI" w:cs="Segoe UI"/>
          <w:noProof w:val="0"/>
          <w:sz w:val="22"/>
          <w:szCs w:val="22"/>
          <w:lang w:val="en-US"/>
        </w:rPr>
      </w:pPr>
      <w:r w:rsidRPr="00FC7368">
        <w:rPr>
          <w:lang w:val="en-US"/>
        </w:rPr>
        <w:t>37.</w:t>
      </w:r>
      <w:r w:rsidRPr="00FC7368">
        <w:rPr>
          <w:lang w:val="en-US"/>
        </w:rPr>
        <w:tab/>
      </w:r>
      <w:r w:rsidRPr="00FB51DE">
        <w:rPr>
          <w:lang w:val="en-US"/>
        </w:rPr>
        <w:t>Victora CG, Barros AJD, França G, Restrepo-Mendez MC. Selected analyses on inequalities in underfive mortality rates and related indicators in low and middle-income countries, 2000-2010. Washington, DC: Center for Disease Dynamics, Economics and Policy; 2013.</w:t>
      </w:r>
      <w:r w:rsidR="00606CA0" w:rsidRPr="00FB51DE">
        <w:rPr>
          <w:lang w:val="en-US"/>
        </w:rPr>
        <w:t xml:space="preserve"> </w:t>
      </w:r>
      <w:hyperlink r:id="rId12" w:history="1">
        <w:r w:rsidR="00606CA0" w:rsidRPr="00FB51DE">
          <w:rPr>
            <w:rStyle w:val="Hyperlink"/>
            <w:noProof w:val="0"/>
            <w:lang w:val="en-US"/>
          </w:rPr>
          <w:t>http://globalhealth2035.org/sites/default/files/working-papers/inequalities-in-under-5-mortality.pdf</w:t>
        </w:r>
      </w:hyperlink>
    </w:p>
    <w:p w14:paraId="472B8D4B" w14:textId="77777777" w:rsidR="00606CA0" w:rsidRPr="00EE08E7" w:rsidRDefault="00606CA0" w:rsidP="00606CA0">
      <w:pPr>
        <w:widowControl/>
        <w:autoSpaceDE w:val="0"/>
        <w:autoSpaceDN w:val="0"/>
        <w:adjustRightInd w:val="0"/>
        <w:spacing w:after="0"/>
        <w:ind w:left="720" w:hanging="720"/>
        <w:rPr>
          <w:lang w:val="en-US"/>
        </w:rPr>
      </w:pPr>
    </w:p>
    <w:p w14:paraId="19A91FC1" w14:textId="77777777" w:rsidR="00716221" w:rsidRPr="00EE08E7" w:rsidRDefault="00716221" w:rsidP="009E3041">
      <w:pPr>
        <w:keepNext/>
        <w:keepLines/>
        <w:spacing w:after="0"/>
        <w:ind w:left="720" w:hanging="720"/>
        <w:rPr>
          <w:lang w:val="en-US"/>
        </w:rPr>
      </w:pPr>
      <w:r w:rsidRPr="00EE08E7">
        <w:rPr>
          <w:lang w:val="en-US"/>
        </w:rPr>
        <w:t>36 .</w:t>
      </w:r>
      <w:r w:rsidRPr="00EE08E7">
        <w:rPr>
          <w:lang w:val="en-US"/>
        </w:rPr>
        <w:tab/>
        <w:t xml:space="preserve">Working Group on Coverage Monitoring. Countdown to 2015: Accountability for Maternal, Newborn &amp; Child Survival The 2013 Update. Geneva: WHO, 2013 (ISBN: 978-92-806-4690-0)  </w:t>
      </w:r>
      <w:hyperlink r:id="rId13" w:history="1">
        <w:r w:rsidRPr="00EE08E7">
          <w:rPr>
            <w:rStyle w:val="Hyperlink"/>
            <w:lang w:val="en-US"/>
          </w:rPr>
          <w:t>http://countdown2015mnch.org/documents/2013Report/Countdown_2013-Update_noprofiles.pdf</w:t>
        </w:r>
      </w:hyperlink>
    </w:p>
    <w:p w14:paraId="0833F76C" w14:textId="77777777" w:rsidR="00716221" w:rsidRPr="00EE08E7" w:rsidRDefault="00716221" w:rsidP="009E3041">
      <w:pPr>
        <w:keepNext/>
        <w:keepLines/>
        <w:spacing w:after="0"/>
        <w:rPr>
          <w:b/>
          <w:lang w:val="en-US"/>
        </w:rPr>
      </w:pPr>
    </w:p>
    <w:p w14:paraId="4CA7A893" w14:textId="77777777" w:rsidR="005164CE" w:rsidRPr="00EE08E7" w:rsidRDefault="005164CE" w:rsidP="009E3041">
      <w:pPr>
        <w:spacing w:after="0"/>
        <w:ind w:left="720" w:hanging="720"/>
        <w:rPr>
          <w:lang w:val="en-US"/>
        </w:rPr>
      </w:pPr>
      <w:r w:rsidRPr="00EE08E7">
        <w:rPr>
          <w:lang w:val="en-US"/>
        </w:rPr>
        <w:t>3</w:t>
      </w:r>
      <w:r w:rsidR="00716221" w:rsidRPr="00EE08E7">
        <w:rPr>
          <w:lang w:val="en-US"/>
        </w:rPr>
        <w:t>5</w:t>
      </w:r>
      <w:r w:rsidRPr="00EE08E7">
        <w:rPr>
          <w:lang w:val="en-US"/>
        </w:rPr>
        <w:t>.</w:t>
      </w:r>
      <w:r w:rsidRPr="00EE08E7">
        <w:rPr>
          <w:lang w:val="en-US"/>
        </w:rPr>
        <w:tab/>
        <w:t xml:space="preserve">Horta BL, Victora CG. Short-term effects of breastfeeding: a systematic review on the benefits of breastfeeding on diarrhoea and pneumonia mortality. Geneva:  WHO, 2013. (ISBN 978 92 4 150612 0) </w:t>
      </w:r>
      <w:hyperlink r:id="rId14" w:history="1">
        <w:r w:rsidRPr="00EE08E7">
          <w:rPr>
            <w:rStyle w:val="Hyperlink"/>
            <w:lang w:val="en-US"/>
          </w:rPr>
          <w:t>http://apps.who.int/iris/bitstream/10665/95585/1/9789241506120_eng.pdf</w:t>
        </w:r>
      </w:hyperlink>
    </w:p>
    <w:p w14:paraId="56FAEE09" w14:textId="77777777" w:rsidR="005164CE" w:rsidRPr="00EE08E7" w:rsidRDefault="005164CE" w:rsidP="009E3041">
      <w:pPr>
        <w:keepNext/>
        <w:keepLines/>
        <w:spacing w:after="0"/>
        <w:rPr>
          <w:lang w:val="en-US"/>
        </w:rPr>
      </w:pPr>
    </w:p>
    <w:p w14:paraId="738AB8EA" w14:textId="2A492670" w:rsidR="006858FB" w:rsidRPr="00EE08E7" w:rsidRDefault="006858FB" w:rsidP="009E3041">
      <w:pPr>
        <w:keepNext/>
        <w:keepLines/>
        <w:spacing w:after="0"/>
        <w:ind w:left="720" w:hanging="720"/>
        <w:rPr>
          <w:lang w:val="en-US"/>
        </w:rPr>
      </w:pPr>
      <w:r w:rsidRPr="00EE08E7">
        <w:rPr>
          <w:lang w:val="en-US"/>
        </w:rPr>
        <w:t>3</w:t>
      </w:r>
      <w:r w:rsidR="00716221" w:rsidRPr="00EE08E7">
        <w:rPr>
          <w:lang w:val="en-US"/>
        </w:rPr>
        <w:t>4</w:t>
      </w:r>
      <w:r w:rsidRPr="00EE08E7">
        <w:rPr>
          <w:lang w:val="en-US"/>
        </w:rPr>
        <w:t>.</w:t>
      </w:r>
      <w:r w:rsidRPr="00EE08E7">
        <w:rPr>
          <w:lang w:val="en-US"/>
        </w:rPr>
        <w:tab/>
        <w:t>Horta BL, Victora CG.</w:t>
      </w:r>
      <w:r w:rsidR="004477C6">
        <w:rPr>
          <w:lang w:val="en-US"/>
        </w:rPr>
        <w:t xml:space="preserve"> </w:t>
      </w:r>
      <w:r w:rsidRPr="00EE08E7">
        <w:rPr>
          <w:lang w:val="en-US"/>
        </w:rPr>
        <w:t>Long-term effects of breastfeeding: a systematic review. Geneva: WHO, 2013 (ISBN 978-92- 4- 150530-7)</w:t>
      </w:r>
      <w:r w:rsidR="002E3CEB" w:rsidRPr="00EE08E7">
        <w:rPr>
          <w:lang w:val="en-US"/>
        </w:rPr>
        <w:t xml:space="preserve"> </w:t>
      </w:r>
      <w:hyperlink r:id="rId15" w:history="1">
        <w:r w:rsidR="002E3CEB" w:rsidRPr="00EE08E7">
          <w:rPr>
            <w:rStyle w:val="Hyperlink"/>
            <w:lang w:val="en-US"/>
          </w:rPr>
          <w:t>http://www.who.int/maternal_child_adolescent/documents/breastfeeding_long_term_effects/en/index.html</w:t>
        </w:r>
      </w:hyperlink>
    </w:p>
    <w:p w14:paraId="2BE4ED8F" w14:textId="77777777" w:rsidR="00C66427" w:rsidRPr="00EE08E7" w:rsidRDefault="00C66427" w:rsidP="009E3041">
      <w:pPr>
        <w:spacing w:after="0"/>
        <w:ind w:left="720" w:hanging="720"/>
        <w:rPr>
          <w:lang w:val="en-US"/>
        </w:rPr>
      </w:pPr>
    </w:p>
    <w:p w14:paraId="087A46DE" w14:textId="77777777" w:rsidR="007A75CF" w:rsidRPr="00EE08E7" w:rsidRDefault="00093BDE" w:rsidP="009E3041">
      <w:pPr>
        <w:spacing w:after="0"/>
        <w:ind w:left="720" w:hanging="720"/>
        <w:rPr>
          <w:lang w:val="en-US"/>
        </w:rPr>
      </w:pPr>
      <w:r w:rsidRPr="00EE08E7">
        <w:rPr>
          <w:lang w:val="en-US"/>
        </w:rPr>
        <w:t>33.</w:t>
      </w:r>
      <w:r w:rsidRPr="00EE08E7">
        <w:rPr>
          <w:lang w:val="en-US"/>
        </w:rPr>
        <w:tab/>
      </w:r>
      <w:r w:rsidR="007A75CF" w:rsidRPr="00EE08E7">
        <w:rPr>
          <w:lang w:val="en-US"/>
        </w:rPr>
        <w:t>Working Group on Coverage Monitoring. Countdown to 2015: Building a Future for Women and Children The 2012 Report</w:t>
      </w:r>
      <w:r w:rsidRPr="00EE08E7">
        <w:rPr>
          <w:lang w:val="en-US"/>
        </w:rPr>
        <w:t xml:space="preserve">. Geneva: </w:t>
      </w:r>
      <w:r w:rsidR="00B147DB" w:rsidRPr="00EE08E7">
        <w:rPr>
          <w:lang w:val="en-US"/>
        </w:rPr>
        <w:t>WHO,</w:t>
      </w:r>
      <w:r w:rsidRPr="00EE08E7">
        <w:rPr>
          <w:lang w:val="en-US"/>
        </w:rPr>
        <w:t xml:space="preserve"> 2012    </w:t>
      </w:r>
      <w:r w:rsidR="00B147DB" w:rsidRPr="00EE08E7">
        <w:rPr>
          <w:lang w:val="en-US"/>
        </w:rPr>
        <w:t>(</w:t>
      </w:r>
      <w:r w:rsidRPr="00EE08E7">
        <w:rPr>
          <w:lang w:val="en-US"/>
        </w:rPr>
        <w:t>ISBN: 978-92-806-4644-3</w:t>
      </w:r>
      <w:r w:rsidR="00B147DB" w:rsidRPr="00EE08E7">
        <w:rPr>
          <w:lang w:val="en-US"/>
        </w:rPr>
        <w:t>)</w:t>
      </w:r>
      <w:r w:rsidRPr="00EE08E7">
        <w:rPr>
          <w:lang w:val="en-US"/>
        </w:rPr>
        <w:t xml:space="preserve">  </w:t>
      </w:r>
      <w:hyperlink r:id="rId16" w:history="1">
        <w:r w:rsidRPr="00EE08E7">
          <w:rPr>
            <w:rStyle w:val="Hyperlink"/>
            <w:lang w:val="en-US"/>
          </w:rPr>
          <w:t>http://www.countdown2015mnch.org/documents/2012Report/2012-complete-no-profiles.pdf</w:t>
        </w:r>
      </w:hyperlink>
    </w:p>
    <w:p w14:paraId="55FD63CD" w14:textId="77777777" w:rsidR="00093BDE" w:rsidRPr="00EE08E7" w:rsidRDefault="00093BDE" w:rsidP="009E3041">
      <w:pPr>
        <w:spacing w:after="0"/>
        <w:ind w:left="720" w:hanging="720"/>
        <w:rPr>
          <w:lang w:val="en-US"/>
        </w:rPr>
      </w:pPr>
    </w:p>
    <w:p w14:paraId="74EA8F4E" w14:textId="77777777" w:rsidR="00740CDE" w:rsidRPr="00EE08E7" w:rsidRDefault="007A75CF" w:rsidP="009E3041">
      <w:pPr>
        <w:spacing w:after="0"/>
        <w:ind w:left="720" w:hanging="720"/>
        <w:rPr>
          <w:lang w:val="en-US"/>
        </w:rPr>
      </w:pPr>
      <w:r w:rsidRPr="00EE08E7">
        <w:rPr>
          <w:lang w:val="en-US"/>
        </w:rPr>
        <w:t>32.</w:t>
      </w:r>
      <w:r w:rsidRPr="00EE08E7">
        <w:rPr>
          <w:lang w:val="en-US"/>
        </w:rPr>
        <w:tab/>
      </w:r>
      <w:r w:rsidR="00740CDE" w:rsidRPr="00EE08E7">
        <w:rPr>
          <w:lang w:val="en-US"/>
        </w:rPr>
        <w:t xml:space="preserve">Working Group on Coverage Monitoring. Countdown to 2015: Accountability for Maternal, Newborn &amp; Child Survival An update on progress in  priority countries.WHO, 2012 (member of the Working Group). </w:t>
      </w:r>
    </w:p>
    <w:p w14:paraId="65888963" w14:textId="77777777" w:rsidR="00740CDE" w:rsidRPr="00EE08E7" w:rsidRDefault="00740CDE" w:rsidP="009E3041">
      <w:pPr>
        <w:spacing w:after="0"/>
        <w:ind w:left="720"/>
        <w:rPr>
          <w:lang w:val="en-US"/>
        </w:rPr>
      </w:pPr>
      <w:hyperlink r:id="rId17" w:history="1">
        <w:r w:rsidRPr="00EE08E7">
          <w:rPr>
            <w:rStyle w:val="Hyperlink"/>
            <w:lang w:val="en-US"/>
          </w:rPr>
          <w:t>http://www.who.int/pmnch/knowledge/publications/201203_accountability_for_mnc_survival/en/</w:t>
        </w:r>
      </w:hyperlink>
    </w:p>
    <w:p w14:paraId="420B8417" w14:textId="77777777" w:rsidR="00740CDE" w:rsidRPr="00EE08E7" w:rsidRDefault="00740CDE" w:rsidP="009E3041">
      <w:pPr>
        <w:spacing w:after="0"/>
        <w:ind w:left="720" w:hanging="720"/>
        <w:jc w:val="both"/>
        <w:rPr>
          <w:lang w:val="en-US"/>
        </w:rPr>
      </w:pPr>
    </w:p>
    <w:p w14:paraId="4ED73A20" w14:textId="77777777" w:rsidR="00694AD6" w:rsidRPr="00EE08E7" w:rsidRDefault="00694AD6" w:rsidP="009E3041">
      <w:pPr>
        <w:spacing w:after="0"/>
        <w:ind w:left="720" w:hanging="720"/>
        <w:jc w:val="both"/>
        <w:rPr>
          <w:lang w:val="en-US"/>
        </w:rPr>
      </w:pPr>
      <w:r w:rsidRPr="00EE08E7">
        <w:t>3</w:t>
      </w:r>
      <w:r w:rsidR="007A75CF" w:rsidRPr="00EE08E7">
        <w:t>1</w:t>
      </w:r>
      <w:r w:rsidR="00425C42" w:rsidRPr="00EE08E7">
        <w:t>.</w:t>
      </w:r>
      <w:r w:rsidR="00425C42" w:rsidRPr="00EE08E7">
        <w:tab/>
      </w:r>
      <w:r w:rsidRPr="00EE08E7">
        <w:t xml:space="preserve">Brasil. Comissão Nacional de Determinantes Sociais </w:t>
      </w:r>
      <w:smartTag w:uri="urn:schemas-microsoft-com:office:smarttags" w:element="PersonName">
        <w:smartTagPr>
          <w:attr w:name="ProductID" w:val="em Sa￺de. As Causas"/>
        </w:smartTagPr>
        <w:r w:rsidRPr="00EE08E7">
          <w:t>em Saúde. As Causas</w:t>
        </w:r>
      </w:smartTag>
      <w:r w:rsidRPr="00EE08E7">
        <w:t xml:space="preserve"> Sociais das Iniquidades em Saúde no Brasil: Relatório Final. </w:t>
      </w:r>
      <w:r w:rsidR="00DD5C95" w:rsidRPr="00EE08E7">
        <w:rPr>
          <w:lang w:val="en-US"/>
        </w:rPr>
        <w:t>[</w:t>
      </w:r>
      <w:r w:rsidRPr="00EE08E7">
        <w:rPr>
          <w:lang w:val="en-US"/>
        </w:rPr>
        <w:t>National Commission on Social  Determinants of Health. The Social Causes of Health Inequities in Brazil]. FIOCRUZ: Rio de Janeiro: 2008. [member of the commission].</w:t>
      </w:r>
    </w:p>
    <w:p w14:paraId="31DDBA50" w14:textId="77777777" w:rsidR="00694AD6" w:rsidRPr="00EE08E7" w:rsidRDefault="00694AD6" w:rsidP="009E3041">
      <w:pPr>
        <w:spacing w:after="0"/>
        <w:ind w:left="720" w:hanging="720"/>
        <w:jc w:val="both"/>
        <w:rPr>
          <w:lang w:val="en-US"/>
        </w:rPr>
      </w:pPr>
    </w:p>
    <w:p w14:paraId="22415CFD" w14:textId="77777777" w:rsidR="0005071F" w:rsidRPr="00EE08E7" w:rsidRDefault="007A75CF" w:rsidP="009E3041">
      <w:pPr>
        <w:spacing w:after="0"/>
        <w:ind w:left="720" w:hanging="720"/>
        <w:jc w:val="both"/>
        <w:rPr>
          <w:lang w:val="en-US"/>
        </w:rPr>
      </w:pPr>
      <w:r w:rsidRPr="00EE08E7">
        <w:rPr>
          <w:lang w:val="en-US"/>
        </w:rPr>
        <w:t>30.</w:t>
      </w:r>
      <w:r w:rsidRPr="00EE08E7">
        <w:rPr>
          <w:lang w:val="en-US"/>
        </w:rPr>
        <w:tab/>
      </w:r>
      <w:r w:rsidR="0005071F" w:rsidRPr="00EE08E7">
        <w:rPr>
          <w:lang w:val="en-US"/>
        </w:rPr>
        <w:t xml:space="preserve">Working Group on Coverage Monitoring. Countdown to 2015: Tracking progress in maternal, Newborn &amp; child survival The 2008 Report. New York: UNICEF, 2008 (member of the Working Group). </w:t>
      </w:r>
      <w:r w:rsidR="00093BDE" w:rsidRPr="00EE08E7">
        <w:rPr>
          <w:lang w:val="en-US"/>
        </w:rPr>
        <w:t xml:space="preserve"> </w:t>
      </w:r>
      <w:r w:rsidR="00B147DB" w:rsidRPr="00EE08E7">
        <w:rPr>
          <w:lang w:val="en-US"/>
        </w:rPr>
        <w:t>(</w:t>
      </w:r>
      <w:r w:rsidR="00093BDE" w:rsidRPr="00EE08E7">
        <w:rPr>
          <w:lang w:val="en-US"/>
        </w:rPr>
        <w:t>ISBN: 978-92-806-4284-1</w:t>
      </w:r>
      <w:r w:rsidR="00B147DB" w:rsidRPr="00EE08E7">
        <w:rPr>
          <w:lang w:val="en-US"/>
        </w:rPr>
        <w:t>)</w:t>
      </w:r>
    </w:p>
    <w:p w14:paraId="40992C27" w14:textId="77777777" w:rsidR="0005071F" w:rsidRPr="00EE08E7" w:rsidRDefault="0005071F" w:rsidP="009E3041">
      <w:pPr>
        <w:spacing w:after="0"/>
        <w:ind w:left="720"/>
        <w:jc w:val="both"/>
        <w:rPr>
          <w:lang w:val="en-US"/>
        </w:rPr>
      </w:pPr>
      <w:r w:rsidRPr="00EE08E7">
        <w:rPr>
          <w:lang w:val="en-US"/>
        </w:rPr>
        <w:t xml:space="preserve">  </w:t>
      </w:r>
      <w:hyperlink r:id="rId18" w:history="1">
        <w:r w:rsidRPr="00EE08E7">
          <w:rPr>
            <w:rStyle w:val="Hyperlink"/>
            <w:lang w:val="en-US"/>
          </w:rPr>
          <w:t>http://www.who.int/pmnch/Countdownto2015FINALREPORT-apr7.pdf</w:t>
        </w:r>
      </w:hyperlink>
    </w:p>
    <w:p w14:paraId="4F3FB0A1" w14:textId="77777777" w:rsidR="0005071F" w:rsidRPr="00EE08E7" w:rsidRDefault="0005071F" w:rsidP="009E3041">
      <w:pPr>
        <w:spacing w:after="0"/>
        <w:ind w:left="720"/>
        <w:jc w:val="both"/>
        <w:rPr>
          <w:lang w:val="en-US"/>
        </w:rPr>
      </w:pPr>
    </w:p>
    <w:p w14:paraId="5967EFDF" w14:textId="77777777" w:rsidR="00425C42" w:rsidRPr="00EE08E7" w:rsidRDefault="00694AD6" w:rsidP="009E3041">
      <w:pPr>
        <w:spacing w:after="0"/>
        <w:ind w:left="720" w:hanging="720"/>
        <w:jc w:val="both"/>
        <w:rPr>
          <w:lang w:val="en-US"/>
        </w:rPr>
      </w:pPr>
      <w:r w:rsidRPr="00EE08E7">
        <w:rPr>
          <w:lang w:val="en-GB"/>
        </w:rPr>
        <w:t>29.</w:t>
      </w:r>
      <w:r w:rsidRPr="00EE08E7">
        <w:rPr>
          <w:lang w:val="en-GB"/>
        </w:rPr>
        <w:tab/>
      </w:r>
      <w:r w:rsidR="00425C42" w:rsidRPr="00EE08E7">
        <w:rPr>
          <w:lang w:val="en-GB"/>
        </w:rPr>
        <w:t xml:space="preserve">Horta BL, Bahl R, Martines JC, Victora CG. </w:t>
      </w:r>
      <w:r w:rsidR="00425C42" w:rsidRPr="00EE08E7">
        <w:rPr>
          <w:lang w:val="en-US"/>
        </w:rPr>
        <w:t xml:space="preserve">Evidence on the long-term effects of breastfeeding: </w:t>
      </w:r>
    </w:p>
    <w:p w14:paraId="036A209F" w14:textId="77777777" w:rsidR="00425C42" w:rsidRPr="00EE08E7" w:rsidRDefault="00425C42" w:rsidP="009E3041">
      <w:pPr>
        <w:keepNext/>
        <w:keepLines/>
        <w:spacing w:after="0"/>
        <w:ind w:firstLine="720"/>
        <w:jc w:val="both"/>
        <w:rPr>
          <w:lang w:val="en-US"/>
        </w:rPr>
      </w:pPr>
      <w:r w:rsidRPr="00EE08E7">
        <w:rPr>
          <w:lang w:val="en-US"/>
        </w:rPr>
        <w:t xml:space="preserve">systematic reviews and meta-analyses. </w:t>
      </w:r>
      <w:r w:rsidR="00A42BD8" w:rsidRPr="00EE08E7">
        <w:rPr>
          <w:lang w:val="en-US"/>
        </w:rPr>
        <w:t xml:space="preserve">Geneva: WHO, 2007. (ISBN 978-92-4-159523-0). </w:t>
      </w:r>
    </w:p>
    <w:p w14:paraId="197228BD" w14:textId="77777777" w:rsidR="00C41430" w:rsidRPr="00EE08E7" w:rsidRDefault="00C41430" w:rsidP="009E3041">
      <w:pPr>
        <w:keepNext/>
        <w:keepLines/>
        <w:spacing w:after="0"/>
        <w:ind w:left="720" w:hanging="720"/>
        <w:jc w:val="both"/>
        <w:rPr>
          <w:lang w:val="en-US"/>
        </w:rPr>
      </w:pPr>
    </w:p>
    <w:p w14:paraId="4B919E3F" w14:textId="77777777" w:rsidR="00925FD9" w:rsidRPr="00EE08E7" w:rsidRDefault="00925FD9" w:rsidP="009E3041">
      <w:pPr>
        <w:keepNext/>
        <w:keepLines/>
        <w:spacing w:after="0"/>
        <w:jc w:val="both"/>
        <w:rPr>
          <w:lang w:val="en-US"/>
        </w:rPr>
      </w:pPr>
      <w:r w:rsidRPr="00EE08E7">
        <w:rPr>
          <w:lang w:val="en-US"/>
        </w:rPr>
        <w:t>2</w:t>
      </w:r>
      <w:r w:rsidR="00C66427" w:rsidRPr="00EE08E7">
        <w:rPr>
          <w:lang w:val="en-US"/>
        </w:rPr>
        <w:t>8</w:t>
      </w:r>
      <w:r w:rsidRPr="00EE08E7">
        <w:rPr>
          <w:lang w:val="en-US"/>
        </w:rPr>
        <w:t xml:space="preserve">.          Evaluation Gap Working Group. When will we ever learn? Improving lives through impact evaluation.  </w:t>
      </w:r>
    </w:p>
    <w:p w14:paraId="2C70AA95" w14:textId="77777777" w:rsidR="00925FD9" w:rsidRPr="00EE08E7" w:rsidRDefault="00925FD9" w:rsidP="009E3041">
      <w:pPr>
        <w:keepNext/>
        <w:keepLines/>
        <w:spacing w:after="0"/>
        <w:jc w:val="both"/>
        <w:rPr>
          <w:lang w:val="en-US"/>
        </w:rPr>
      </w:pPr>
      <w:r w:rsidRPr="00EE08E7">
        <w:rPr>
          <w:lang w:val="en-US"/>
        </w:rPr>
        <w:t xml:space="preserve">               Washington, DC: Center for Global Development, 2006 (member of the Working Group).    </w:t>
      </w:r>
    </w:p>
    <w:p w14:paraId="794CEBD8" w14:textId="77777777" w:rsidR="00925FD9" w:rsidRPr="00EE08E7" w:rsidRDefault="00925FD9" w:rsidP="009E3041">
      <w:pPr>
        <w:keepNext/>
        <w:keepLines/>
        <w:spacing w:after="0"/>
        <w:jc w:val="both"/>
        <w:rPr>
          <w:lang w:val="en-US"/>
        </w:rPr>
      </w:pPr>
      <w:r w:rsidRPr="00EE08E7">
        <w:rPr>
          <w:lang w:val="en-US"/>
        </w:rPr>
        <w:t xml:space="preserve">               </w:t>
      </w:r>
      <w:hyperlink r:id="rId19" w:history="1">
        <w:r w:rsidRPr="00EE08E7">
          <w:rPr>
            <w:rStyle w:val="Hyperlink"/>
            <w:lang w:val="en-US"/>
          </w:rPr>
          <w:t>http://www.cgdev.org/conten/publications/detail/7973</w:t>
        </w:r>
      </w:hyperlink>
    </w:p>
    <w:p w14:paraId="1700B5E2" w14:textId="77777777" w:rsidR="00925FD9" w:rsidRPr="00EE08E7" w:rsidRDefault="00925FD9" w:rsidP="009E3041">
      <w:pPr>
        <w:keepNext/>
        <w:keepLines/>
        <w:spacing w:after="0"/>
        <w:jc w:val="both"/>
        <w:rPr>
          <w:lang w:val="en-US"/>
        </w:rPr>
      </w:pPr>
    </w:p>
    <w:p w14:paraId="114E4EAF" w14:textId="77777777" w:rsidR="00C66427" w:rsidRPr="00EE08E7" w:rsidRDefault="00925FD9" w:rsidP="009E3041">
      <w:pPr>
        <w:spacing w:after="0"/>
        <w:ind w:left="720" w:hanging="720"/>
        <w:jc w:val="both"/>
        <w:rPr>
          <w:lang w:val="en-US"/>
        </w:rPr>
      </w:pPr>
      <w:r w:rsidRPr="00EE08E7">
        <w:rPr>
          <w:lang w:val="en-US"/>
        </w:rPr>
        <w:t>2</w:t>
      </w:r>
      <w:r w:rsidR="00C66427" w:rsidRPr="00EE08E7">
        <w:rPr>
          <w:lang w:val="en-US"/>
        </w:rPr>
        <w:t>7</w:t>
      </w:r>
      <w:r w:rsidRPr="00EE08E7">
        <w:rPr>
          <w:lang w:val="en-US"/>
        </w:rPr>
        <w:t xml:space="preserve">. </w:t>
      </w:r>
      <w:r w:rsidRPr="00EE08E7">
        <w:rPr>
          <w:lang w:val="en-US"/>
        </w:rPr>
        <w:tab/>
      </w:r>
      <w:r w:rsidR="00C66427" w:rsidRPr="00EE08E7">
        <w:rPr>
          <w:lang w:val="en-US"/>
        </w:rPr>
        <w:t xml:space="preserve">Working Group on Coverage Monitoring. Countdown to 2015: Tracking progress </w:t>
      </w:r>
      <w:r w:rsidR="00B0048F" w:rsidRPr="00EE08E7">
        <w:rPr>
          <w:lang w:val="en-US"/>
        </w:rPr>
        <w:t>in</w:t>
      </w:r>
      <w:r w:rsidR="00C66427" w:rsidRPr="00EE08E7">
        <w:rPr>
          <w:lang w:val="en-US"/>
        </w:rPr>
        <w:t xml:space="preserve"> child survival. The 2005 report. New York: UNICEF, 2005 (member of the Working Group).    </w:t>
      </w:r>
    </w:p>
    <w:p w14:paraId="042D502B" w14:textId="77777777" w:rsidR="00C66427" w:rsidRPr="00EE08E7" w:rsidRDefault="00C66427" w:rsidP="009E3041">
      <w:pPr>
        <w:spacing w:after="0"/>
        <w:ind w:left="720" w:hanging="720"/>
        <w:jc w:val="both"/>
        <w:rPr>
          <w:lang w:val="en-US"/>
        </w:rPr>
      </w:pPr>
    </w:p>
    <w:p w14:paraId="596924C3" w14:textId="77777777" w:rsidR="00925FD9" w:rsidRPr="00EE08E7" w:rsidRDefault="00C66427" w:rsidP="009E3041">
      <w:pPr>
        <w:spacing w:after="0"/>
        <w:ind w:left="720" w:hanging="720"/>
        <w:jc w:val="both"/>
        <w:rPr>
          <w:lang w:val="en-US"/>
        </w:rPr>
      </w:pPr>
      <w:r w:rsidRPr="00EE08E7">
        <w:t xml:space="preserve">26. </w:t>
      </w:r>
      <w:r w:rsidRPr="00EE08E7">
        <w:tab/>
      </w:r>
      <w:r w:rsidR="00925FD9" w:rsidRPr="00EE08E7">
        <w:t>Horta BL, Victora CG, Girade HA, César JA, Segone M. Competências familiares na atenção às crianças de até</w:t>
      </w:r>
      <w:r w:rsidR="00D77BCE" w:rsidRPr="00EE08E7">
        <w:t xml:space="preserve"> seis</w:t>
      </w:r>
      <w:r w:rsidR="00925FD9" w:rsidRPr="00EE08E7">
        <w:t xml:space="preserve"> anos: avaliação em oito comunidades brasileiras. </w:t>
      </w:r>
      <w:r w:rsidR="00D77BCE" w:rsidRPr="00EE08E7">
        <w:rPr>
          <w:lang w:val="en-US"/>
        </w:rPr>
        <w:t xml:space="preserve">[Family practices in the care of children aged less than 6 years: an evaluation in eight Brazilian municicpalities] </w:t>
      </w:r>
      <w:r w:rsidR="00925FD9" w:rsidRPr="00EE08E7">
        <w:rPr>
          <w:lang w:val="en-US"/>
        </w:rPr>
        <w:t>Brasília: UNICEF, 2005.</w:t>
      </w:r>
      <w:r w:rsidR="00925FD9" w:rsidRPr="00EE08E7">
        <w:rPr>
          <w:lang w:val="en-US"/>
        </w:rPr>
        <w:br/>
      </w:r>
    </w:p>
    <w:p w14:paraId="31B42DF3" w14:textId="77777777" w:rsidR="00925FD9" w:rsidRPr="00EE08E7" w:rsidRDefault="00925FD9" w:rsidP="009E3041">
      <w:pPr>
        <w:spacing w:after="0"/>
        <w:ind w:left="709" w:hanging="709"/>
        <w:jc w:val="both"/>
        <w:rPr>
          <w:lang w:val="en-US"/>
        </w:rPr>
      </w:pPr>
      <w:r w:rsidRPr="00EE08E7">
        <w:t>25.</w:t>
      </w:r>
      <w:r w:rsidRPr="00EE08E7">
        <w:tab/>
        <w:t xml:space="preserve">Horta BL, Victora CG, Girade HA, César JA, Segone M. Como avaliar as competências familiares na  atenção às crianças de até </w:t>
      </w:r>
      <w:r w:rsidR="00D77BCE" w:rsidRPr="00EE08E7">
        <w:t>seis</w:t>
      </w:r>
      <w:r w:rsidRPr="00EE08E7">
        <w:t xml:space="preserve"> anos. </w:t>
      </w:r>
      <w:r w:rsidR="00D77BCE" w:rsidRPr="00EE08E7">
        <w:rPr>
          <w:lang w:val="en-US"/>
        </w:rPr>
        <w:t xml:space="preserve">[How to assess family practices in the care of children aged less than six years]. </w:t>
      </w:r>
      <w:r w:rsidRPr="00EE08E7">
        <w:rPr>
          <w:lang w:val="en-US"/>
        </w:rPr>
        <w:t>Brasília: UNICEF, 2005.</w:t>
      </w:r>
    </w:p>
    <w:p w14:paraId="68538656" w14:textId="77777777" w:rsidR="008604A6" w:rsidRPr="00EE08E7" w:rsidRDefault="008604A6" w:rsidP="009E3041">
      <w:pPr>
        <w:keepNext/>
        <w:keepLines/>
        <w:spacing w:after="0"/>
        <w:ind w:left="720" w:hanging="720"/>
        <w:jc w:val="both"/>
        <w:rPr>
          <w:lang w:val="en-US"/>
        </w:rPr>
      </w:pPr>
    </w:p>
    <w:p w14:paraId="675580E2" w14:textId="77777777" w:rsidR="000E582D" w:rsidRPr="00EE08E7" w:rsidRDefault="00C41430" w:rsidP="009E3041">
      <w:pPr>
        <w:keepNext/>
        <w:keepLines/>
        <w:spacing w:after="0"/>
        <w:ind w:left="720" w:hanging="720"/>
        <w:jc w:val="both"/>
        <w:rPr>
          <w:lang w:val="en-US"/>
        </w:rPr>
      </w:pPr>
      <w:r w:rsidRPr="00EE08E7">
        <w:rPr>
          <w:lang w:val="en-US"/>
        </w:rPr>
        <w:t>24.</w:t>
      </w:r>
      <w:r w:rsidRPr="00EE08E7">
        <w:rPr>
          <w:lang w:val="en-US"/>
        </w:rPr>
        <w:tab/>
      </w:r>
      <w:r w:rsidR="000E582D" w:rsidRPr="00EE08E7">
        <w:rPr>
          <w:lang w:val="en-US"/>
        </w:rPr>
        <w:t xml:space="preserve">Behague DP, Victora CG. Gonçalves HD. Sexual intimacy among young teenagers in Pelotas, Brazil: achieving  maturity in a diversified world. Research in Public Health - Technical Papers (PAHO/WHO). 2000;1-15. </w:t>
      </w:r>
    </w:p>
    <w:p w14:paraId="563E50AA" w14:textId="77777777" w:rsidR="000E582D" w:rsidRPr="00EE08E7" w:rsidRDefault="000E582D" w:rsidP="009E3041">
      <w:pPr>
        <w:keepLines/>
        <w:spacing w:after="0"/>
        <w:jc w:val="both"/>
        <w:rPr>
          <w:lang w:val="en-US"/>
        </w:rPr>
      </w:pPr>
    </w:p>
    <w:p w14:paraId="2FA97F8C" w14:textId="77777777" w:rsidR="000E582D" w:rsidRPr="00EE08E7" w:rsidRDefault="000E582D" w:rsidP="009E3041">
      <w:pPr>
        <w:keepLines/>
        <w:spacing w:after="0"/>
        <w:ind w:left="720" w:hanging="720"/>
        <w:jc w:val="both"/>
        <w:rPr>
          <w:lang w:val="en-US"/>
        </w:rPr>
      </w:pPr>
      <w:r w:rsidRPr="00EE08E7">
        <w:rPr>
          <w:lang w:val="en-US"/>
        </w:rPr>
        <w:t xml:space="preserve">23.  </w:t>
      </w:r>
      <w:r w:rsidRPr="00EE08E7">
        <w:rPr>
          <w:lang w:val="en-US"/>
        </w:rPr>
        <w:tab/>
        <w:t xml:space="preserve">Victora CG. Potential Interventions to Improve the Health of Mothers and Children in Brazil. Washington: The World Bank, 2000 (report). </w:t>
      </w:r>
    </w:p>
    <w:p w14:paraId="148EE605" w14:textId="77777777" w:rsidR="000E582D" w:rsidRPr="00EE08E7" w:rsidRDefault="000E582D" w:rsidP="00361637">
      <w:pPr>
        <w:spacing w:after="0"/>
        <w:jc w:val="both"/>
        <w:rPr>
          <w:lang w:val="en-US"/>
        </w:rPr>
      </w:pPr>
    </w:p>
    <w:p w14:paraId="491AFE38" w14:textId="77777777" w:rsidR="000E582D" w:rsidRPr="00EE08E7" w:rsidRDefault="000E582D" w:rsidP="00361637">
      <w:pPr>
        <w:spacing w:after="0"/>
        <w:ind w:left="720" w:hanging="720"/>
        <w:jc w:val="both"/>
      </w:pPr>
      <w:r w:rsidRPr="00EE08E7">
        <w:rPr>
          <w:lang w:val="en-US"/>
        </w:rPr>
        <w:t>22.</w:t>
      </w:r>
      <w:r w:rsidRPr="00EE08E7">
        <w:rPr>
          <w:lang w:val="en-US"/>
        </w:rPr>
        <w:tab/>
        <w:t xml:space="preserve">Maakaroun MF, Barros FC, Victora CG, Horta BL. </w:t>
      </w:r>
      <w:r w:rsidRPr="00EE08E7">
        <w:t xml:space="preserve">Saúde materno-Infantil </w:t>
      </w:r>
      <w:smartTag w:uri="urn:schemas-microsoft-com:office:smarttags" w:element="PersonName">
        <w:smartTagPr>
          <w:attr w:name="ProductID" w:val="em Minas Gerais"/>
        </w:smartTagPr>
        <w:r w:rsidRPr="00EE08E7">
          <w:t>em Minas Gerais</w:t>
        </w:r>
      </w:smartTag>
      <w:r w:rsidRPr="00EE08E7">
        <w:t xml:space="preserve"> (1994)  no Norte de Minas (1993). </w:t>
      </w:r>
      <w:r w:rsidRPr="00EE08E7">
        <w:rPr>
          <w:lang w:val="en-US"/>
        </w:rPr>
        <w:t xml:space="preserve">[Maternal and child health in Minas Gerais State (1994) and in the North of Minas (1993)]. </w:t>
      </w:r>
      <w:r w:rsidRPr="00EE08E7">
        <w:t>Belo Horizonte: Secretaria Estadual da Saúde de Minas Gerais, 1997.</w:t>
      </w:r>
    </w:p>
    <w:p w14:paraId="2B979139" w14:textId="77777777" w:rsidR="000E582D" w:rsidRPr="00EE08E7" w:rsidRDefault="000E582D" w:rsidP="00361637">
      <w:pPr>
        <w:spacing w:after="0"/>
        <w:jc w:val="both"/>
      </w:pPr>
    </w:p>
    <w:p w14:paraId="70AAFA3E" w14:textId="77777777" w:rsidR="000E582D" w:rsidRPr="00EE08E7" w:rsidRDefault="000E582D" w:rsidP="00361637">
      <w:pPr>
        <w:spacing w:after="0"/>
        <w:ind w:left="720" w:hanging="720"/>
        <w:jc w:val="both"/>
        <w:rPr>
          <w:lang w:val="en-US"/>
        </w:rPr>
      </w:pPr>
      <w:r w:rsidRPr="00EE08E7">
        <w:t>21.</w:t>
      </w:r>
      <w:r w:rsidRPr="00EE08E7">
        <w:tab/>
        <w:t xml:space="preserve">Victora CG. </w:t>
      </w:r>
      <w:r w:rsidRPr="00EE08E7">
        <w:rPr>
          <w:lang w:val="en-US"/>
        </w:rPr>
        <w:t xml:space="preserve">An evaluation of UNICEF support to the Control of Iodine Deficiency Disorders in Eastern Europe, the Commonwealth of Independent States and the Baltic States. Geneva: UNICEF Regional Office </w:t>
      </w:r>
      <w:r w:rsidRPr="00EE08E7">
        <w:rPr>
          <w:lang w:val="en-US"/>
        </w:rPr>
        <w:lastRenderedPageBreak/>
        <w:t>for CEE/CIS and the Baltics, 1997.</w:t>
      </w:r>
    </w:p>
    <w:p w14:paraId="6A4F01C0" w14:textId="77777777" w:rsidR="000E582D" w:rsidRPr="00EE08E7" w:rsidRDefault="000E582D" w:rsidP="00361637">
      <w:pPr>
        <w:spacing w:after="0"/>
        <w:jc w:val="both"/>
        <w:rPr>
          <w:lang w:val="en-US"/>
        </w:rPr>
      </w:pPr>
    </w:p>
    <w:p w14:paraId="74030BDF" w14:textId="77777777" w:rsidR="000E582D" w:rsidRPr="00EE08E7" w:rsidRDefault="000E582D" w:rsidP="00361637">
      <w:pPr>
        <w:pStyle w:val="Quick1"/>
        <w:spacing w:after="0"/>
        <w:ind w:left="720" w:hanging="720"/>
        <w:jc w:val="both"/>
        <w:rPr>
          <w:lang w:val="en-US"/>
        </w:rPr>
      </w:pPr>
      <w:r w:rsidRPr="00EE08E7">
        <w:t>20.</w:t>
      </w:r>
      <w:r w:rsidRPr="00EE08E7">
        <w:tab/>
        <w:t xml:space="preserve">Giugliani E, Victora CG. Normas técnicas para a alimentação de crianças menores de dois anos [Technical norms for feeding children under two years of age]. </w:t>
      </w:r>
      <w:r w:rsidRPr="00EE08E7">
        <w:rPr>
          <w:lang w:val="en-US"/>
        </w:rPr>
        <w:t>Brasilia: OPAS/PAHO, 1997.</w:t>
      </w:r>
    </w:p>
    <w:p w14:paraId="33EB6425" w14:textId="77777777" w:rsidR="000E582D" w:rsidRPr="00EE08E7" w:rsidRDefault="000E582D" w:rsidP="00361637">
      <w:pPr>
        <w:spacing w:after="0"/>
        <w:jc w:val="both"/>
        <w:rPr>
          <w:lang w:val="en-US"/>
        </w:rPr>
      </w:pPr>
    </w:p>
    <w:p w14:paraId="686DBC47" w14:textId="77777777" w:rsidR="000E582D" w:rsidRPr="00EE08E7" w:rsidRDefault="000E582D" w:rsidP="00361637">
      <w:pPr>
        <w:spacing w:after="0"/>
        <w:ind w:left="720" w:hanging="720"/>
        <w:jc w:val="both"/>
        <w:rPr>
          <w:lang w:val="en-US"/>
        </w:rPr>
      </w:pPr>
      <w:r w:rsidRPr="00EE08E7">
        <w:rPr>
          <w:lang w:val="en-US"/>
        </w:rPr>
        <w:t>19.</w:t>
      </w:r>
      <w:r w:rsidRPr="00EE08E7">
        <w:rPr>
          <w:lang w:val="en-US"/>
        </w:rPr>
        <w:tab/>
        <w:t xml:space="preserve">Victora CG (Evaluation Team coordinator) et al. Evaluation of the Baby-Friendly Hospital Initiative and Related Activities in the CEE/CIS and the Baltics Region, 1993-96. Geneva: UNICEF Regional Office for CEE/CIS and the Baltics, 1997. </w:t>
      </w:r>
    </w:p>
    <w:p w14:paraId="54DCCBA7" w14:textId="77777777" w:rsidR="000E582D" w:rsidRPr="00EE08E7" w:rsidRDefault="000E582D" w:rsidP="00361637">
      <w:pPr>
        <w:spacing w:after="0"/>
        <w:jc w:val="both"/>
        <w:rPr>
          <w:lang w:val="en-US"/>
        </w:rPr>
      </w:pPr>
    </w:p>
    <w:p w14:paraId="357DBA08" w14:textId="77777777" w:rsidR="000E582D" w:rsidRPr="00EE08E7" w:rsidRDefault="000E582D" w:rsidP="00361637">
      <w:pPr>
        <w:spacing w:after="0"/>
        <w:ind w:left="720" w:hanging="720"/>
        <w:jc w:val="both"/>
        <w:rPr>
          <w:lang w:val="en-US"/>
        </w:rPr>
      </w:pPr>
      <w:r w:rsidRPr="00EE08E7">
        <w:rPr>
          <w:lang w:val="en-US"/>
        </w:rPr>
        <w:t xml:space="preserve">18. </w:t>
      </w:r>
      <w:r w:rsidRPr="00EE08E7">
        <w:rPr>
          <w:lang w:val="en-US"/>
        </w:rPr>
        <w:tab/>
        <w:t>Chen LC, Singh S, Victora CG. Sustainability of the World Summit for Children Goals: concepts and strategies. UNICEF Evaluation and Research Unit, 1997 (Working papers series no. EVL- 97-004, 45pp; ISBN 92-806-3281-7)</w:t>
      </w:r>
    </w:p>
    <w:p w14:paraId="3356A21E" w14:textId="77777777" w:rsidR="000E582D" w:rsidRPr="00EE08E7" w:rsidRDefault="000E582D" w:rsidP="00361637">
      <w:pPr>
        <w:spacing w:after="0"/>
        <w:jc w:val="both"/>
        <w:rPr>
          <w:lang w:val="en-US"/>
        </w:rPr>
      </w:pPr>
    </w:p>
    <w:p w14:paraId="1D96313E" w14:textId="77777777" w:rsidR="000E582D" w:rsidRPr="00EE08E7" w:rsidRDefault="000E582D" w:rsidP="00361637">
      <w:pPr>
        <w:spacing w:after="0"/>
        <w:ind w:left="720" w:hanging="720"/>
        <w:jc w:val="both"/>
        <w:rPr>
          <w:lang w:val="en-US"/>
        </w:rPr>
      </w:pPr>
      <w:r w:rsidRPr="00EE08E7">
        <w:rPr>
          <w:lang w:val="en-US"/>
        </w:rPr>
        <w:t>17.</w:t>
      </w:r>
      <w:r w:rsidRPr="00EE08E7">
        <w:rPr>
          <w:lang w:val="en-US"/>
        </w:rPr>
        <w:tab/>
        <w:t>Victora CG. Vitamin K deficiency and haemorrhagic disease of the newborn: A Public Health problem in less developed countries? New York: UNICEF Evaluation and Research Unit, 1996 (Working papers series, series no.EVL-97-005, 33 pp. ISBN 92-806-3282-5).</w:t>
      </w:r>
    </w:p>
    <w:p w14:paraId="25EBD0EC" w14:textId="77777777" w:rsidR="000E582D" w:rsidRPr="00EE08E7" w:rsidRDefault="000E582D" w:rsidP="00361637">
      <w:pPr>
        <w:spacing w:after="0"/>
        <w:jc w:val="both"/>
        <w:rPr>
          <w:lang w:val="en-US"/>
        </w:rPr>
      </w:pPr>
    </w:p>
    <w:p w14:paraId="62BAA674" w14:textId="77777777" w:rsidR="000E582D" w:rsidRPr="00EE08E7" w:rsidRDefault="000E582D" w:rsidP="00361637">
      <w:pPr>
        <w:spacing w:after="0"/>
        <w:ind w:left="720" w:hanging="720"/>
        <w:jc w:val="both"/>
        <w:rPr>
          <w:lang w:val="en-US"/>
        </w:rPr>
      </w:pPr>
      <w:r w:rsidRPr="00D27B8C">
        <w:rPr>
          <w:lang w:val="en-US"/>
        </w:rPr>
        <w:t>16.</w:t>
      </w:r>
      <w:r w:rsidRPr="00D27B8C">
        <w:rPr>
          <w:lang w:val="en-US"/>
        </w:rPr>
        <w:tab/>
        <w:t xml:space="preserve">Habicht JP, Victora CG, Vaughan JP. </w:t>
      </w:r>
      <w:r w:rsidRPr="00EE08E7">
        <w:rPr>
          <w:lang w:val="en-US"/>
        </w:rPr>
        <w:t>A framework for linking evaluation needs to research designs, with special reference to the fields of health and nutrition. New York: UNICEF Evaluation and Research Unit, 1996 (Working papers series no. EVL-97-003, 35 p; ISBN 92- 806-3280-9).</w:t>
      </w:r>
    </w:p>
    <w:p w14:paraId="2D909D3D" w14:textId="77777777" w:rsidR="000E582D" w:rsidRPr="00EE08E7" w:rsidRDefault="000E582D" w:rsidP="00361637">
      <w:pPr>
        <w:spacing w:after="0"/>
        <w:jc w:val="both"/>
        <w:rPr>
          <w:lang w:val="en-US"/>
        </w:rPr>
      </w:pPr>
    </w:p>
    <w:p w14:paraId="1FECF29F" w14:textId="77777777" w:rsidR="000E582D" w:rsidRPr="00EE08E7" w:rsidRDefault="000E582D" w:rsidP="00361637">
      <w:pPr>
        <w:spacing w:after="0"/>
        <w:ind w:left="720" w:hanging="720"/>
        <w:jc w:val="both"/>
        <w:rPr>
          <w:lang w:val="en-US"/>
        </w:rPr>
      </w:pPr>
      <w:r w:rsidRPr="00EE08E7">
        <w:rPr>
          <w:lang w:val="en-US"/>
        </w:rPr>
        <w:t xml:space="preserve">15. </w:t>
      </w:r>
      <w:r w:rsidRPr="00EE08E7">
        <w:rPr>
          <w:lang w:val="en-US"/>
        </w:rPr>
        <w:tab/>
        <w:t>World Health Organization. Expert Committee on Nutrition. Physical status: uses and interpretation of anthropometry. Geneva: WHO, 1995. (WHO Technical Report Series, No. 854)[co-rapporteur].</w:t>
      </w:r>
    </w:p>
    <w:p w14:paraId="60247FD9" w14:textId="77777777" w:rsidR="000E582D" w:rsidRPr="00EE08E7" w:rsidRDefault="000E582D" w:rsidP="00361637">
      <w:pPr>
        <w:spacing w:after="0"/>
        <w:jc w:val="both"/>
        <w:rPr>
          <w:lang w:val="en-US"/>
        </w:rPr>
      </w:pPr>
    </w:p>
    <w:p w14:paraId="7349899C" w14:textId="77777777" w:rsidR="000E582D" w:rsidRPr="00EE08E7" w:rsidRDefault="000E582D" w:rsidP="00361637">
      <w:pPr>
        <w:spacing w:after="0"/>
        <w:ind w:left="720" w:hanging="720"/>
        <w:jc w:val="both"/>
        <w:rPr>
          <w:lang w:val="en-US"/>
        </w:rPr>
      </w:pPr>
      <w:r w:rsidRPr="00EE08E7">
        <w:rPr>
          <w:lang w:val="en-US"/>
        </w:rPr>
        <w:t>14.</w:t>
      </w:r>
      <w:r w:rsidRPr="00EE08E7">
        <w:rPr>
          <w:lang w:val="en-US"/>
        </w:rPr>
        <w:tab/>
        <w:t>UNICEF.  Measuring progress towards Child Summit Goals: A handbook for multiple indicator surveys. New York: UNICEF, 1994. [main author of four of the eight chapters].</w:t>
      </w:r>
    </w:p>
    <w:p w14:paraId="67312772" w14:textId="77777777" w:rsidR="000E582D" w:rsidRPr="00EE08E7" w:rsidRDefault="000E582D" w:rsidP="00361637">
      <w:pPr>
        <w:spacing w:after="0"/>
        <w:jc w:val="both"/>
        <w:rPr>
          <w:lang w:val="en-US"/>
        </w:rPr>
      </w:pPr>
    </w:p>
    <w:p w14:paraId="63C33154" w14:textId="77777777" w:rsidR="000E582D" w:rsidRPr="00EE08E7" w:rsidRDefault="000E582D" w:rsidP="00361637">
      <w:pPr>
        <w:spacing w:after="0"/>
        <w:ind w:left="720" w:hanging="720"/>
        <w:jc w:val="both"/>
        <w:rPr>
          <w:lang w:val="en-US"/>
        </w:rPr>
      </w:pPr>
      <w:r w:rsidRPr="00EE08E7">
        <w:rPr>
          <w:lang w:val="en-US"/>
        </w:rPr>
        <w:t xml:space="preserve">13. </w:t>
      </w:r>
      <w:r w:rsidRPr="00EE08E7">
        <w:rPr>
          <w:lang w:val="en-US"/>
        </w:rPr>
        <w:tab/>
        <w:t>Victora CG, Bickel S, Zutt J, Stone VH, Hong S. A systematic review of UNICEF studies and evaluations. New York: UNICEF Evaluation and Research Unit (Working papers series), 1995.</w:t>
      </w:r>
    </w:p>
    <w:p w14:paraId="52485974" w14:textId="77777777" w:rsidR="000E582D" w:rsidRPr="00EE08E7" w:rsidRDefault="000E582D" w:rsidP="00361637">
      <w:pPr>
        <w:spacing w:after="0"/>
        <w:jc w:val="both"/>
        <w:rPr>
          <w:lang w:val="en-US"/>
        </w:rPr>
      </w:pPr>
    </w:p>
    <w:p w14:paraId="3C9C8D3C" w14:textId="77777777" w:rsidR="000E582D" w:rsidRPr="00731792" w:rsidRDefault="000E582D" w:rsidP="00361637">
      <w:pPr>
        <w:spacing w:after="0"/>
        <w:ind w:left="720" w:hanging="720"/>
        <w:jc w:val="both"/>
        <w:rPr>
          <w:lang w:val="en-US"/>
        </w:rPr>
      </w:pPr>
      <w:r w:rsidRPr="00EE08E7">
        <w:t>12.</w:t>
      </w:r>
      <w:r w:rsidRPr="00EE08E7">
        <w:tab/>
        <w:t xml:space="preserve">Victora CG, Barros FC, Horta BL, Cesar JA. Saúde e nutrição das crianças nordestinas. </w:t>
      </w:r>
      <w:r w:rsidRPr="00EE08E7">
        <w:rPr>
          <w:lang w:val="en-US"/>
        </w:rPr>
        <w:t xml:space="preserve">Pesquisas estaduais 1987-92 [Health and nutrition of children of Northeastern Brazil. </w:t>
      </w:r>
      <w:r w:rsidRPr="00731792">
        <w:rPr>
          <w:lang w:val="en-US"/>
        </w:rPr>
        <w:t>State surveys 1987-92]. Brasília: UNICEF, 1995.</w:t>
      </w:r>
    </w:p>
    <w:p w14:paraId="5CE30552" w14:textId="77777777" w:rsidR="000E582D" w:rsidRPr="00731792" w:rsidRDefault="000E582D" w:rsidP="00361637">
      <w:pPr>
        <w:spacing w:after="0"/>
        <w:jc w:val="both"/>
        <w:rPr>
          <w:lang w:val="en-US"/>
        </w:rPr>
      </w:pPr>
    </w:p>
    <w:p w14:paraId="0C50026B" w14:textId="77777777" w:rsidR="000E582D" w:rsidRPr="00EE08E7" w:rsidRDefault="000E582D" w:rsidP="00361637">
      <w:pPr>
        <w:spacing w:after="0"/>
        <w:ind w:left="720" w:hanging="720"/>
        <w:jc w:val="both"/>
      </w:pPr>
      <w:r w:rsidRPr="00731792">
        <w:rPr>
          <w:lang w:val="en-US"/>
        </w:rPr>
        <w:t>11.</w:t>
      </w:r>
      <w:r w:rsidRPr="00731792">
        <w:rPr>
          <w:lang w:val="en-US"/>
        </w:rPr>
        <w:tab/>
        <w:t xml:space="preserve">Barros FC, Victora CG et al. Inquérito domiciliar sobre a cobertura vacinal da população materno-infantil no Nordeste do Brasil [Vaccine coverage survey of the maternal and child population in Northeast Brazil]. </w:t>
      </w:r>
      <w:r w:rsidRPr="00EE08E7">
        <w:t>Brasília: UNICEF, 1992.</w:t>
      </w:r>
    </w:p>
    <w:p w14:paraId="74797E5C" w14:textId="77777777" w:rsidR="000E582D" w:rsidRPr="00EE08E7" w:rsidRDefault="000E582D" w:rsidP="00361637">
      <w:pPr>
        <w:spacing w:after="0"/>
      </w:pPr>
    </w:p>
    <w:p w14:paraId="73F1982A" w14:textId="77777777" w:rsidR="000E582D" w:rsidRPr="00EE08E7" w:rsidRDefault="000E582D" w:rsidP="00361637">
      <w:pPr>
        <w:spacing w:after="0"/>
        <w:ind w:left="720" w:hanging="720"/>
      </w:pPr>
      <w:r w:rsidRPr="00EE08E7">
        <w:t>10.</w:t>
      </w:r>
      <w:r w:rsidRPr="00EE08E7">
        <w:tab/>
        <w:t xml:space="preserve">Victora CG, Barros FC, Cesar JA, Horta BL. O impacto da Pastoral da Criança na Saúde Materno Infantil no Maranhão [The impact of the Pastoral da Criança on maternal and child health in Maranhão state]. Brasília: UNICEF, 1991. </w:t>
      </w:r>
    </w:p>
    <w:p w14:paraId="16677022" w14:textId="77777777" w:rsidR="000E582D" w:rsidRPr="00EE08E7" w:rsidRDefault="000E582D" w:rsidP="00361637">
      <w:pPr>
        <w:spacing w:after="0"/>
      </w:pPr>
    </w:p>
    <w:p w14:paraId="194578FC" w14:textId="77777777" w:rsidR="000E582D" w:rsidRPr="00EE08E7" w:rsidRDefault="000E582D" w:rsidP="00361637">
      <w:pPr>
        <w:spacing w:after="0"/>
        <w:ind w:left="720" w:hanging="720"/>
      </w:pPr>
      <w:r w:rsidRPr="00EE08E7">
        <w:t xml:space="preserve">9. </w:t>
      </w:r>
      <w:r w:rsidRPr="00EE08E7">
        <w:tab/>
        <w:t>Governo do Estado do Rio Grande do Norte/UNICEF. A situaçäo da criança no Rio Grande do Norte [The state of children in  Rio Grande do Norte]. Natal: Governo do Estado do Rio Grande do Norte/UNICEF, 1990 (collaborator).</w:t>
      </w:r>
    </w:p>
    <w:p w14:paraId="193F0A9B" w14:textId="77777777" w:rsidR="000E582D" w:rsidRPr="00EE08E7" w:rsidRDefault="000E582D" w:rsidP="00361637">
      <w:pPr>
        <w:spacing w:after="0"/>
      </w:pPr>
    </w:p>
    <w:p w14:paraId="2286927C" w14:textId="77777777" w:rsidR="000E582D" w:rsidRPr="00EE08E7" w:rsidRDefault="000E582D" w:rsidP="00361637">
      <w:pPr>
        <w:spacing w:after="0"/>
        <w:ind w:left="720" w:hanging="720"/>
        <w:rPr>
          <w:lang w:val="en-GB"/>
        </w:rPr>
      </w:pPr>
      <w:r w:rsidRPr="00EE08E7">
        <w:t>8.</w:t>
      </w:r>
      <w:r w:rsidRPr="00EE08E7">
        <w:tab/>
        <w:t xml:space="preserve">Governo de Sergipe/UNICEF. Crianças e adolescentes em Sergipe: a saude, a educaçäo, o trabalho [Children and adolescents in Sergipe: health, education and occupation]. </w:t>
      </w:r>
      <w:r w:rsidRPr="00EE08E7">
        <w:rPr>
          <w:lang w:val="en-GB"/>
        </w:rPr>
        <w:t>Aracaju: Governo de Sergipe/UNICEF, 1990 (collaborator).</w:t>
      </w:r>
    </w:p>
    <w:p w14:paraId="1FAE5F0A" w14:textId="77777777" w:rsidR="000E582D" w:rsidRPr="00EE08E7" w:rsidRDefault="000E582D" w:rsidP="00361637">
      <w:pPr>
        <w:spacing w:after="0"/>
        <w:rPr>
          <w:lang w:val="en-GB"/>
        </w:rPr>
      </w:pPr>
    </w:p>
    <w:p w14:paraId="7F80BAC0" w14:textId="77777777" w:rsidR="000E582D" w:rsidRPr="00EE08E7" w:rsidRDefault="000E582D" w:rsidP="00361637">
      <w:pPr>
        <w:spacing w:after="0"/>
        <w:ind w:left="720" w:hanging="720"/>
        <w:rPr>
          <w:lang w:val="en-US"/>
        </w:rPr>
      </w:pPr>
      <w:r w:rsidRPr="00EE08E7">
        <w:rPr>
          <w:lang w:val="en-GB"/>
        </w:rPr>
        <w:t>7.</w:t>
      </w:r>
      <w:r w:rsidRPr="00EE08E7">
        <w:rPr>
          <w:lang w:val="en-GB"/>
        </w:rPr>
        <w:tab/>
        <w:t xml:space="preserve">Barros FC, Victora CG. </w:t>
      </w:r>
      <w:r w:rsidRPr="00EE08E7">
        <w:rPr>
          <w:lang w:val="en-US"/>
        </w:rPr>
        <w:t>Breastfeeding patterns and determinants in Brazil. New York: Population Council, 1990;1-25 (Demographic and Health Surveys Further Analysis Series, number 3).</w:t>
      </w:r>
    </w:p>
    <w:p w14:paraId="088959D4" w14:textId="77777777" w:rsidR="000E582D" w:rsidRPr="00EE08E7" w:rsidRDefault="000E582D" w:rsidP="00361637">
      <w:pPr>
        <w:spacing w:after="0"/>
        <w:rPr>
          <w:lang w:val="en-US"/>
        </w:rPr>
      </w:pPr>
    </w:p>
    <w:p w14:paraId="1847DA15" w14:textId="77777777" w:rsidR="000E582D" w:rsidRPr="00EE08E7" w:rsidRDefault="000E582D" w:rsidP="00361637">
      <w:pPr>
        <w:spacing w:after="0"/>
        <w:ind w:left="720" w:hanging="720"/>
        <w:rPr>
          <w:lang w:val="en-US"/>
        </w:rPr>
      </w:pPr>
      <w:r w:rsidRPr="00EE08E7">
        <w:rPr>
          <w:lang w:val="en-US"/>
        </w:rPr>
        <w:lastRenderedPageBreak/>
        <w:t>6.</w:t>
      </w:r>
      <w:r w:rsidRPr="00EE08E7">
        <w:rPr>
          <w:lang w:val="en-US"/>
        </w:rPr>
        <w:tab/>
        <w:t xml:space="preserve">Smith PG, Morrow RH, eds. A tool-box for field trials of interventions against tropical diseases. Oxford: Oxford University Press, 1991 (contributor). </w:t>
      </w:r>
    </w:p>
    <w:p w14:paraId="178616B9" w14:textId="77777777" w:rsidR="000E582D" w:rsidRPr="00EE08E7" w:rsidRDefault="000E582D" w:rsidP="00361637">
      <w:pPr>
        <w:spacing w:after="0"/>
        <w:rPr>
          <w:lang w:val="en-US"/>
        </w:rPr>
      </w:pPr>
    </w:p>
    <w:p w14:paraId="0E226870" w14:textId="77777777" w:rsidR="000E582D" w:rsidRPr="00EE08E7" w:rsidRDefault="000E582D" w:rsidP="00361637">
      <w:pPr>
        <w:spacing w:after="0"/>
        <w:ind w:left="720" w:hanging="720"/>
        <w:rPr>
          <w:lang w:val="en-US"/>
        </w:rPr>
      </w:pPr>
      <w:r w:rsidRPr="00EE08E7">
        <w:rPr>
          <w:lang w:val="en-US"/>
        </w:rPr>
        <w:t>5.</w:t>
      </w:r>
      <w:r w:rsidRPr="00EE08E7">
        <w:rPr>
          <w:lang w:val="en-US"/>
        </w:rPr>
        <w:tab/>
        <w:t>Barros FC, Victora CG. Epidemiologia da saude infantil: um manual para diagnosticos comunitarios [Epidemiology of child health: a manual for community diagnoses]. Säo Paulo: Hucitec-UNICEF, 1991; 177 p. (2nd edition published in 1992).</w:t>
      </w:r>
    </w:p>
    <w:p w14:paraId="590D5120" w14:textId="77777777" w:rsidR="000E582D" w:rsidRPr="00EE08E7" w:rsidRDefault="000E582D" w:rsidP="00361637">
      <w:pPr>
        <w:spacing w:after="0"/>
        <w:rPr>
          <w:lang w:val="en-US"/>
        </w:rPr>
      </w:pPr>
    </w:p>
    <w:p w14:paraId="6EEE1A8E" w14:textId="77777777" w:rsidR="000E582D" w:rsidRPr="00EE08E7" w:rsidRDefault="000E582D" w:rsidP="00361637">
      <w:pPr>
        <w:spacing w:after="0"/>
        <w:ind w:left="720" w:hanging="720"/>
        <w:rPr>
          <w:lang w:val="en-US"/>
        </w:rPr>
      </w:pPr>
      <w:r w:rsidRPr="00EE08E7">
        <w:rPr>
          <w:lang w:val="en-US"/>
        </w:rPr>
        <w:t>4.</w:t>
      </w:r>
      <w:r w:rsidRPr="00EE08E7">
        <w:rPr>
          <w:lang w:val="en-US"/>
        </w:rPr>
        <w:tab/>
        <w:t>IARC Working Group on the Evaluation of Carcinogenic Risks to Humans. Volume 51 - Coffee, tea, mate, methylxanthines (caffeine, theophylline, theobromine) and methylglyoxal. Lyon: IARC, 1991 [member of the Working Group].</w:t>
      </w:r>
    </w:p>
    <w:p w14:paraId="3F7DA2EF" w14:textId="77777777" w:rsidR="000E582D" w:rsidRPr="00EE08E7" w:rsidRDefault="000E582D" w:rsidP="00361637">
      <w:pPr>
        <w:spacing w:after="0"/>
        <w:rPr>
          <w:lang w:val="en-US"/>
        </w:rPr>
      </w:pPr>
    </w:p>
    <w:p w14:paraId="51E093A6" w14:textId="77777777" w:rsidR="000E582D" w:rsidRPr="00EE08E7" w:rsidRDefault="000E582D" w:rsidP="00361637">
      <w:pPr>
        <w:spacing w:after="0"/>
        <w:ind w:left="720" w:hanging="720"/>
      </w:pPr>
      <w:r w:rsidRPr="00EE08E7">
        <w:rPr>
          <w:lang w:val="en-US"/>
        </w:rPr>
        <w:t>3.</w:t>
      </w:r>
      <w:r w:rsidRPr="00EE08E7">
        <w:rPr>
          <w:lang w:val="en-US"/>
        </w:rPr>
        <w:tab/>
        <w:t xml:space="preserve">Victora CG, Barros FC. </w:t>
      </w:r>
      <w:r w:rsidRPr="00EE08E7">
        <w:t>A saúde das crianças cearenses: um estudo de 8000 famílias [Child health in Ceará State: a study of 8000 families]. Fortaleza: Comissäo Intersetorial de Coordenaçäo de Açöes Relacionadas com a Criança, Governo do Estado do Ceará, 1990, 73 p.</w:t>
      </w:r>
    </w:p>
    <w:p w14:paraId="2F8D2591" w14:textId="77777777" w:rsidR="000E582D" w:rsidRPr="00EE08E7" w:rsidRDefault="000E582D" w:rsidP="00361637">
      <w:pPr>
        <w:spacing w:after="0"/>
      </w:pPr>
    </w:p>
    <w:p w14:paraId="54E6F27B" w14:textId="77777777" w:rsidR="000E582D" w:rsidRPr="00EE08E7" w:rsidRDefault="000E582D" w:rsidP="00361637">
      <w:pPr>
        <w:spacing w:after="0"/>
        <w:ind w:left="720" w:hanging="720"/>
      </w:pPr>
      <w:r w:rsidRPr="00EE08E7">
        <w:t>2.</w:t>
      </w:r>
      <w:r w:rsidRPr="00EE08E7">
        <w:tab/>
        <w:t>Barros FC, Victora CG. Avaliaçäo do manejo da diarréia em menores de cinco anos no Nordeste do Brasil [Evaluation of diarrhoea management in children under five in Northeastern Brazil]. Rio de Janeiro: Sociedade Brasileira de Pediatria, 1989 (special edition of the Jornal de Pediatria 1989;65:420-59).</w:t>
      </w:r>
    </w:p>
    <w:p w14:paraId="3AF14B79" w14:textId="77777777" w:rsidR="000E582D" w:rsidRPr="00EE08E7" w:rsidRDefault="000E582D" w:rsidP="00361637">
      <w:pPr>
        <w:spacing w:after="0"/>
      </w:pPr>
    </w:p>
    <w:p w14:paraId="55E94549" w14:textId="77777777" w:rsidR="000E582D" w:rsidRPr="00EE08E7" w:rsidRDefault="000E582D" w:rsidP="00361637">
      <w:pPr>
        <w:spacing w:after="0"/>
        <w:ind w:left="720" w:hanging="720"/>
        <w:rPr>
          <w:color w:val="000000"/>
          <w:lang w:val="en-US"/>
        </w:rPr>
      </w:pPr>
      <w:r w:rsidRPr="00EE08E7">
        <w:rPr>
          <w:lang w:val="es-MX"/>
        </w:rPr>
        <w:t>1.</w:t>
      </w:r>
      <w:r w:rsidRPr="00EE08E7">
        <w:rPr>
          <w:lang w:val="es-MX"/>
        </w:rPr>
        <w:tab/>
        <w:t xml:space="preserve">Victora CG, Barros FC, Vaughan JP. </w:t>
      </w:r>
      <w:r w:rsidRPr="00EE08E7">
        <w:t xml:space="preserve">Epidemiologia da desigualdade: um estudo longitudinal de 6000 crianças brasileiras [The epidemiology of inequality: a longitudinal study of 6000 Brazilian children]. </w:t>
      </w:r>
      <w:r w:rsidRPr="00EE08E7">
        <w:rPr>
          <w:lang w:val="en-US"/>
        </w:rPr>
        <w:t xml:space="preserve">São Paulo: Cebes-Hucitec, 1988; 187 p. (2nd edition published in 1989; 3rd edition in 1992). </w:t>
      </w:r>
      <w:r w:rsidRPr="00EE08E7">
        <w:rPr>
          <w:rStyle w:val="QuickFormat1"/>
          <w:rFonts w:ascii="Times New Roman" w:hAnsi="Times New Roman"/>
          <w:lang w:val="en-US"/>
        </w:rPr>
        <w:t xml:space="preserve">Spanish Edition: Epidemiologia de la Desigualdad. </w:t>
      </w:r>
      <w:r w:rsidRPr="00EE08E7">
        <w:rPr>
          <w:color w:val="000000"/>
          <w:lang w:val="en-US"/>
        </w:rPr>
        <w:t>Washington: Pan-American Health Organization, 1992.</w:t>
      </w:r>
    </w:p>
    <w:p w14:paraId="7113E3AC" w14:textId="77777777" w:rsidR="000E582D" w:rsidRPr="00EE08E7" w:rsidRDefault="000E582D" w:rsidP="00361637">
      <w:pPr>
        <w:spacing w:after="0"/>
        <w:rPr>
          <w:color w:val="000000"/>
          <w:lang w:val="en-US"/>
        </w:rPr>
      </w:pPr>
    </w:p>
    <w:p w14:paraId="23123BBE" w14:textId="77777777" w:rsidR="000E582D" w:rsidRDefault="000E582D" w:rsidP="00361637">
      <w:pPr>
        <w:spacing w:after="0"/>
        <w:rPr>
          <w:color w:val="000000"/>
          <w:lang w:val="en-US"/>
        </w:rPr>
      </w:pPr>
    </w:p>
    <w:p w14:paraId="7177AC42" w14:textId="4B6860A9" w:rsidR="00F220DB" w:rsidRDefault="00F220DB" w:rsidP="00361637">
      <w:pPr>
        <w:spacing w:after="0"/>
        <w:rPr>
          <w:b/>
          <w:color w:val="000000"/>
          <w:lang w:val="en-US"/>
        </w:rPr>
      </w:pPr>
      <w:r>
        <w:rPr>
          <w:b/>
          <w:color w:val="000000"/>
          <w:lang w:val="en-US"/>
        </w:rPr>
        <w:t>B</w:t>
      </w:r>
      <w:r w:rsidRPr="00EE08E7">
        <w:rPr>
          <w:b/>
          <w:color w:val="000000"/>
          <w:lang w:val="en-US"/>
        </w:rPr>
        <w:t xml:space="preserve">ook </w:t>
      </w:r>
      <w:r>
        <w:rPr>
          <w:b/>
          <w:color w:val="000000"/>
          <w:lang w:val="en-US"/>
        </w:rPr>
        <w:t>section</w:t>
      </w:r>
    </w:p>
    <w:p w14:paraId="1F1AE4B3" w14:textId="77777777" w:rsidR="00F220DB" w:rsidRDefault="00F220DB" w:rsidP="00361637">
      <w:pPr>
        <w:spacing w:after="0"/>
        <w:rPr>
          <w:b/>
          <w:color w:val="000000"/>
          <w:lang w:val="en-US"/>
        </w:rPr>
      </w:pPr>
    </w:p>
    <w:p w14:paraId="614EC913" w14:textId="77777777" w:rsidR="00D14CF2" w:rsidRDefault="00D14CF2" w:rsidP="00050864">
      <w:pPr>
        <w:ind w:left="709" w:hanging="709"/>
      </w:pPr>
      <w:r>
        <w:t>56.</w:t>
      </w:r>
      <w:r>
        <w:tab/>
        <w:t xml:space="preserve">Tonial CT, Victora CG. Aspectos práticos da revisão por pares, rejeição de manuscritos e como responder aos revisores. </w:t>
      </w:r>
      <w:r w:rsidRPr="00D27B8C">
        <w:rPr>
          <w:lang w:val="en-US"/>
        </w:rPr>
        <w:t xml:space="preserve">In: Colleti Junior J, Barbosa AP, Tonial CT, Araujo ORd, Guinsburg R, editors. </w:t>
      </w:r>
      <w:r>
        <w:t>Fundamentos da Pesquisa Clínica em Pediatria e Neonatologia. São Paulo: Sarvier; 2024. p. 345–56.</w:t>
      </w:r>
    </w:p>
    <w:p w14:paraId="2684B951" w14:textId="77777777" w:rsidR="00D14CF2" w:rsidRDefault="00D14CF2" w:rsidP="00050864">
      <w:pPr>
        <w:ind w:left="709" w:hanging="709"/>
      </w:pPr>
      <w:r>
        <w:t>55.</w:t>
      </w:r>
      <w:r>
        <w:tab/>
        <w:t>Wehrmeister FC, Victora CG, Horta BL, Menezes AMB, Santos IS, Bertoldi AD, et al. Internações hospitalares no primeiro ano de vida:  desigualdades ao longo de mais de três décadas em uma cidade no Sul do Brasil. In: Victora CG, Barros FC, Silveira MF, Silva AA, editors. Epidemiologia da desigualdade: quatro décadas de coortes de nascimentos. Rio de Janeiro: Fiocruz; 2019. p. 129–44.</w:t>
      </w:r>
    </w:p>
    <w:p w14:paraId="4CC622FB" w14:textId="77777777" w:rsidR="00D14CF2" w:rsidRPr="00D27B8C" w:rsidRDefault="00D14CF2" w:rsidP="00050864">
      <w:pPr>
        <w:ind w:left="709" w:hanging="709"/>
        <w:rPr>
          <w:lang w:val="en-US"/>
        </w:rPr>
      </w:pPr>
      <w:r w:rsidRPr="00E7029A">
        <w:rPr>
          <w:lang w:val="en-US"/>
        </w:rPr>
        <w:t>54.</w:t>
      </w:r>
      <w:r w:rsidRPr="00E7029A">
        <w:rPr>
          <w:lang w:val="en-US"/>
        </w:rPr>
        <w:tab/>
        <w:t xml:space="preserve">Szwarcwald CL, Leal MC, Almeida WS, Barreto ML, Frias PG, Theme Filha MM, et al. </w:t>
      </w:r>
      <w:r w:rsidRPr="00D27B8C">
        <w:rPr>
          <w:lang w:val="en-US"/>
        </w:rPr>
        <w:t>Child health in Latin America.  Oxford Research Encyclopedia of Global Public Health2019.</w:t>
      </w:r>
    </w:p>
    <w:p w14:paraId="6838C6C1" w14:textId="77777777" w:rsidR="00D14CF2" w:rsidRDefault="00D14CF2" w:rsidP="00050864">
      <w:pPr>
        <w:ind w:left="709" w:hanging="709"/>
      </w:pPr>
      <w:r w:rsidRPr="00E7029A">
        <w:rPr>
          <w:lang w:val="en-US"/>
        </w:rPr>
        <w:t>53.</w:t>
      </w:r>
      <w:r w:rsidRPr="00E7029A">
        <w:rPr>
          <w:lang w:val="en-US"/>
        </w:rPr>
        <w:tab/>
        <w:t xml:space="preserve">Silveira MF, Victora CG, Horta BL, Silva BGCM, A., Barros FC. </w:t>
      </w:r>
      <w:r>
        <w:t>Baixo peso ao nascer e prematuridade: tendências e desigualdades em quatro coortes de nascimento de base populacional em Pelotas, Brasil, 1982-2015. In: Victora CG, Barros FC, Silveira MF, Silva AA, editors. Epidemiologia da desigualdade: quatro décadas de coortes de nascimentos. Rio de Janeiro: Fiocruz; 2019. p. 95–107.</w:t>
      </w:r>
    </w:p>
    <w:p w14:paraId="652DD691" w14:textId="77777777" w:rsidR="00D14CF2" w:rsidRDefault="00D14CF2" w:rsidP="00050864">
      <w:pPr>
        <w:ind w:left="709" w:hanging="709"/>
      </w:pPr>
      <w:r>
        <w:t>52.</w:t>
      </w:r>
      <w:r>
        <w:tab/>
        <w:t>Santos IS, Barros FC, Horta BL, Menezes AMB, Bassani D, Tovo-Rodrigues L, et al. Aleitamento materno exclusivo e duração da amamentação: tendências e desigualdades em quatro coortes de nascimento de base populacional de Pelotas, Brasil, 1982-2015. In: Victora CG, Barros FC, Silveira MF, Silva AA, editors. Epidemiologia da desigualdade: quatro décadas de coortes de nascimentos. Rio de Janeiro: Fiocruz; 2019. p. 145–58.</w:t>
      </w:r>
    </w:p>
    <w:p w14:paraId="2A8D6D91" w14:textId="77777777" w:rsidR="00D14CF2" w:rsidRDefault="00D14CF2" w:rsidP="00050864">
      <w:pPr>
        <w:ind w:left="709" w:hanging="709"/>
      </w:pPr>
      <w:r>
        <w:t>51.</w:t>
      </w:r>
      <w:r>
        <w:tab/>
        <w:t xml:space="preserve">Menezes AMB, Barros FC, Horta BL, Matijasevich A, Bertoldi AD, Oliveira PD, et al. Natimortos, mortalidade neonatal e infantil: tendências e desigualdades em quatro coortes de base populacional em </w:t>
      </w:r>
      <w:r>
        <w:lastRenderedPageBreak/>
        <w:t>Pelotas, Brasil, 1982-2015. In: Victora CG, Barros FC, Silveira MF, Silva AA, editors. Epidemiologia da desigualdade: quatro décadas de coortes de nascimentos. Rio de Janeiro: Fiocruz; 2019. p. 109–28.</w:t>
      </w:r>
    </w:p>
    <w:p w14:paraId="0EB114F1" w14:textId="77777777" w:rsidR="00D14CF2" w:rsidRDefault="00D14CF2" w:rsidP="00050864">
      <w:pPr>
        <w:ind w:left="709" w:hanging="709"/>
      </w:pPr>
      <w:r>
        <w:t>50.</w:t>
      </w:r>
      <w:r>
        <w:tab/>
        <w:t>Matijasevich A, Victora CG, Silveira MF, Wehrmeister FC, Horta BL, Barros FC. História reprodutiva materna: tendências e desigualdades em quatro coortes de nascimento de base populacional em Pelotas, Brasil, 1982-2015. In: Victora CG, Barros FC, Silveira MF, Silva AA, editors. Epidemiologia da desigualdade: quatro décadas de coortes de nascimentos. Rio de Janeiro: Fiocruz; 2019. p. 41–60.</w:t>
      </w:r>
    </w:p>
    <w:p w14:paraId="3A7D1D0B" w14:textId="77777777" w:rsidR="00D14CF2" w:rsidRDefault="00D14CF2" w:rsidP="00050864">
      <w:pPr>
        <w:ind w:left="709" w:hanging="709"/>
      </w:pPr>
      <w:r>
        <w:t>49.</w:t>
      </w:r>
      <w:r>
        <w:tab/>
        <w:t>Horta BL, Barros FC, Lima NP, Assunção MCF, Santos IS, Domingues MR, et al. Antropometria materna: tendências e desigualdades em quatro coortes de nascimento  de base populacional em Pelotas, Brasil, 1982-2015. In: Victora CG, Barros FC, Silveira MF, Silva AA, editors. Epidemiologia da desigualdade: quatro décadas de coortes de nascimentos. Rio de Janeiro: Fiocruz; 2019. p. 61–78.</w:t>
      </w:r>
    </w:p>
    <w:p w14:paraId="6CD01160" w14:textId="77777777" w:rsidR="00D14CF2" w:rsidRDefault="00D14CF2" w:rsidP="00050864">
      <w:pPr>
        <w:ind w:left="709" w:hanging="709"/>
      </w:pPr>
      <w:r>
        <w:t>48.</w:t>
      </w:r>
      <w:r>
        <w:tab/>
        <w:t>Gonçalves H, Barros FC, Buffarini R, Horta BL, Menezes AMB, Barros AJD, et al. Nutrição e crescimento infantil: tendências e desigualdades em quatro coortes de nascimento de base populacional em Pelotas, Brasil, 1982-2015. In: Victora CG, Barros FC, Silveira MF, Silva AA, editors. Epidemiologia da desigualdade: quatro décadas de coortes de nascimentos. Rio de Janeiro: Fiocruz; 2019. p. 159–76.</w:t>
      </w:r>
    </w:p>
    <w:p w14:paraId="05377CAD" w14:textId="77777777" w:rsidR="00D14CF2" w:rsidRDefault="00D14CF2" w:rsidP="00050864">
      <w:pPr>
        <w:ind w:left="709" w:hanging="709"/>
      </w:pPr>
      <w:r>
        <w:t>47.</w:t>
      </w:r>
      <w:r>
        <w:tab/>
        <w:t>Bertoldi AD, Barros FC, Hallal PC, Mielke GI, Oliveira PD, Maia MFS, et al. Tendências e desigualdades em saúde materna e infantil em uma cidade brasileira: metodologia e descrição sociodemográfica de quatro coortes de nascimento de base populacional, 1982-2015. In: Victora CG, Barros FC, Silveira MF, Silva AA, editors. Epidemiologia da desigualdade: quatro décadas de coortes de nascimentos. Rio de Janeiro: Fiocruz; 2019. p. 19–39.</w:t>
      </w:r>
    </w:p>
    <w:p w14:paraId="3CB6A26F" w14:textId="77777777" w:rsidR="00D14CF2" w:rsidRDefault="00D14CF2" w:rsidP="00050864">
      <w:pPr>
        <w:ind w:left="709" w:hanging="709"/>
      </w:pPr>
      <w:r>
        <w:t>46.</w:t>
      </w:r>
      <w:r>
        <w:tab/>
        <w:t>Barros FC, Victora CG. Um conto de muitas cidades em uma: as coortes de nascimento de Pelotas (Brasil), 1982-2015. In: Victora CG, Barros FC, Silveira MF, Silva AA, editors. Epidemiologia da desigualdade: quatro décadas de coortes de nascimentos. Rio de Janeiro: Fiocruz; 2019.</w:t>
      </w:r>
    </w:p>
    <w:p w14:paraId="45824EE5" w14:textId="77777777" w:rsidR="00D14CF2" w:rsidRDefault="00D14CF2" w:rsidP="00050864">
      <w:pPr>
        <w:ind w:left="709" w:hanging="709"/>
      </w:pPr>
      <w:r>
        <w:t>45.</w:t>
      </w:r>
      <w:r>
        <w:tab/>
        <w:t>Barros AJD, Victora CG, Horta BL, Wehrmeister FC, Bassani D, Silveira MF, et al. Atenção pré-natal e cesáreas: tendências e desigualdades em quatro coortes de nascimento de base populacional em Pelotas, Brasil, 1982-2015. In: Victora CG, Barros FC, Silveira MF, Silva AA, editors. Epidemiologia da desigualdade: quatro décadas de coortes de nascimentos. Rio de Janeiro: Fiocruz; 2019. p. 79–94.</w:t>
      </w:r>
    </w:p>
    <w:p w14:paraId="3319877A" w14:textId="77777777" w:rsidR="00D14CF2" w:rsidRPr="00D27B8C" w:rsidRDefault="00D14CF2" w:rsidP="00050864">
      <w:pPr>
        <w:ind w:left="709" w:hanging="709"/>
        <w:rPr>
          <w:lang w:val="en-US"/>
        </w:rPr>
      </w:pPr>
      <w:r w:rsidRPr="00D27B8C">
        <w:rPr>
          <w:lang w:val="en-US"/>
        </w:rPr>
        <w:t>44.</w:t>
      </w:r>
      <w:r w:rsidRPr="00D27B8C">
        <w:rPr>
          <w:lang w:val="en-US"/>
        </w:rPr>
        <w:tab/>
        <w:t>Victora CG. Early-life exposures, birth cohorts, and noncommunicable diseases (with special reference to cancer). In: Stewart BW, Wild CP, editors. World Cancer Report 2014: WHO; 2014. p. 177–260.</w:t>
      </w:r>
    </w:p>
    <w:p w14:paraId="756F1674" w14:textId="77777777" w:rsidR="00D14CF2" w:rsidRDefault="00D14CF2" w:rsidP="00050864">
      <w:pPr>
        <w:ind w:left="709" w:hanging="709"/>
      </w:pPr>
      <w:r>
        <w:t>43.</w:t>
      </w:r>
      <w:r>
        <w:tab/>
        <w:t>Moura EC, Barros AJD, Victora CG, Santos LMP, Escuder MML, Pimenta RCS. Métodos: delineamento do estudo, população e amostra. In: Ministério da Saúde, editor. Avaliação da atenção ao pré-natal, ao parto e aos menores de um ano na Amazônia Legal e no Nordeste, Brasil, 2010. Brasília: Ministério da Saúde; 2013. p. 19–34.</w:t>
      </w:r>
    </w:p>
    <w:p w14:paraId="41BD56C1" w14:textId="77777777" w:rsidR="00D14CF2" w:rsidRDefault="00D14CF2" w:rsidP="00050864">
      <w:pPr>
        <w:ind w:left="709" w:hanging="709"/>
      </w:pPr>
      <w:r>
        <w:t>42.</w:t>
      </w:r>
      <w:r>
        <w:tab/>
        <w:t>Maranhão AGK, Vasconcelos AMN, Trindade CM, Victora CG, Rabello Neto DL, Porto D, et al. Mortalidade infantil no Brasil: tendências, componentes e causas de morte no período de 2000 a 2011. In: Saúde Md, editor. Saúde Brasil 2012: uma análise da situação de saúde e dos 40 anos do Programa Nacional de Imunizações2013. p. 61–92.</w:t>
      </w:r>
    </w:p>
    <w:p w14:paraId="17B5F246" w14:textId="77777777" w:rsidR="00D14CF2" w:rsidRDefault="00D14CF2" w:rsidP="00050864">
      <w:pPr>
        <w:ind w:left="709" w:hanging="709"/>
      </w:pPr>
      <w:r>
        <w:t>41.</w:t>
      </w:r>
      <w:r>
        <w:tab/>
        <w:t>Leite AJM, Cunha AJLA, Victora CG. Epidemiologia da saúde da criança. In: Rouquayrol MZ, Gurgel M, editors. Epidemiologia &amp; Saúde. Rio de Janeiro: Medbook; 2013. p. 343–53.</w:t>
      </w:r>
    </w:p>
    <w:p w14:paraId="3A1C17D6" w14:textId="77777777" w:rsidR="00D14CF2" w:rsidRDefault="00D14CF2" w:rsidP="00050864">
      <w:pPr>
        <w:ind w:left="709" w:hanging="709"/>
      </w:pPr>
      <w:r w:rsidRPr="00D27B8C">
        <w:rPr>
          <w:lang w:val="es-AR"/>
        </w:rPr>
        <w:lastRenderedPageBreak/>
        <w:t>40.</w:t>
      </w:r>
      <w:r w:rsidRPr="00D27B8C">
        <w:rPr>
          <w:lang w:val="es-AR"/>
        </w:rPr>
        <w:tab/>
        <w:t xml:space="preserve">Duncan B, Schmidt MI, Victora CG. </w:t>
      </w:r>
      <w:r>
        <w:t>Condições de saúde da população brasileira. In: Duncan BB, Schmidt MI, Giugliani ERJ, Duncan MS, Giugliani C, editors. Medicina ambulatorial: condutas de atenção primária baseadas em evidências. 4 ed. Porto Alegre: ArtMed; 2013. p. 2–10.</w:t>
      </w:r>
    </w:p>
    <w:p w14:paraId="62CB2D41" w14:textId="77777777" w:rsidR="00D14CF2" w:rsidRPr="00D27B8C" w:rsidRDefault="00D14CF2" w:rsidP="00050864">
      <w:pPr>
        <w:ind w:left="709" w:hanging="709"/>
        <w:rPr>
          <w:lang w:val="en-US"/>
        </w:rPr>
      </w:pPr>
      <w:r>
        <w:t>39.</w:t>
      </w:r>
      <w:r>
        <w:tab/>
        <w:t xml:space="preserve">Barros AJD, Victora CG, Lira PIC, Martins MC, Henrique FCS, Santos LMP, et al. Avaliação  antropométrica das crianças. In: Ministério da Saúde, editor. Avaliação da atenção ao pré-natal, ao parto e aos menores de um ano na Amazônia Legal e no Nordeste, Brasil, 2010. </w:t>
      </w:r>
      <w:r w:rsidRPr="00D27B8C">
        <w:rPr>
          <w:lang w:val="en-US"/>
        </w:rPr>
        <w:t>Brasília: Ministério da Saúde; 2013. p. 79–94.</w:t>
      </w:r>
    </w:p>
    <w:p w14:paraId="2793FF84" w14:textId="77777777" w:rsidR="00D14CF2" w:rsidRPr="00D27B8C" w:rsidRDefault="00D14CF2" w:rsidP="00050864">
      <w:pPr>
        <w:ind w:left="709" w:hanging="709"/>
        <w:rPr>
          <w:lang w:val="en-US"/>
        </w:rPr>
      </w:pPr>
      <w:r w:rsidRPr="00D27B8C">
        <w:rPr>
          <w:lang w:val="en-US"/>
        </w:rPr>
        <w:t>38.</w:t>
      </w:r>
      <w:r w:rsidRPr="00D27B8C">
        <w:rPr>
          <w:lang w:val="en-US"/>
        </w:rPr>
        <w:tab/>
        <w:t>Victora CG, Walker D, Johns B, Bryce J. Evaluations of large-scale health programs. In: Merson MH, Black RE, Mill AJ, editors. Global health: diseases, programs, systems, and policies: Jones &amp; Barlett Learning; 2012. p. 815–51.</w:t>
      </w:r>
    </w:p>
    <w:p w14:paraId="73BE29D1" w14:textId="77777777" w:rsidR="00D14CF2" w:rsidRDefault="00D14CF2" w:rsidP="00050864">
      <w:pPr>
        <w:ind w:left="709" w:hanging="709"/>
      </w:pPr>
      <w:r w:rsidRPr="00D27B8C">
        <w:rPr>
          <w:lang w:val="es-AR"/>
        </w:rPr>
        <w:t>37.</w:t>
      </w:r>
      <w:r w:rsidRPr="00D27B8C">
        <w:rPr>
          <w:lang w:val="es-AR"/>
        </w:rPr>
        <w:tab/>
        <w:t xml:space="preserve">Victora CG, Gonzáles DA, Hallal PC. </w:t>
      </w:r>
      <w:r>
        <w:t>Epidemiologia do ciclo vital.  Epidemiologia &amp; Saúde  Fundamentos, Métodos, Aplicações. Rio de Janeiro: Guanabara Koogan; 2011. p. 438–45.</w:t>
      </w:r>
    </w:p>
    <w:p w14:paraId="61571FF9" w14:textId="77777777" w:rsidR="00D14CF2" w:rsidRPr="00D27B8C" w:rsidRDefault="00D14CF2" w:rsidP="00050864">
      <w:pPr>
        <w:ind w:left="709" w:hanging="709"/>
        <w:rPr>
          <w:lang w:val="en-US"/>
        </w:rPr>
      </w:pPr>
      <w:r>
        <w:t>36.</w:t>
      </w:r>
      <w:r>
        <w:tab/>
        <w:t xml:space="preserve">Batty GD, Victora CG, Lawlor DA. </w:t>
      </w:r>
      <w:r w:rsidRPr="00D27B8C">
        <w:rPr>
          <w:lang w:val="en-US"/>
        </w:rPr>
        <w:t>Family-based life course studies in low-and middle-income countries. In: Lawlor D, Mishra G, editors. Family Matters: designing, analysing and understanding family-based studies in life course epidemiology. Oxford: Oxford University Press; 2009. p. 129–50.</w:t>
      </w:r>
    </w:p>
    <w:p w14:paraId="667286C5" w14:textId="77777777" w:rsidR="00D14CF2" w:rsidRPr="00D27B8C" w:rsidRDefault="00D14CF2" w:rsidP="00050864">
      <w:pPr>
        <w:ind w:left="709" w:hanging="709"/>
        <w:rPr>
          <w:lang w:val="en-US"/>
        </w:rPr>
      </w:pPr>
      <w:r w:rsidRPr="00D27B8C">
        <w:rPr>
          <w:lang w:val="en-US"/>
        </w:rPr>
        <w:t>35.</w:t>
      </w:r>
      <w:r w:rsidRPr="00D27B8C">
        <w:rPr>
          <w:lang w:val="en-US"/>
        </w:rPr>
        <w:tab/>
        <w:t>Barros FC, Victora CG, Scherpbier RW, Gwatkin D. Inequities in the health and nutrition of children. In: Blas E, Sivasankara Kurup A, editors. Priority public health conditions: from learning to action on social determinants of health. Geneva: World Health Organization; 2009. p. 50–75.</w:t>
      </w:r>
    </w:p>
    <w:p w14:paraId="52A9224F" w14:textId="77777777" w:rsidR="00D14CF2" w:rsidRPr="00D27B8C" w:rsidRDefault="00D14CF2" w:rsidP="00050864">
      <w:pPr>
        <w:ind w:left="709" w:hanging="709"/>
        <w:rPr>
          <w:lang w:val="en-US"/>
        </w:rPr>
      </w:pPr>
      <w:r w:rsidRPr="00D27B8C">
        <w:rPr>
          <w:lang w:val="en-US"/>
        </w:rPr>
        <w:t>34.</w:t>
      </w:r>
      <w:r w:rsidRPr="00D27B8C">
        <w:rPr>
          <w:lang w:val="en-US"/>
        </w:rPr>
        <w:tab/>
        <w:t xml:space="preserve">Victora CG, Araújo C, Onis M. New growth curve for the 21st Century. </w:t>
      </w:r>
      <w:r>
        <w:t xml:space="preserve">In: Isslel H, editor. O aleitamento materno no contexto atual: políticas, práticas e bases científicas. </w:t>
      </w:r>
      <w:r w:rsidRPr="00D27B8C">
        <w:rPr>
          <w:lang w:val="en-US"/>
        </w:rPr>
        <w:t>São Paulo: Sarvier; 2008. p. 224–37.</w:t>
      </w:r>
    </w:p>
    <w:p w14:paraId="3D961C5F" w14:textId="77777777" w:rsidR="00D14CF2" w:rsidRPr="00D27B8C" w:rsidRDefault="00D14CF2" w:rsidP="00050864">
      <w:pPr>
        <w:ind w:left="709" w:hanging="709"/>
        <w:rPr>
          <w:lang w:val="en-US"/>
        </w:rPr>
      </w:pPr>
      <w:r w:rsidRPr="00D27B8C">
        <w:rPr>
          <w:lang w:val="en-US"/>
        </w:rPr>
        <w:t>33.</w:t>
      </w:r>
      <w:r w:rsidRPr="00D27B8C">
        <w:rPr>
          <w:lang w:val="en-US"/>
        </w:rPr>
        <w:tab/>
        <w:t>Victora CG. Towards greater equity in health for mother and children. In: UNICEF (United Nations Children’s Fund), editor. State of the World´s Children 2009: maternal and newborn health. New York: UNICEF; 2008. p. 38–9.</w:t>
      </w:r>
    </w:p>
    <w:p w14:paraId="42CB4306" w14:textId="77777777" w:rsidR="00D14CF2" w:rsidRDefault="00D14CF2" w:rsidP="00050864">
      <w:pPr>
        <w:ind w:left="709" w:hanging="709"/>
      </w:pPr>
      <w:r w:rsidRPr="00D27B8C">
        <w:rPr>
          <w:lang w:val="en-US"/>
        </w:rPr>
        <w:t>32.</w:t>
      </w:r>
      <w:r w:rsidRPr="00D27B8C">
        <w:rPr>
          <w:lang w:val="en-US"/>
        </w:rPr>
        <w:tab/>
        <w:t xml:space="preserve">Semba RD, Victora CG. Low birthweight and neonatal mortality. In: Semba R, Bloem M, editors. Nutrition and Health in Developing Countries. </w:t>
      </w:r>
      <w:r>
        <w:t>Totowa, NJ: Humana Press; 2008. p. 63–86.</w:t>
      </w:r>
    </w:p>
    <w:p w14:paraId="0AD72735" w14:textId="77777777" w:rsidR="00D14CF2" w:rsidRPr="00D27B8C" w:rsidRDefault="00D14CF2" w:rsidP="00050864">
      <w:pPr>
        <w:ind w:left="709" w:hanging="709"/>
        <w:rPr>
          <w:lang w:val="en-US"/>
        </w:rPr>
      </w:pPr>
      <w:r>
        <w:t>31.</w:t>
      </w:r>
      <w:r>
        <w:tab/>
        <w:t xml:space="preserve">Menezes AMB, Victora CG, Hallal PC. Histórico, objetivos e metodologia básica. [Background, objectives and methodology]. In: Menezes A, editor. Platino - Projeto Latino-americano de investigação em obstrução pulmonar. </w:t>
      </w:r>
      <w:r w:rsidRPr="00D27B8C">
        <w:rPr>
          <w:lang w:val="en-US"/>
        </w:rPr>
        <w:t>Montevideo: Editora Oficina del Libro FEFMUR; 2007. p. 1–28.</w:t>
      </w:r>
    </w:p>
    <w:p w14:paraId="7B07D08D" w14:textId="77777777" w:rsidR="00D14CF2" w:rsidRPr="00D27B8C" w:rsidRDefault="00D14CF2" w:rsidP="00050864">
      <w:pPr>
        <w:ind w:left="709" w:hanging="709"/>
        <w:rPr>
          <w:lang w:val="en-US"/>
        </w:rPr>
      </w:pPr>
      <w:r w:rsidRPr="00D27B8C">
        <w:rPr>
          <w:lang w:val="en-US"/>
        </w:rPr>
        <w:t>30.</w:t>
      </w:r>
      <w:r w:rsidRPr="00D27B8C">
        <w:rPr>
          <w:lang w:val="en-US"/>
        </w:rPr>
        <w:tab/>
        <w:t>Victora CG, Adam T, Bryce J, Evans D. Integrated management of the sick child. In: Jamilson D, Breman J, Measham A, Alleyne G, Claeson M, Evans D, et al., editors. Disease control priorities in developing countries. 2 ed. Washington: World Bank and Oxford University Press; 2006. p. 1177–91.</w:t>
      </w:r>
    </w:p>
    <w:p w14:paraId="75D8A92E" w14:textId="77777777" w:rsidR="00D14CF2" w:rsidRPr="00D27B8C" w:rsidRDefault="00D14CF2" w:rsidP="00050864">
      <w:pPr>
        <w:ind w:left="709" w:hanging="709"/>
        <w:rPr>
          <w:lang w:val="en-US"/>
        </w:rPr>
      </w:pPr>
      <w:r>
        <w:t>29.</w:t>
      </w:r>
      <w:r>
        <w:tab/>
        <w:t xml:space="preserve">Amaral JJF, Gouws E, Bryce J, Leite AJM, Cunha AJL, Victora CG. </w:t>
      </w:r>
      <w:r w:rsidRPr="00D27B8C">
        <w:rPr>
          <w:lang w:val="en-US"/>
        </w:rPr>
        <w:t>The effect of IMCI on the performance of health workers. In: Cunha A, Benguigui Y, Silva M, editors. Integrated Management of Childhood Illness: implementation and evaluation in Brazil. Rio de Janeiro: Editora Fiocruz; 2006. p. 55–75.</w:t>
      </w:r>
    </w:p>
    <w:p w14:paraId="13DF4293" w14:textId="77777777" w:rsidR="00D14CF2" w:rsidRPr="00D27B8C" w:rsidRDefault="00D14CF2" w:rsidP="00050864">
      <w:pPr>
        <w:ind w:left="709" w:hanging="709"/>
        <w:rPr>
          <w:lang w:val="en-US"/>
        </w:rPr>
      </w:pPr>
      <w:r w:rsidRPr="00D27B8C">
        <w:rPr>
          <w:lang w:val="en-US"/>
        </w:rPr>
        <w:t>28.</w:t>
      </w:r>
      <w:r w:rsidRPr="00D27B8C">
        <w:rPr>
          <w:lang w:val="en-US"/>
        </w:rPr>
        <w:tab/>
        <w:t xml:space="preserve">Victora CG, Albernaz E, Lutter C. The role of research in the formulation of infant feeding policies in Latin America. In: Freire W, editor. Nutrition and an active life: from knowledge to action. Scientific and </w:t>
      </w:r>
      <w:r w:rsidRPr="00D27B8C">
        <w:rPr>
          <w:lang w:val="en-US"/>
        </w:rPr>
        <w:lastRenderedPageBreak/>
        <w:t>Technical Publication Nº 612. Washington: Pan Americam Health Organization; 2005. p. 21–9.</w:t>
      </w:r>
    </w:p>
    <w:p w14:paraId="7709B46D" w14:textId="77777777" w:rsidR="00D14CF2" w:rsidRPr="00D27B8C" w:rsidRDefault="00D14CF2" w:rsidP="00050864">
      <w:pPr>
        <w:ind w:left="709" w:hanging="709"/>
        <w:rPr>
          <w:lang w:val="en-US"/>
        </w:rPr>
      </w:pPr>
      <w:r w:rsidRPr="00D27B8C">
        <w:rPr>
          <w:lang w:val="en-US"/>
        </w:rPr>
        <w:t>27.</w:t>
      </w:r>
      <w:r w:rsidRPr="00D27B8C">
        <w:rPr>
          <w:lang w:val="en-US"/>
        </w:rPr>
        <w:tab/>
        <w:t>Victora CG. How successful are pro-poor health programmes at reaching the poor? .  Poverty, social determinants and health research. 2. Geneva: Global Forum Update on Research ofr Health; 2005. p. 20–4.</w:t>
      </w:r>
    </w:p>
    <w:p w14:paraId="4A5BAE30" w14:textId="77777777" w:rsidR="00D14CF2" w:rsidRPr="00D27B8C" w:rsidRDefault="00D14CF2" w:rsidP="00050864">
      <w:pPr>
        <w:ind w:left="709" w:hanging="709"/>
        <w:rPr>
          <w:lang w:val="en-US"/>
        </w:rPr>
      </w:pPr>
      <w:r>
        <w:t>26.</w:t>
      </w:r>
      <w:r>
        <w:tab/>
        <w:t xml:space="preserve">Barros AJD, Victora CG, César JA, Neumann NA, Bertoldi AD. </w:t>
      </w:r>
      <w:r w:rsidRPr="00D27B8C">
        <w:rPr>
          <w:lang w:val="en-US"/>
        </w:rPr>
        <w:t>Brazil: are health and nutrition programs reaching the neediest? In: Gwatkin D, Wagstaff A, Yazbeck AS, editors. Reaching the poor with health, nutrition and population services: what works, what doesn't and why. Washington, DC: The World Bank; 2005. p. 281–306.</w:t>
      </w:r>
    </w:p>
    <w:p w14:paraId="3A363331" w14:textId="77777777" w:rsidR="00D14CF2" w:rsidRDefault="00D14CF2" w:rsidP="00050864">
      <w:pPr>
        <w:ind w:left="709" w:hanging="709"/>
      </w:pPr>
      <w:r w:rsidRPr="00D27B8C">
        <w:rPr>
          <w:lang w:val="en-US"/>
        </w:rPr>
        <w:t>25.</w:t>
      </w:r>
      <w:r w:rsidRPr="00D27B8C">
        <w:rPr>
          <w:lang w:val="en-US"/>
        </w:rPr>
        <w:tab/>
        <w:t xml:space="preserve">Victora CG, César JA. Maternal and child health in Brazil. Morbidity, mortality and possible interventions. </w:t>
      </w:r>
      <w:r>
        <w:t>In: Rouquayrol M, Almeida-Filho N, editors. Epidemiologia &amp; Saúde. São Paulo: Editora Médico e Científica Ltda; 2003. p. 415–67.</w:t>
      </w:r>
    </w:p>
    <w:p w14:paraId="4C56AAC7" w14:textId="77777777" w:rsidR="00D14CF2" w:rsidRPr="00D27B8C" w:rsidRDefault="00D14CF2" w:rsidP="00050864">
      <w:pPr>
        <w:ind w:left="709" w:hanging="709"/>
        <w:rPr>
          <w:lang w:val="en-US"/>
        </w:rPr>
      </w:pPr>
      <w:r w:rsidRPr="00D27B8C">
        <w:rPr>
          <w:lang w:val="en-US"/>
        </w:rPr>
        <w:t>24.</w:t>
      </w:r>
      <w:r w:rsidRPr="00D27B8C">
        <w:rPr>
          <w:lang w:val="en-US"/>
        </w:rPr>
        <w:tab/>
        <w:t>de Onis M, Victora CG, Garza C, Frongillo EA, Cole T. A new international growth reference for young children. In: Dasgupta P, Hauspie R, editors. Perspectives in Human Growth, Development and Maturation. Dordrecht, The Netherlands: Kluwer Academic Publishers; 2001. p. 45–53.</w:t>
      </w:r>
    </w:p>
    <w:p w14:paraId="33E2752D" w14:textId="77777777" w:rsidR="00D14CF2" w:rsidRPr="00D27B8C" w:rsidRDefault="00D14CF2" w:rsidP="00050864">
      <w:pPr>
        <w:ind w:left="709" w:hanging="709"/>
        <w:rPr>
          <w:lang w:val="en-US"/>
        </w:rPr>
      </w:pPr>
      <w:r w:rsidRPr="00D27B8C">
        <w:rPr>
          <w:lang w:val="en-US"/>
        </w:rPr>
        <w:t>23.</w:t>
      </w:r>
      <w:r w:rsidRPr="00D27B8C">
        <w:rPr>
          <w:lang w:val="en-US"/>
        </w:rPr>
        <w:tab/>
        <w:t>Victora CG, Barros  FC, Vaughan JP. The impact of health interventions on inequalities: infant and child health in Brazil. In: Leon D, Walt G, editors. Poverty, inequality and health An international perspective. Oxford: Oxford University Press; 2000. p. 125–36.</w:t>
      </w:r>
    </w:p>
    <w:p w14:paraId="11B613DF" w14:textId="77777777" w:rsidR="00D14CF2" w:rsidRPr="00D27B8C" w:rsidRDefault="00D14CF2" w:rsidP="00050864">
      <w:pPr>
        <w:ind w:left="709" w:hanging="709"/>
        <w:rPr>
          <w:lang w:val="en-US"/>
        </w:rPr>
      </w:pPr>
      <w:r w:rsidRPr="00D27B8C">
        <w:rPr>
          <w:lang w:val="en-US"/>
        </w:rPr>
        <w:t>22.</w:t>
      </w:r>
      <w:r w:rsidRPr="00D27B8C">
        <w:rPr>
          <w:lang w:val="en-US"/>
        </w:rPr>
        <w:tab/>
        <w:t>Kramer MS, Victora CG. Low birthweight  and perinatal mortality. In: Semba R, Bloem M, editors. Nutrition and health in developing countries. Totowa, NJ: Humana Press; 2000. p. 57–69.</w:t>
      </w:r>
    </w:p>
    <w:p w14:paraId="1125014B" w14:textId="77777777" w:rsidR="00D14CF2" w:rsidRPr="00D27B8C" w:rsidRDefault="00D14CF2" w:rsidP="00050864">
      <w:pPr>
        <w:ind w:left="709" w:hanging="709"/>
        <w:rPr>
          <w:lang w:val="en-US"/>
        </w:rPr>
      </w:pPr>
      <w:r w:rsidRPr="00D27B8C">
        <w:rPr>
          <w:lang w:val="en-US"/>
        </w:rPr>
        <w:t>21.</w:t>
      </w:r>
      <w:r w:rsidRPr="00D27B8C">
        <w:rPr>
          <w:lang w:val="en-US"/>
        </w:rPr>
        <w:tab/>
        <w:t xml:space="preserve">Victora CG. Risk factors for acute lower respiratory infections. </w:t>
      </w:r>
      <w:r w:rsidRPr="00D27B8C">
        <w:rPr>
          <w:lang w:val="es-AR"/>
        </w:rPr>
        <w:t xml:space="preserve">In: Benguigui Y, Antuñano F, Schmunis G, Yunes J, editors. Infecciones respiratorias en niños. </w:t>
      </w:r>
      <w:r w:rsidRPr="00D27B8C">
        <w:rPr>
          <w:lang w:val="en-US"/>
        </w:rPr>
        <w:t>Washington: PAHO/ WHO; 1997. p. 45–63.</w:t>
      </w:r>
    </w:p>
    <w:p w14:paraId="53AF6553" w14:textId="77777777" w:rsidR="00D14CF2" w:rsidRPr="00D27B8C" w:rsidRDefault="00D14CF2" w:rsidP="00050864">
      <w:pPr>
        <w:ind w:left="709" w:hanging="709"/>
        <w:rPr>
          <w:lang w:val="en-US"/>
        </w:rPr>
      </w:pPr>
      <w:r w:rsidRPr="00D27B8C">
        <w:rPr>
          <w:lang w:val="en-US"/>
        </w:rPr>
        <w:t>20.</w:t>
      </w:r>
      <w:r w:rsidRPr="00D27B8C">
        <w:rPr>
          <w:lang w:val="en-US"/>
        </w:rPr>
        <w:tab/>
        <w:t xml:space="preserve">Fuchs SC, Victora CG. Data analysis techniques for studies of health and living conditions: hierarchical analysis of risk factors for child health hazards. </w:t>
      </w:r>
      <w:r>
        <w:t xml:space="preserve">In: Barata R, editor. Condições de vida e situação de saúde. </w:t>
      </w:r>
      <w:r w:rsidRPr="00D27B8C">
        <w:rPr>
          <w:lang w:val="en-US"/>
        </w:rPr>
        <w:t>Rio de Janeiro: Abrasco; 1997. p. 271–6.</w:t>
      </w:r>
    </w:p>
    <w:p w14:paraId="0ACEFB25" w14:textId="77777777" w:rsidR="00D14CF2" w:rsidRPr="00D27B8C" w:rsidRDefault="00D14CF2" w:rsidP="00050864">
      <w:pPr>
        <w:ind w:left="709" w:hanging="709"/>
        <w:rPr>
          <w:lang w:val="en-US"/>
        </w:rPr>
      </w:pPr>
      <w:r w:rsidRPr="00D27B8C">
        <w:rPr>
          <w:lang w:val="en-US"/>
        </w:rPr>
        <w:t>19.</w:t>
      </w:r>
      <w:r w:rsidRPr="00D27B8C">
        <w:rPr>
          <w:lang w:val="en-US"/>
        </w:rPr>
        <w:tab/>
        <w:t xml:space="preserve">Fonseca WV, Kirkwood BR, Victora CG, Flores JA, Misago C. Risk factors for pneumonia among children aged under two in Fortaleza, Brazil: a case-control study. </w:t>
      </w:r>
      <w:r>
        <w:t xml:space="preserve">In: Benguigui Y, editor. Investigações operacionais sobre o controle das infecções respiratórias agudas. </w:t>
      </w:r>
      <w:r w:rsidRPr="00D27B8C">
        <w:rPr>
          <w:lang w:val="en-US"/>
        </w:rPr>
        <w:t>Washington: OPAS 1997. p. 71–84.</w:t>
      </w:r>
    </w:p>
    <w:p w14:paraId="418573B0" w14:textId="77777777" w:rsidR="00D14CF2" w:rsidRPr="00D27B8C" w:rsidRDefault="00D14CF2" w:rsidP="00050864">
      <w:pPr>
        <w:ind w:left="709" w:hanging="709"/>
        <w:rPr>
          <w:lang w:val="en-US"/>
        </w:rPr>
      </w:pPr>
      <w:r w:rsidRPr="00D27B8C">
        <w:rPr>
          <w:lang w:val="en-US"/>
        </w:rPr>
        <w:t>18.</w:t>
      </w:r>
      <w:r w:rsidRPr="00D27B8C">
        <w:rPr>
          <w:lang w:val="en-US"/>
        </w:rPr>
        <w:tab/>
        <w:t xml:space="preserve">Amaral JJF, Menezes AMB, Halper R, Victora CG, Barros  FC. Prevalence and risk factors for acute respiratory infections among children aged six months in Pelotas, Brazil. </w:t>
      </w:r>
      <w:r>
        <w:t xml:space="preserve">In: Benguigui Y, editor. Investigações operacionais sobre o controle das infecções respiratórias agudas. </w:t>
      </w:r>
      <w:r w:rsidRPr="00D27B8C">
        <w:rPr>
          <w:lang w:val="en-US"/>
        </w:rPr>
        <w:t>Washington: OPAS; 1997. p. 85–97.</w:t>
      </w:r>
    </w:p>
    <w:p w14:paraId="37B3F816" w14:textId="77777777" w:rsidR="00D14CF2" w:rsidRDefault="00D14CF2" w:rsidP="00050864">
      <w:pPr>
        <w:ind w:left="709" w:hanging="709"/>
      </w:pPr>
      <w:r w:rsidRPr="00D27B8C">
        <w:rPr>
          <w:lang w:val="en-US"/>
        </w:rPr>
        <w:t>17.</w:t>
      </w:r>
      <w:r w:rsidRPr="00D27B8C">
        <w:rPr>
          <w:lang w:val="en-US"/>
        </w:rPr>
        <w:tab/>
        <w:t xml:space="preserve">Amaral JJF, Menezes AMB, Halper R, Tomasi E, Victora CG, Barros  FC. Population-based study of risk factors for otitis among 6-month old children: a hierarquical analysis. </w:t>
      </w:r>
      <w:r>
        <w:t>In: Benguigui Y, editor. Investigações operacionais sobre o controle das infecções respiratórias agudas. Washington: OPAS; 1997. p. 31–9.</w:t>
      </w:r>
    </w:p>
    <w:p w14:paraId="0E4132F8" w14:textId="77777777" w:rsidR="00D14CF2" w:rsidRPr="00D27B8C" w:rsidRDefault="00D14CF2" w:rsidP="00050864">
      <w:pPr>
        <w:ind w:left="709" w:hanging="709"/>
        <w:rPr>
          <w:lang w:val="es-AR"/>
        </w:rPr>
      </w:pPr>
      <w:r>
        <w:t>16.</w:t>
      </w:r>
      <w:r>
        <w:tab/>
        <w:t xml:space="preserve">de Onis M, Yip R, Habicht JP, Victora CG. Classification criteria and cutoffs. In: Blanco M, Valera Y, Torún B, Fajardo L, editors. </w:t>
      </w:r>
      <w:r w:rsidRPr="00D27B8C">
        <w:rPr>
          <w:lang w:val="es-AR"/>
        </w:rPr>
        <w:t>Taller sobre Evaluación Nutricional Antropométrica en América Latina. Caracas: Ediciones Cavendes; 1995. p. 67–89.</w:t>
      </w:r>
    </w:p>
    <w:p w14:paraId="764D18CD" w14:textId="77777777" w:rsidR="00D14CF2" w:rsidRPr="00D27B8C" w:rsidRDefault="00D14CF2" w:rsidP="00050864">
      <w:pPr>
        <w:ind w:left="709" w:hanging="709"/>
        <w:rPr>
          <w:lang w:val="en-US"/>
        </w:rPr>
      </w:pPr>
      <w:r w:rsidRPr="00D27B8C">
        <w:rPr>
          <w:lang w:val="en-US"/>
        </w:rPr>
        <w:lastRenderedPageBreak/>
        <w:t>15.</w:t>
      </w:r>
      <w:r w:rsidRPr="00D27B8C">
        <w:rPr>
          <w:lang w:val="en-US"/>
        </w:rPr>
        <w:tab/>
        <w:t>Victora CG. Breastfeeding, morbidity and mortality. In: Chandra R, editor. Proceedings of the Conference on Nutrition and Immunology. Canada: St. John's. ARTS Biomedical Publishers and Distributors; 1992. p. 63–72.</w:t>
      </w:r>
    </w:p>
    <w:p w14:paraId="06BD5FF8" w14:textId="77777777" w:rsidR="00D14CF2" w:rsidRPr="00D27B8C" w:rsidRDefault="00D14CF2" w:rsidP="00050864">
      <w:pPr>
        <w:ind w:left="709" w:hanging="709"/>
        <w:rPr>
          <w:lang w:val="en-US"/>
        </w:rPr>
      </w:pPr>
      <w:r w:rsidRPr="00D27B8C">
        <w:rPr>
          <w:lang w:val="en-US"/>
        </w:rPr>
        <w:t>14.</w:t>
      </w:r>
      <w:r w:rsidRPr="00D27B8C">
        <w:rPr>
          <w:lang w:val="en-US"/>
        </w:rPr>
        <w:tab/>
        <w:t>Victora CG. Case-control studies in maternal and child health. In: Boerma R, editor. Measurement of maternal and infant mortality, morbidity and health care Interdisciplinary approaches: Liège: Editions Deaouaux-Ordina; 1992. p. 85–108.</w:t>
      </w:r>
    </w:p>
    <w:p w14:paraId="2A176B5C" w14:textId="77777777" w:rsidR="00D14CF2" w:rsidRPr="00D27B8C" w:rsidRDefault="00D14CF2" w:rsidP="00050864">
      <w:pPr>
        <w:ind w:left="709" w:hanging="709"/>
        <w:rPr>
          <w:lang w:val="en-US"/>
        </w:rPr>
      </w:pPr>
      <w:r w:rsidRPr="00D27B8C">
        <w:rPr>
          <w:lang w:val="es-AR"/>
        </w:rPr>
        <w:t>13.</w:t>
      </w:r>
      <w:r w:rsidRPr="00D27B8C">
        <w:rPr>
          <w:lang w:val="es-AR"/>
        </w:rPr>
        <w:tab/>
        <w:t xml:space="preserve">Belizan JM, Langer A, Villar J, Victora CG, Farnot U, Barros FC. </w:t>
      </w:r>
      <w:r w:rsidRPr="00D27B8C">
        <w:rPr>
          <w:lang w:val="en-US"/>
        </w:rPr>
        <w:t>Psychosocial interventions and their effect on pregnancy outcomes.  Maternal health in a international perspective: Proceedings of the XII Berzelius Symposium. Uppsala: Uppsala University Press; 1992. p. 202–7.</w:t>
      </w:r>
    </w:p>
    <w:p w14:paraId="5F7E8016" w14:textId="77777777" w:rsidR="00D14CF2" w:rsidRPr="00D27B8C" w:rsidRDefault="00D14CF2" w:rsidP="00050864">
      <w:pPr>
        <w:ind w:left="709" w:hanging="709"/>
        <w:rPr>
          <w:lang w:val="en-US"/>
        </w:rPr>
      </w:pPr>
      <w:r w:rsidRPr="00D27B8C">
        <w:rPr>
          <w:lang w:val="en-US"/>
        </w:rPr>
        <w:t>12.</w:t>
      </w:r>
      <w:r w:rsidRPr="00D27B8C">
        <w:rPr>
          <w:lang w:val="en-US"/>
        </w:rPr>
        <w:tab/>
        <w:t>Victora CG. Environmental factors and pneumonia in children.  Proceedings of the International Consultation on Acute Respiratory Infections. Washington: UNICEF/ World Health Organization; 1991.</w:t>
      </w:r>
    </w:p>
    <w:p w14:paraId="1304B9C4" w14:textId="77777777" w:rsidR="00D14CF2" w:rsidRDefault="00D14CF2" w:rsidP="00050864">
      <w:pPr>
        <w:ind w:left="709" w:hanging="709"/>
      </w:pPr>
      <w:r w:rsidRPr="00D27B8C">
        <w:rPr>
          <w:lang w:val="en-US"/>
        </w:rPr>
        <w:t>11.</w:t>
      </w:r>
      <w:r w:rsidRPr="00D27B8C">
        <w:rPr>
          <w:lang w:val="en-US"/>
        </w:rPr>
        <w:tab/>
        <w:t xml:space="preserve">Victora CG, Facchini L, Barros  F, Lombardi C. Poverty and health: how to measure socioeconomic status in child health studies?  </w:t>
      </w:r>
      <w:r>
        <w:t>Anais do I Congresso Brasileiro de Epidemiologia. Campinas1990. p. 302–15.</w:t>
      </w:r>
    </w:p>
    <w:p w14:paraId="37574BA7" w14:textId="77777777" w:rsidR="00D14CF2" w:rsidRPr="00D27B8C" w:rsidRDefault="00D14CF2" w:rsidP="00050864">
      <w:pPr>
        <w:ind w:left="709" w:hanging="709"/>
        <w:rPr>
          <w:lang w:val="en-US"/>
        </w:rPr>
      </w:pPr>
      <w:r>
        <w:t>10.</w:t>
      </w:r>
      <w:r>
        <w:tab/>
        <w:t xml:space="preserve">Victora CG. </w:t>
      </w:r>
      <w:r w:rsidRPr="00D27B8C">
        <w:rPr>
          <w:lang w:val="en-US"/>
        </w:rPr>
        <w:t>Case-control studies of the influence of breastfeeding on child morbidity and mortality: methodological issues. In: Atkinson S, Hanson L, Chandra R, editors. Breastfeeding, nutrition, infection and infant growth in developed and developing countries. Canada: St. John's. ARTS Biomedical Publishers and Distributors; 1990. p. 405–18.</w:t>
      </w:r>
    </w:p>
    <w:p w14:paraId="2AFE0908" w14:textId="77777777" w:rsidR="00D14CF2" w:rsidRDefault="00D14CF2" w:rsidP="00050864">
      <w:pPr>
        <w:ind w:left="709" w:hanging="709"/>
      </w:pPr>
      <w:r w:rsidRPr="00D27B8C">
        <w:rPr>
          <w:lang w:val="en-US"/>
        </w:rPr>
        <w:t>9.</w:t>
      </w:r>
      <w:r w:rsidRPr="00D27B8C">
        <w:rPr>
          <w:lang w:val="en-US"/>
        </w:rPr>
        <w:tab/>
        <w:t xml:space="preserve">Victora CG, Smith PG. The design and conduct of case-control studies to investigate the relationship between feeding practices and the risk of infant death. </w:t>
      </w:r>
      <w:r w:rsidRPr="00D27B8C">
        <w:rPr>
          <w:lang w:val="es-AR"/>
        </w:rPr>
        <w:t xml:space="preserve">In: Lattes A, Farren M, MacDonald J, editors. Salud, enfermedad y muerte de los niños en América Latina. </w:t>
      </w:r>
      <w:r>
        <w:t>Buenos Aires: Clacso-IDRC; 1989. p. 111–30.</w:t>
      </w:r>
    </w:p>
    <w:p w14:paraId="6EAD36B2" w14:textId="77777777" w:rsidR="00D14CF2" w:rsidRPr="00D27B8C" w:rsidRDefault="00D14CF2" w:rsidP="00050864">
      <w:pPr>
        <w:ind w:left="709" w:hanging="709"/>
        <w:rPr>
          <w:lang w:val="en-US"/>
        </w:rPr>
      </w:pPr>
      <w:r>
        <w:t>8.</w:t>
      </w:r>
      <w:r>
        <w:tab/>
        <w:t xml:space="preserve">Victora CG, Barros  F. A situação da saúde das crianças no estado do Ceará. In: Simões CCS, editor. Perfil estatístico de crianças e mães no Brasil: mortalidade infantil e saúde na década de 80. </w:t>
      </w:r>
      <w:r w:rsidRPr="00D27B8C">
        <w:rPr>
          <w:lang w:val="en-US"/>
        </w:rPr>
        <w:t>Rio de Janeiro: IBGE; 1989. p. 103–08.</w:t>
      </w:r>
    </w:p>
    <w:p w14:paraId="06182CC0" w14:textId="77777777" w:rsidR="00D14CF2" w:rsidRPr="00D27B8C" w:rsidRDefault="00D14CF2" w:rsidP="00050864">
      <w:pPr>
        <w:ind w:left="709" w:hanging="709"/>
        <w:rPr>
          <w:lang w:val="en-US"/>
        </w:rPr>
      </w:pPr>
      <w:r w:rsidRPr="00D27B8C">
        <w:rPr>
          <w:lang w:val="en-US"/>
        </w:rPr>
        <w:t>7.</w:t>
      </w:r>
      <w:r w:rsidRPr="00D27B8C">
        <w:rPr>
          <w:lang w:val="en-US"/>
        </w:rPr>
        <w:tab/>
        <w:t xml:space="preserve">Barros  FC, Victora CG. The Pelotas longitudinal study of young children. </w:t>
      </w:r>
      <w:r w:rsidRPr="00D27B8C">
        <w:rPr>
          <w:lang w:val="es-AR"/>
        </w:rPr>
        <w:t xml:space="preserve">In: Lattes A, Farren M, MacDonald J, editors. Salud, enfermedad y muerte de los niños en América Latina. </w:t>
      </w:r>
      <w:r w:rsidRPr="00D27B8C">
        <w:rPr>
          <w:lang w:val="en-US"/>
        </w:rPr>
        <w:t>Buenos Aires: Clacso-IDRC; 1989. p. 93–100.</w:t>
      </w:r>
    </w:p>
    <w:p w14:paraId="68796C62" w14:textId="77777777" w:rsidR="00D14CF2" w:rsidRPr="00D27B8C" w:rsidRDefault="00D14CF2" w:rsidP="00050864">
      <w:pPr>
        <w:ind w:left="709" w:hanging="709"/>
        <w:rPr>
          <w:lang w:val="en-US"/>
        </w:rPr>
      </w:pPr>
      <w:r w:rsidRPr="00D27B8C">
        <w:rPr>
          <w:lang w:val="en-US"/>
        </w:rPr>
        <w:t>6.</w:t>
      </w:r>
      <w:r w:rsidRPr="00D27B8C">
        <w:rPr>
          <w:lang w:val="en-US"/>
        </w:rPr>
        <w:tab/>
        <w:t>Barros FC, Victora CG, Vaughan JP. Child health and child care in Pelotas, Southern Brazil: methodology and results of a longitudinal study. In: MacKenczie F, editor. Proceedings of the International Workshop in Child Health and Child Care. Ghana, Ottawa: International Development Research Centre; 1988. p. 48–65.</w:t>
      </w:r>
    </w:p>
    <w:p w14:paraId="153FD301" w14:textId="77777777" w:rsidR="00D14CF2" w:rsidRPr="00D27B8C" w:rsidRDefault="00D14CF2" w:rsidP="00050864">
      <w:pPr>
        <w:ind w:left="709" w:hanging="709"/>
        <w:rPr>
          <w:lang w:val="en-US"/>
        </w:rPr>
      </w:pPr>
      <w:r w:rsidRPr="00D27B8C">
        <w:rPr>
          <w:lang w:val="en-US"/>
        </w:rPr>
        <w:t>5.</w:t>
      </w:r>
      <w:r w:rsidRPr="00D27B8C">
        <w:rPr>
          <w:lang w:val="en-US"/>
        </w:rPr>
        <w:tab/>
        <w:t xml:space="preserve">Victora CG, Barros  F, Nobre L, Lombardi C, Martines J. Breast-feeding and infectious diseases mortality: preliminary report on a case-control study from Brazil. </w:t>
      </w:r>
      <w:r w:rsidRPr="00D27B8C">
        <w:rPr>
          <w:lang w:val="es-AR"/>
        </w:rPr>
        <w:t xml:space="preserve">In: Cruz J, editor. Infecction-nutricion Simposio en homenage al Dr Leonardo Mata. </w:t>
      </w:r>
      <w:r w:rsidRPr="00D27B8C">
        <w:rPr>
          <w:lang w:val="en-US"/>
        </w:rPr>
        <w:t>Guatemala: INCAP; 1987. p. 27–38.</w:t>
      </w:r>
    </w:p>
    <w:p w14:paraId="4C8E9A50" w14:textId="77777777" w:rsidR="00D14CF2" w:rsidRPr="00D27B8C" w:rsidRDefault="00D14CF2" w:rsidP="00050864">
      <w:pPr>
        <w:ind w:left="709" w:hanging="709"/>
        <w:rPr>
          <w:lang w:val="en-US"/>
        </w:rPr>
      </w:pPr>
      <w:r w:rsidRPr="00D27B8C">
        <w:rPr>
          <w:lang w:val="en-US"/>
        </w:rPr>
        <w:t>4.</w:t>
      </w:r>
      <w:r w:rsidRPr="00D27B8C">
        <w:rPr>
          <w:lang w:val="en-US"/>
        </w:rPr>
        <w:tab/>
        <w:t>Victora CG, Barros FC, Vaughan JP. Mortality, morbidity and malnutrition in relation to birthweight. A longitudinal study of 5914 Brazilian children. In: Taylor T, Jenkins N, editors. Proceedings of the XIII International Congress of Nutrition. Brighton, UK: London, John Libbey; 1986. p. 96–100.</w:t>
      </w:r>
    </w:p>
    <w:p w14:paraId="15C2DDCF" w14:textId="77777777" w:rsidR="00D14CF2" w:rsidRDefault="00D14CF2" w:rsidP="00050864">
      <w:pPr>
        <w:ind w:left="709" w:hanging="709"/>
      </w:pPr>
      <w:r>
        <w:t>3.</w:t>
      </w:r>
      <w:r>
        <w:tab/>
        <w:t xml:space="preserve">Victora CG, Barros  FC, Nobre LC. </w:t>
      </w:r>
      <w:r w:rsidRPr="00D27B8C">
        <w:rPr>
          <w:lang w:val="en-US"/>
        </w:rPr>
        <w:t xml:space="preserve">Recent trends in perinatal health in Southern Brazil.  </w:t>
      </w:r>
      <w:r>
        <w:t xml:space="preserve">Anais do V Encontro Nacional de Estudos Populacionais: Anais do V Encontro Nacional de Estudos Populacionais; </w:t>
      </w:r>
      <w:r>
        <w:lastRenderedPageBreak/>
        <w:t>1986. p. 413–30.</w:t>
      </w:r>
    </w:p>
    <w:p w14:paraId="6FC41381" w14:textId="77777777" w:rsidR="00D14CF2" w:rsidRDefault="00D14CF2" w:rsidP="00050864">
      <w:pPr>
        <w:ind w:left="709" w:hanging="709"/>
      </w:pPr>
      <w:r w:rsidRPr="00D27B8C">
        <w:rPr>
          <w:lang w:val="en-US"/>
        </w:rPr>
        <w:t>2.</w:t>
      </w:r>
      <w:r w:rsidRPr="00D27B8C">
        <w:rPr>
          <w:lang w:val="en-US"/>
        </w:rPr>
        <w:tab/>
        <w:t xml:space="preserve">Victora CG. Health interventions and infant morbidity and mortality: an epidemiologic approach.  </w:t>
      </w:r>
      <w:r>
        <w:t>População e Saúde: Anais do Seminário Latino-Americano. 21986. p. 376–86.</w:t>
      </w:r>
    </w:p>
    <w:p w14:paraId="502D3CBD" w14:textId="77777777" w:rsidR="00D14CF2" w:rsidRPr="00D27B8C" w:rsidRDefault="00D14CF2" w:rsidP="00050864">
      <w:pPr>
        <w:ind w:left="709" w:hanging="709"/>
        <w:rPr>
          <w:lang w:val="en-US"/>
        </w:rPr>
      </w:pPr>
      <w:r>
        <w:t>1.</w:t>
      </w:r>
      <w:r>
        <w:tab/>
        <w:t xml:space="preserve">Barros FC, Victora CG. Mortalidade fetal em Pelotas, RS.  População e Saúde: Seminário Latino-Americano. </w:t>
      </w:r>
      <w:r w:rsidRPr="00D27B8C">
        <w:rPr>
          <w:lang w:val="en-US"/>
        </w:rPr>
        <w:t>2. Campinas: Unicamp; 1986. p. 24–40.</w:t>
      </w:r>
    </w:p>
    <w:p w14:paraId="1B8249CE" w14:textId="77777777" w:rsidR="00F220DB" w:rsidRDefault="00F220DB" w:rsidP="00361637">
      <w:pPr>
        <w:spacing w:after="0"/>
        <w:rPr>
          <w:color w:val="000000"/>
          <w:lang w:val="en-US"/>
        </w:rPr>
      </w:pPr>
    </w:p>
    <w:p w14:paraId="33D73212" w14:textId="77777777" w:rsidR="00F220DB" w:rsidRPr="00EE08E7" w:rsidRDefault="00F220DB" w:rsidP="00361637">
      <w:pPr>
        <w:spacing w:after="0"/>
        <w:rPr>
          <w:color w:val="000000"/>
          <w:lang w:val="en-US"/>
        </w:rPr>
      </w:pPr>
    </w:p>
    <w:p w14:paraId="0D8A9E0D" w14:textId="77777777" w:rsidR="000E582D" w:rsidRPr="00EE08E7" w:rsidRDefault="000E582D" w:rsidP="00361637">
      <w:pPr>
        <w:spacing w:after="0"/>
        <w:rPr>
          <w:b/>
          <w:color w:val="000000"/>
          <w:lang w:val="en-US"/>
        </w:rPr>
      </w:pPr>
      <w:r w:rsidRPr="00EE08E7">
        <w:rPr>
          <w:b/>
          <w:color w:val="000000"/>
          <w:lang w:val="en-US"/>
        </w:rPr>
        <w:t>Editor of journal issues or series</w:t>
      </w:r>
    </w:p>
    <w:p w14:paraId="19DE0AC7" w14:textId="77777777" w:rsidR="00032AB5" w:rsidRPr="00EE08E7" w:rsidRDefault="006A314F" w:rsidP="00361637">
      <w:pPr>
        <w:spacing w:after="0"/>
        <w:ind w:left="720" w:hanging="720"/>
        <w:rPr>
          <w:b/>
          <w:color w:val="000000"/>
          <w:lang w:val="en-US"/>
        </w:rPr>
      </w:pPr>
      <w:r w:rsidRPr="00EE08E7">
        <w:rPr>
          <w:b/>
          <w:color w:val="000000"/>
          <w:lang w:val="en-US"/>
        </w:rPr>
        <w:tab/>
      </w:r>
    </w:p>
    <w:p w14:paraId="765034A7" w14:textId="77777777" w:rsidR="00901CD6" w:rsidRPr="00EE08E7" w:rsidRDefault="00901CD6" w:rsidP="00901CD6">
      <w:pPr>
        <w:spacing w:after="0"/>
        <w:ind w:left="720"/>
        <w:rPr>
          <w:lang w:val="en-US"/>
        </w:rPr>
      </w:pPr>
      <w:r w:rsidRPr="00EE08E7">
        <w:rPr>
          <w:lang w:val="en-US"/>
        </w:rPr>
        <w:t>The Lancet, January 2015. Breastfeeding series (with N. Rollins).</w:t>
      </w:r>
    </w:p>
    <w:p w14:paraId="7E00EBFE" w14:textId="77777777" w:rsidR="00901CD6" w:rsidRPr="00EE08E7" w:rsidRDefault="00901CD6" w:rsidP="00361637">
      <w:pPr>
        <w:spacing w:after="0"/>
        <w:ind w:left="720"/>
        <w:rPr>
          <w:lang w:val="en-US"/>
        </w:rPr>
      </w:pPr>
    </w:p>
    <w:p w14:paraId="046A5CE6" w14:textId="77777777" w:rsidR="00040709" w:rsidRPr="00EE08E7" w:rsidRDefault="00040709" w:rsidP="00361637">
      <w:pPr>
        <w:spacing w:after="0"/>
        <w:ind w:left="720"/>
        <w:rPr>
          <w:lang w:val="en-US"/>
        </w:rPr>
      </w:pPr>
      <w:r w:rsidRPr="00EE08E7">
        <w:rPr>
          <w:lang w:val="en-US"/>
        </w:rPr>
        <w:t>The Lancet, May 2011. Health in Brazil Series.</w:t>
      </w:r>
    </w:p>
    <w:p w14:paraId="7F7A8D23" w14:textId="77777777" w:rsidR="00040709" w:rsidRPr="00EE08E7" w:rsidRDefault="00040709" w:rsidP="00361637">
      <w:pPr>
        <w:spacing w:after="0"/>
        <w:ind w:left="720"/>
        <w:rPr>
          <w:lang w:val="en-US"/>
        </w:rPr>
      </w:pPr>
    </w:p>
    <w:p w14:paraId="1B8570A7" w14:textId="77777777" w:rsidR="00E17F40" w:rsidRPr="00EE08E7" w:rsidRDefault="00E17F40" w:rsidP="00361637">
      <w:pPr>
        <w:spacing w:after="0"/>
        <w:ind w:left="720"/>
        <w:rPr>
          <w:lang w:val="en-US"/>
        </w:rPr>
      </w:pPr>
      <w:r w:rsidRPr="00EE08E7">
        <w:rPr>
          <w:lang w:val="en-US"/>
        </w:rPr>
        <w:t>International Journal of Epidemiology – August 2008. Latin American Epidemiology (with L. Rodrigues)</w:t>
      </w:r>
    </w:p>
    <w:p w14:paraId="693F70BC" w14:textId="77777777" w:rsidR="00E17F40" w:rsidRPr="00EE08E7" w:rsidRDefault="00E17F40" w:rsidP="00361637">
      <w:pPr>
        <w:spacing w:after="0"/>
        <w:ind w:left="720"/>
        <w:rPr>
          <w:lang w:val="en-US"/>
        </w:rPr>
      </w:pPr>
    </w:p>
    <w:p w14:paraId="41D4D3BC" w14:textId="77777777" w:rsidR="00032AB5" w:rsidRPr="00EE08E7" w:rsidRDefault="00032AB5" w:rsidP="00361637">
      <w:pPr>
        <w:spacing w:after="0"/>
        <w:ind w:left="720"/>
        <w:rPr>
          <w:b/>
          <w:lang w:val="en-US"/>
        </w:rPr>
      </w:pPr>
      <w:r w:rsidRPr="00EE08E7">
        <w:rPr>
          <w:lang w:val="en-US"/>
        </w:rPr>
        <w:t>The Lancet,  January - February 2008. Maternal and Child Undernutrition Series (with R.E. Black, Z. Bhutta, J. Bryce and S.S. Morris).</w:t>
      </w:r>
    </w:p>
    <w:p w14:paraId="1CCB9B4E" w14:textId="77777777" w:rsidR="00032AB5" w:rsidRPr="00EE08E7" w:rsidRDefault="00032AB5" w:rsidP="00361637">
      <w:pPr>
        <w:spacing w:after="0"/>
        <w:ind w:left="720" w:hanging="720"/>
        <w:rPr>
          <w:b/>
          <w:color w:val="000000"/>
          <w:lang w:val="en-US"/>
        </w:rPr>
      </w:pPr>
    </w:p>
    <w:p w14:paraId="4A11C82A" w14:textId="77777777" w:rsidR="006A314F" w:rsidRPr="00EE08E7" w:rsidRDefault="006A314F" w:rsidP="00361637">
      <w:pPr>
        <w:spacing w:after="0"/>
        <w:ind w:left="720" w:hanging="11"/>
        <w:rPr>
          <w:color w:val="000000"/>
          <w:lang w:val="en-US"/>
        </w:rPr>
      </w:pPr>
      <w:r w:rsidRPr="00EE08E7">
        <w:rPr>
          <w:color w:val="000000"/>
          <w:lang w:val="en-US"/>
        </w:rPr>
        <w:t>Health Policy and Planning – November 2005 – Vol. 20, Supplement – The multi-country evaluation of Integrated Management of Childhood Illness (IMCI) effectiveness, cost and impact (with J. Bryce)</w:t>
      </w:r>
    </w:p>
    <w:p w14:paraId="2738E261" w14:textId="77777777" w:rsidR="000E582D" w:rsidRPr="00EE08E7" w:rsidRDefault="000E582D" w:rsidP="00361637">
      <w:pPr>
        <w:spacing w:after="0"/>
        <w:rPr>
          <w:color w:val="000000"/>
          <w:lang w:val="en-US"/>
        </w:rPr>
      </w:pPr>
    </w:p>
    <w:p w14:paraId="4C516506" w14:textId="77777777" w:rsidR="000E582D" w:rsidRPr="00EE08E7" w:rsidRDefault="000E582D" w:rsidP="00361637">
      <w:pPr>
        <w:spacing w:after="0"/>
        <w:ind w:left="709"/>
        <w:rPr>
          <w:lang w:val="en-US"/>
        </w:rPr>
      </w:pPr>
      <w:r w:rsidRPr="00EE08E7">
        <w:rPr>
          <w:lang w:val="en-US"/>
        </w:rPr>
        <w:t>The Lancet, October – November 2004.  Health Systems Series (with A. Haines).</w:t>
      </w:r>
    </w:p>
    <w:p w14:paraId="699D8373" w14:textId="77777777" w:rsidR="000E582D" w:rsidRPr="00EE08E7" w:rsidRDefault="000E582D" w:rsidP="00361637">
      <w:pPr>
        <w:spacing w:after="0"/>
        <w:ind w:left="709"/>
        <w:rPr>
          <w:lang w:val="en-US"/>
        </w:rPr>
      </w:pPr>
    </w:p>
    <w:p w14:paraId="5AC8BEAC" w14:textId="77777777" w:rsidR="000E582D" w:rsidRPr="00EE08E7" w:rsidRDefault="000E582D" w:rsidP="00361637">
      <w:pPr>
        <w:spacing w:after="0"/>
        <w:ind w:left="709"/>
        <w:rPr>
          <w:lang w:val="en-US"/>
        </w:rPr>
      </w:pPr>
      <w:r w:rsidRPr="00EE08E7">
        <w:rPr>
          <w:lang w:val="en-US"/>
        </w:rPr>
        <w:t>Food and Nutrition  Bulletin 2004, Vol. 25, Suppl. 1. The WHO Multicentre Growth Reference Study: rationale, planning and implementation (with deOnis M, Garza C, Bhan MJ, Norum KR).</w:t>
      </w:r>
    </w:p>
    <w:p w14:paraId="6247BBE7" w14:textId="77777777" w:rsidR="000E582D" w:rsidRPr="00EE08E7" w:rsidRDefault="000E582D" w:rsidP="00361637">
      <w:pPr>
        <w:tabs>
          <w:tab w:val="left" w:pos="1620"/>
        </w:tabs>
        <w:spacing w:after="0"/>
        <w:ind w:left="709"/>
        <w:rPr>
          <w:lang w:val="en-US"/>
        </w:rPr>
      </w:pPr>
      <w:r w:rsidRPr="00EE08E7">
        <w:rPr>
          <w:lang w:val="en-US"/>
        </w:rPr>
        <w:tab/>
      </w:r>
    </w:p>
    <w:p w14:paraId="75006A93" w14:textId="77777777" w:rsidR="000E582D" w:rsidRPr="00EE08E7" w:rsidRDefault="000E582D" w:rsidP="00361637">
      <w:pPr>
        <w:spacing w:after="0"/>
        <w:ind w:left="709"/>
        <w:rPr>
          <w:lang w:val="en-US"/>
        </w:rPr>
      </w:pPr>
      <w:r w:rsidRPr="00EE08E7">
        <w:rPr>
          <w:lang w:val="en-US"/>
        </w:rPr>
        <w:t>American Journal of Public Health, December 2003. Latin American Social Medicine.</w:t>
      </w:r>
    </w:p>
    <w:p w14:paraId="2C058B8E" w14:textId="77777777" w:rsidR="000E582D" w:rsidRPr="00EE08E7" w:rsidRDefault="000E582D" w:rsidP="00361637">
      <w:pPr>
        <w:spacing w:after="0"/>
        <w:ind w:left="709"/>
        <w:rPr>
          <w:lang w:val="en-US"/>
        </w:rPr>
      </w:pPr>
    </w:p>
    <w:p w14:paraId="6BC78DB1" w14:textId="77777777" w:rsidR="000E582D" w:rsidRPr="00EE08E7" w:rsidRDefault="000E582D" w:rsidP="00361637">
      <w:pPr>
        <w:spacing w:after="0"/>
        <w:ind w:left="709"/>
        <w:rPr>
          <w:lang w:val="en-US"/>
        </w:rPr>
      </w:pPr>
      <w:r w:rsidRPr="00EE08E7">
        <w:rPr>
          <w:lang w:val="en-US"/>
        </w:rPr>
        <w:t>The Lancet, June-July 2003. Child Survival Series (with J. Bryce)</w:t>
      </w:r>
    </w:p>
    <w:p w14:paraId="6193A799" w14:textId="77777777" w:rsidR="000E582D" w:rsidRPr="00EE08E7" w:rsidRDefault="000E582D" w:rsidP="00361637">
      <w:pPr>
        <w:spacing w:after="0"/>
        <w:ind w:left="709"/>
        <w:rPr>
          <w:lang w:val="en-US"/>
        </w:rPr>
      </w:pPr>
    </w:p>
    <w:p w14:paraId="789192C9" w14:textId="77777777" w:rsidR="000E582D" w:rsidRPr="00EE08E7" w:rsidRDefault="000E582D" w:rsidP="00361637">
      <w:pPr>
        <w:spacing w:after="0"/>
        <w:ind w:left="709"/>
        <w:rPr>
          <w:lang w:val="en-US"/>
        </w:rPr>
      </w:pPr>
      <w:r w:rsidRPr="00EE08E7">
        <w:t xml:space="preserve">Revista Brasileira de Epidemiologia, Vol 5, No 1, April 2002. </w:t>
      </w:r>
      <w:r w:rsidRPr="00EE08E7">
        <w:rPr>
          <w:lang w:val="en-US"/>
        </w:rPr>
        <w:t>Evaluating the impact of health interventions.</w:t>
      </w:r>
    </w:p>
    <w:p w14:paraId="03B9330B" w14:textId="77777777" w:rsidR="000E582D" w:rsidRPr="00EE08E7" w:rsidRDefault="000E582D" w:rsidP="00361637">
      <w:pPr>
        <w:spacing w:after="0"/>
        <w:ind w:left="709"/>
        <w:rPr>
          <w:lang w:val="en-US"/>
        </w:rPr>
      </w:pPr>
    </w:p>
    <w:p w14:paraId="72E7D096" w14:textId="77777777" w:rsidR="000E582D" w:rsidRPr="00EE08E7" w:rsidRDefault="000E582D" w:rsidP="00361637">
      <w:pPr>
        <w:spacing w:after="0"/>
        <w:ind w:left="709"/>
        <w:rPr>
          <w:lang w:val="en-US"/>
        </w:rPr>
      </w:pPr>
      <w:r w:rsidRPr="00EE08E7">
        <w:t xml:space="preserve">Cadernos de Saúde Pública 1996, Vol. 12, Suppl. </w:t>
      </w:r>
      <w:r w:rsidRPr="00EE08E7">
        <w:rPr>
          <w:lang w:val="en-US"/>
        </w:rPr>
        <w:t>1. Maternal and child health in Pelotas, Rio Grande do Sul, Brazil, 1982-1993: a decade of transition (with F. Barros)</w:t>
      </w:r>
    </w:p>
    <w:p w14:paraId="4239EF0C" w14:textId="77777777" w:rsidR="000E582D" w:rsidRPr="00EE08E7" w:rsidRDefault="000E582D" w:rsidP="00361637">
      <w:pPr>
        <w:spacing w:after="0"/>
        <w:rPr>
          <w:lang w:val="en-US"/>
        </w:rPr>
      </w:pPr>
    </w:p>
    <w:p w14:paraId="43947035" w14:textId="77777777" w:rsidR="00136DF2" w:rsidRPr="00EE08E7" w:rsidRDefault="00136DF2" w:rsidP="00361637">
      <w:pPr>
        <w:spacing w:after="0"/>
        <w:rPr>
          <w:b/>
          <w:color w:val="000000"/>
          <w:lang w:val="en-US"/>
        </w:rPr>
      </w:pPr>
    </w:p>
    <w:p w14:paraId="30A17AB8" w14:textId="77777777" w:rsidR="000D5A0F" w:rsidRPr="00EE08E7" w:rsidRDefault="000D5A0F" w:rsidP="00F231CF">
      <w:pPr>
        <w:spacing w:after="0"/>
        <w:jc w:val="both"/>
        <w:rPr>
          <w:b/>
          <w:color w:val="000000"/>
          <w:lang w:val="en-US"/>
        </w:rPr>
      </w:pPr>
    </w:p>
    <w:p w14:paraId="3DEDBA0A" w14:textId="77777777" w:rsidR="000D5A0F" w:rsidRPr="00EE08E7" w:rsidRDefault="000D5A0F" w:rsidP="00F231CF">
      <w:pPr>
        <w:spacing w:after="0"/>
        <w:jc w:val="both"/>
        <w:rPr>
          <w:b/>
          <w:color w:val="000000"/>
          <w:lang w:val="en-US"/>
        </w:rPr>
      </w:pPr>
    </w:p>
    <w:p w14:paraId="6406D943" w14:textId="77777777" w:rsidR="00334577" w:rsidRPr="00EE08E7" w:rsidRDefault="00334577" w:rsidP="00334577">
      <w:pPr>
        <w:spacing w:after="0"/>
        <w:jc w:val="both"/>
        <w:rPr>
          <w:color w:val="000000"/>
          <w:lang w:val="en-US"/>
        </w:rPr>
      </w:pPr>
    </w:p>
    <w:p w14:paraId="75C9D20D" w14:textId="77777777" w:rsidR="00334577" w:rsidRPr="00EE08E7" w:rsidRDefault="00334577" w:rsidP="00334577">
      <w:pPr>
        <w:spacing w:after="0"/>
        <w:jc w:val="both"/>
        <w:rPr>
          <w:color w:val="000000"/>
          <w:lang w:val="en-US"/>
        </w:rPr>
      </w:pPr>
    </w:p>
    <w:p w14:paraId="251B5D13" w14:textId="2BC313DF" w:rsidR="00303667" w:rsidRDefault="00BF4EB2" w:rsidP="001D6BA4">
      <w:pPr>
        <w:widowControl/>
        <w:shd w:val="clear" w:color="auto" w:fill="FFFFFF"/>
        <w:spacing w:after="34"/>
        <w:ind w:left="720" w:hanging="720"/>
        <w:jc w:val="both"/>
        <w:rPr>
          <w:b/>
          <w:color w:val="000000"/>
          <w:lang w:val="en-US"/>
        </w:rPr>
      </w:pPr>
      <w:r w:rsidRPr="00EE08E7">
        <w:rPr>
          <w:color w:val="000000"/>
          <w:lang w:val="en-US"/>
        </w:rPr>
        <w:br w:type="page"/>
      </w:r>
      <w:r w:rsidR="005469DE" w:rsidRPr="00EE08E7">
        <w:rPr>
          <w:b/>
          <w:color w:val="000000"/>
          <w:lang w:val="en-US"/>
        </w:rPr>
        <w:lastRenderedPageBreak/>
        <w:t>Journal publications</w:t>
      </w:r>
    </w:p>
    <w:p w14:paraId="64272D50" w14:textId="77777777" w:rsidR="00571C84" w:rsidRDefault="00571C84" w:rsidP="001D6BA4">
      <w:pPr>
        <w:widowControl/>
        <w:shd w:val="clear" w:color="auto" w:fill="FFFFFF"/>
        <w:spacing w:after="34"/>
        <w:ind w:left="720" w:hanging="720"/>
        <w:jc w:val="both"/>
        <w:rPr>
          <w:b/>
          <w:color w:val="000000"/>
          <w:lang w:val="en-US"/>
        </w:rPr>
      </w:pPr>
    </w:p>
    <w:p w14:paraId="7E4FE30F" w14:textId="77777777" w:rsidR="00EA3B47" w:rsidRDefault="00EA3B47" w:rsidP="00050864">
      <w:pPr>
        <w:ind w:left="709" w:hanging="709"/>
      </w:pPr>
      <w:r w:rsidRPr="00D27B8C">
        <w:rPr>
          <w:lang w:val="en-US"/>
        </w:rPr>
        <w:t>797.</w:t>
      </w:r>
      <w:r w:rsidRPr="00D27B8C">
        <w:rPr>
          <w:lang w:val="en-US"/>
        </w:rPr>
        <w:tab/>
        <w:t xml:space="preserve">Wehrmeister FC, Menezes AMB, Dalcolmo M, Prendergast ECC, Batista TGS, Leão OAA, et al. A countrywide study on post-COVID-19 condition in Brazil: the Epicovid 2.0. </w:t>
      </w:r>
      <w:r>
        <w:t>Int J Epidemiol. 2026;55(Supplement_1):i31–i40.  https://doi.org/10.1093/ije/dyaf143.</w:t>
      </w:r>
    </w:p>
    <w:p w14:paraId="59C6A32B" w14:textId="77777777" w:rsidR="00EA3B47" w:rsidRPr="00D27B8C" w:rsidRDefault="00EA3B47" w:rsidP="00050864">
      <w:pPr>
        <w:ind w:left="709" w:hanging="709"/>
        <w:rPr>
          <w:lang w:val="en-US"/>
        </w:rPr>
      </w:pPr>
      <w:r>
        <w:t>796.</w:t>
      </w:r>
      <w:r>
        <w:tab/>
        <w:t xml:space="preserve">Silveira MF, Leão O, Croda J, Gatti E, Maciel E, Lima NT, et al. </w:t>
      </w:r>
      <w:r w:rsidRPr="00D27B8C">
        <w:rPr>
          <w:lang w:val="en-US"/>
        </w:rPr>
        <w:t>Coverage and inequalities in COVID-19 and influenza vaccination in Brazil: a nationwide cross-sectional survey. Int J Epidemiol. 2026;55(Supplement_1):i22–i30.  https://doi.org/10.1093/ije/dyaf105.</w:t>
      </w:r>
    </w:p>
    <w:p w14:paraId="346E980A" w14:textId="77777777" w:rsidR="00EA3B47" w:rsidRPr="00D27B8C" w:rsidRDefault="00EA3B47" w:rsidP="00050864">
      <w:pPr>
        <w:ind w:left="709" w:hanging="709"/>
        <w:rPr>
          <w:lang w:val="en-US"/>
        </w:rPr>
      </w:pPr>
      <w:r w:rsidRPr="00D27B8C">
        <w:rPr>
          <w:lang w:val="en-US"/>
        </w:rPr>
        <w:t>795.</w:t>
      </w:r>
      <w:r w:rsidRPr="00D27B8C">
        <w:rPr>
          <w:lang w:val="en-US"/>
        </w:rPr>
        <w:tab/>
        <w:t>Sanhueza A, Caffe S, Gonzalez-Bautista E, Velez LC, Mujica OJ, Vidaletti LP, et al. Wealth-based inequalities in family planning and perinatal coverage among adolescent and young women: analyses of national surveys from Latin America and the Caribbean. Lancet Reg Health Am. 2026;53(101318).  https://doi.org/10.1016/j.lana.2025.101318.</w:t>
      </w:r>
    </w:p>
    <w:p w14:paraId="11CB954C" w14:textId="77777777" w:rsidR="00EA3B47" w:rsidRPr="00D27B8C" w:rsidRDefault="00EA3B47" w:rsidP="00050864">
      <w:pPr>
        <w:ind w:left="709" w:hanging="709"/>
        <w:rPr>
          <w:lang w:val="en-US"/>
        </w:rPr>
      </w:pPr>
      <w:r w:rsidRPr="00D27B8C">
        <w:rPr>
          <w:lang w:val="en-US"/>
        </w:rPr>
        <w:t>794.</w:t>
      </w:r>
      <w:r w:rsidRPr="00D27B8C">
        <w:rPr>
          <w:lang w:val="en-US"/>
        </w:rPr>
        <w:tab/>
        <w:t>Pellanda LC, Horta B, Félix D, Santana EA, Vivaldini S, Vinholes Siqueira F, et al. Impacts of the COVID-19 pandemic on Brazilian families: a countrywide population-based survey. Int J Epidemiol. 2026;55(Supplement_1):i13–i21.  https://doi.org/10.1093/ije/dyaf135.</w:t>
      </w:r>
    </w:p>
    <w:p w14:paraId="4A2B3A08" w14:textId="77777777" w:rsidR="00EA3B47" w:rsidRPr="00D27B8C" w:rsidRDefault="00EA3B47" w:rsidP="00050864">
      <w:pPr>
        <w:ind w:left="709" w:hanging="709"/>
        <w:rPr>
          <w:lang w:val="fr-FR"/>
        </w:rPr>
      </w:pPr>
      <w:r w:rsidRPr="00D27B8C">
        <w:rPr>
          <w:lang w:val="en-US"/>
        </w:rPr>
        <w:t>793.</w:t>
      </w:r>
      <w:r w:rsidRPr="00D27B8C">
        <w:rPr>
          <w:lang w:val="en-US"/>
        </w:rPr>
        <w:tab/>
        <w:t xml:space="preserve">Hallal PC, Victora CG. Using an epidemiological lens to evaluate the impacts of COVID-19 in Brazil. </w:t>
      </w:r>
      <w:r w:rsidRPr="00D27B8C">
        <w:rPr>
          <w:lang w:val="fr-FR"/>
        </w:rPr>
        <w:t>Int J Epidemiol. 2026;55(Supplement_1):i41–i3.  https://doi.org/10.1093/ije/dyaf199.</w:t>
      </w:r>
    </w:p>
    <w:p w14:paraId="775E324C" w14:textId="77777777" w:rsidR="00EA3B47" w:rsidRPr="00D27B8C" w:rsidRDefault="00EA3B47" w:rsidP="00050864">
      <w:pPr>
        <w:ind w:left="709" w:hanging="709"/>
        <w:rPr>
          <w:lang w:val="en-US"/>
        </w:rPr>
      </w:pPr>
      <w:r w:rsidRPr="00D27B8C">
        <w:rPr>
          <w:lang w:val="fr-FR"/>
        </w:rPr>
        <w:t>792.</w:t>
      </w:r>
      <w:r w:rsidRPr="00D27B8C">
        <w:rPr>
          <w:lang w:val="fr-FR"/>
        </w:rPr>
        <w:tab/>
        <w:t xml:space="preserve">Cata-Preta BO, Arroyave L, Costa FS, Mengistu T, Holroyd TA, Hogan DR, et al. </w:t>
      </w:r>
      <w:r w:rsidRPr="00D27B8C">
        <w:rPr>
          <w:lang w:val="en-US"/>
        </w:rPr>
        <w:t>Monitoring the SDG immunization indicator: Approaches and challenges. Vaccine. 2026;72:128118.  https://doi.org/10.1016/j.vaccine.2025.128118.</w:t>
      </w:r>
    </w:p>
    <w:p w14:paraId="73BC954D" w14:textId="77777777" w:rsidR="00EA3B47" w:rsidRPr="00D27B8C" w:rsidRDefault="00EA3B47" w:rsidP="00050864">
      <w:pPr>
        <w:ind w:left="709" w:hanging="709"/>
        <w:rPr>
          <w:lang w:val="en-US"/>
        </w:rPr>
      </w:pPr>
      <w:r w:rsidRPr="00D27B8C">
        <w:rPr>
          <w:lang w:val="en-US"/>
        </w:rPr>
        <w:t>791.</w:t>
      </w:r>
      <w:r w:rsidRPr="00D27B8C">
        <w:rPr>
          <w:lang w:val="en-US"/>
        </w:rPr>
        <w:tab/>
        <w:t>Brito Dos Santos CV, Coelho LE, Luz PM, Goedert GT, Csillag D, Gennari J, et al. History of self-reported COVID-19 cases and hospitalizations in the Brazilian population: a countrywide survey. Int J Epidemiol. 2026;55(Supplement_1):i1–i12.  https://doi.org/10.1093/ije/dyaf153.</w:t>
      </w:r>
    </w:p>
    <w:p w14:paraId="24B8A961" w14:textId="77777777" w:rsidR="00EA3B47" w:rsidRPr="00D27B8C" w:rsidRDefault="00EA3B47" w:rsidP="00050864">
      <w:pPr>
        <w:ind w:left="709" w:hanging="709"/>
        <w:rPr>
          <w:lang w:val="en-US"/>
        </w:rPr>
      </w:pPr>
      <w:r w:rsidRPr="00D27B8C">
        <w:rPr>
          <w:lang w:val="en-US"/>
        </w:rPr>
        <w:t>790.</w:t>
      </w:r>
      <w:r w:rsidRPr="00D27B8C">
        <w:rPr>
          <w:lang w:val="en-US"/>
        </w:rPr>
        <w:tab/>
        <w:t>Silva LAN, Costa FS, Cata-Preta BO, Huicho L, Lanata CF, Mendoza Araujo MA, et al. Trends in coverage following an equity-oriented strategy for introducing new vaccines, Peru, 2004-2022. Bull World Health Organ. 2025;103(4):266–74.  https://doi.org/10.2471/blt.24.292434.</w:t>
      </w:r>
    </w:p>
    <w:p w14:paraId="5B46B232" w14:textId="77777777" w:rsidR="00EA3B47" w:rsidRPr="00D27B8C" w:rsidRDefault="00EA3B47" w:rsidP="00050864">
      <w:pPr>
        <w:ind w:left="709" w:hanging="709"/>
        <w:rPr>
          <w:lang w:val="en-US"/>
        </w:rPr>
      </w:pPr>
      <w:r w:rsidRPr="00D27B8C">
        <w:rPr>
          <w:lang w:val="en-US"/>
        </w:rPr>
        <w:t>789.</w:t>
      </w:r>
      <w:r w:rsidRPr="00D27B8C">
        <w:rPr>
          <w:lang w:val="en-US"/>
        </w:rPr>
        <w:tab/>
        <w:t>Silva LAN, Costa FS, Cata-Preta BO, Huicho L, Lanata CF, Araujo MAM, et al. The impact COVID-19 pandemic on coverage and inequalities in childhood immunization in Peru. Int J Equity Health. 2025;24(1):138.  https://doi.org/10.1186/s12939-025-02505-3.</w:t>
      </w:r>
    </w:p>
    <w:p w14:paraId="422F1EB3" w14:textId="77777777" w:rsidR="00EA3B47" w:rsidRPr="00D27B8C" w:rsidRDefault="00EA3B47" w:rsidP="00050864">
      <w:pPr>
        <w:ind w:left="709" w:hanging="709"/>
        <w:rPr>
          <w:lang w:val="fr-FR"/>
        </w:rPr>
      </w:pPr>
      <w:r w:rsidRPr="00D27B8C">
        <w:rPr>
          <w:lang w:val="en-US"/>
        </w:rPr>
        <w:t>788.</w:t>
      </w:r>
      <w:r w:rsidRPr="00D27B8C">
        <w:rPr>
          <w:lang w:val="en-US"/>
        </w:rPr>
        <w:tab/>
        <w:t xml:space="preserve">Silva L, Costa JC, Blumenberg C, Lima NP, Ruas LPV, Costa FDS, et al. Timely initiation of antenatal care in adolescent victims of sexual violence: implications for legal abortion in Brazil. </w:t>
      </w:r>
      <w:r w:rsidRPr="00D27B8C">
        <w:rPr>
          <w:lang w:val="fr-FR"/>
        </w:rPr>
        <w:t>Cien Saude Colet. 2025;30(1):e18682024.  https://doi.org/10.1590/1413-81232025301.18682024.</w:t>
      </w:r>
    </w:p>
    <w:p w14:paraId="24B9A081" w14:textId="77777777" w:rsidR="00EA3B47" w:rsidRPr="00D27B8C" w:rsidRDefault="00EA3B47" w:rsidP="00050864">
      <w:pPr>
        <w:ind w:left="709" w:hanging="709"/>
        <w:rPr>
          <w:lang w:val="en-US"/>
        </w:rPr>
      </w:pPr>
      <w:r w:rsidRPr="00D27B8C">
        <w:rPr>
          <w:lang w:val="fr-FR"/>
        </w:rPr>
        <w:t>787.</w:t>
      </w:r>
      <w:r w:rsidRPr="00D27B8C">
        <w:rPr>
          <w:lang w:val="fr-FR"/>
        </w:rPr>
        <w:tab/>
        <w:t xml:space="preserve">Costa FS, Santos TM, Silva LA, Mengistu T, Holroyd TA, Hogan DR, et al. </w:t>
      </w:r>
      <w:r w:rsidRPr="00D27B8C">
        <w:rPr>
          <w:lang w:val="en-US"/>
        </w:rPr>
        <w:t>Can unvaccinated children be reached through mobile phones? Analyses of national cross-sectional surveys from 70 countries. J Glob Health. 2025(2047-2986 (Electronic)).  https://doi.org/10.7189/jogh.15.04232.</w:t>
      </w:r>
    </w:p>
    <w:p w14:paraId="004F48CA" w14:textId="77777777" w:rsidR="00EA3B47" w:rsidRPr="00D27B8C" w:rsidRDefault="00EA3B47" w:rsidP="00050864">
      <w:pPr>
        <w:ind w:left="709" w:hanging="709"/>
        <w:rPr>
          <w:lang w:val="en-US"/>
        </w:rPr>
      </w:pPr>
      <w:r w:rsidRPr="00D27B8C">
        <w:rPr>
          <w:lang w:val="en-US"/>
        </w:rPr>
        <w:t>786.</w:t>
      </w:r>
      <w:r w:rsidRPr="00D27B8C">
        <w:rPr>
          <w:lang w:val="en-US"/>
        </w:rPr>
        <w:tab/>
        <w:t>Bhutta ZA, Islam M, Gaffey MF, Victora CG, Menon P, Katz J, et al. What works for reducing stunting in low-income and middle-income countries? Cumulative learnings from the Global Stunting Exemplars Project. Am J Clin Nutr. 2025;121 Suppl 1:S113–s28.  https://doi.org/10.1016/j.ajcnut.2025.03.004.</w:t>
      </w:r>
    </w:p>
    <w:p w14:paraId="7CA80B47" w14:textId="77777777" w:rsidR="00EA3B47" w:rsidRPr="00D27B8C" w:rsidRDefault="00EA3B47" w:rsidP="00050864">
      <w:pPr>
        <w:ind w:left="709" w:hanging="709"/>
        <w:rPr>
          <w:lang w:val="en-US"/>
        </w:rPr>
      </w:pPr>
      <w:r w:rsidRPr="00D27B8C">
        <w:rPr>
          <w:lang w:val="en-US"/>
        </w:rPr>
        <w:lastRenderedPageBreak/>
        <w:t>785.</w:t>
      </w:r>
      <w:r w:rsidRPr="00D27B8C">
        <w:rPr>
          <w:lang w:val="en-US"/>
        </w:rPr>
        <w:tab/>
        <w:t>Amouzou A, Barros AJD, Requejo J, Faye C, Akseer N, Bendavid E, et al. The 2025 report of the Lancet Countdown to 2030 for women's, children's, and adolescents' health: tracking progress on health and nutrition. Lancet. 2025;405(10488):1505–54.  https://doi.org/10.1016/S0140-6736(25)00151-5.</w:t>
      </w:r>
    </w:p>
    <w:p w14:paraId="55C58ED7" w14:textId="77777777" w:rsidR="00EA3B47" w:rsidRPr="00D27B8C" w:rsidRDefault="00EA3B47" w:rsidP="00050864">
      <w:pPr>
        <w:ind w:left="709" w:hanging="709"/>
        <w:rPr>
          <w:lang w:val="en-US"/>
        </w:rPr>
      </w:pPr>
      <w:r w:rsidRPr="00D27B8C">
        <w:rPr>
          <w:lang w:val="en-US"/>
        </w:rPr>
        <w:t>784.</w:t>
      </w:r>
      <w:r w:rsidRPr="00D27B8C">
        <w:rPr>
          <w:lang w:val="en-US"/>
        </w:rPr>
        <w:tab/>
        <w:t>Silva L, Costa JC, Blumenberg C, Lima NP, Vidaletti LP, Costa FS, et al. Timely initiation of antenatal care in adolescent victims of sexual violence: implications for legal abortion in Brazil. Cien Saude Colet. 2024;30(1):e18682024.  https://doi.org/10.1590/1413-81232025301.18682024.</w:t>
      </w:r>
    </w:p>
    <w:p w14:paraId="1705B37C" w14:textId="77777777" w:rsidR="00EA3B47" w:rsidRPr="00D27B8C" w:rsidRDefault="00EA3B47" w:rsidP="00050864">
      <w:pPr>
        <w:ind w:left="709" w:hanging="709"/>
        <w:rPr>
          <w:lang w:val="en-US"/>
        </w:rPr>
      </w:pPr>
      <w:r w:rsidRPr="00D27B8C">
        <w:rPr>
          <w:lang w:val="en-US"/>
        </w:rPr>
        <w:t>783.</w:t>
      </w:r>
      <w:r w:rsidRPr="00D27B8C">
        <w:rPr>
          <w:lang w:val="en-US"/>
        </w:rPr>
        <w:tab/>
        <w:t>Santos TM, Cata-Preta BO, Wendt A, Arroyave L, Blumenberg C, Mengistu T, et al. Exploring the “Urban Advantage” in Access to Immunization Services: A Comparison of Zero-Dose Prevalence Between Rural, and Poor and Non-poor Urban Households Across 97 Low- and Middle-Income Countries. J Urban Health. 2024.  https://doi.org/10.1007/s11524-024-00859-7.</w:t>
      </w:r>
    </w:p>
    <w:p w14:paraId="50C36CAB" w14:textId="77777777" w:rsidR="00EA3B47" w:rsidRPr="00D27B8C" w:rsidRDefault="00EA3B47" w:rsidP="00050864">
      <w:pPr>
        <w:ind w:left="709" w:hanging="709"/>
        <w:rPr>
          <w:lang w:val="en-US"/>
        </w:rPr>
      </w:pPr>
      <w:r w:rsidRPr="00D27B8C">
        <w:rPr>
          <w:lang w:val="en-US"/>
        </w:rPr>
        <w:t>782.</w:t>
      </w:r>
      <w:r w:rsidRPr="00D27B8C">
        <w:rPr>
          <w:lang w:val="en-US"/>
        </w:rPr>
        <w:tab/>
        <w:t>NCD Risk Factor Collaboration (NCD-RisC). Worldwide trends in diabetes prevalence and treatment from 1990 to 2022: a pooled analysis of 1108 population-representative studies with 141 million participants. Lancet. 2024;404(10467):2077–93.  https://doi.org/10.1016/s0140-6736(24)02317-1.</w:t>
      </w:r>
    </w:p>
    <w:p w14:paraId="742CC70A" w14:textId="77777777" w:rsidR="00EA3B47" w:rsidRPr="00D27B8C" w:rsidRDefault="00EA3B47" w:rsidP="00050864">
      <w:pPr>
        <w:ind w:left="709" w:hanging="709"/>
        <w:rPr>
          <w:lang w:val="en-US"/>
        </w:rPr>
      </w:pPr>
      <w:r w:rsidRPr="00D27B8C">
        <w:rPr>
          <w:lang w:val="en-US"/>
        </w:rPr>
        <w:t>781.</w:t>
      </w:r>
      <w:r w:rsidRPr="00D27B8C">
        <w:rPr>
          <w:lang w:val="en-US"/>
        </w:rPr>
        <w:tab/>
        <w:t>Martopullo I, Neves PA, Baird S, Liang M, Keats EC, Cherkas A, et al. Understanding progress and challenges in women's health and wellbeing in exemplar countries: a time-series study identifying positive outliers. Lancet Glob Health. 2024;12(12):e2012–e23.  https://doi.org/10.1016/S2214-109X(24)00364-4.</w:t>
      </w:r>
    </w:p>
    <w:p w14:paraId="74DCD28D" w14:textId="77777777" w:rsidR="00EA3B47" w:rsidRDefault="00EA3B47" w:rsidP="00050864">
      <w:pPr>
        <w:ind w:left="709" w:hanging="709"/>
      </w:pPr>
      <w:r w:rsidRPr="00D27B8C">
        <w:rPr>
          <w:lang w:val="en-US"/>
        </w:rPr>
        <w:t>780.</w:t>
      </w:r>
      <w:r w:rsidRPr="00D27B8C">
        <w:rPr>
          <w:lang w:val="en-US"/>
        </w:rPr>
        <w:tab/>
        <w:t xml:space="preserve">Hartwig FP, Ataullahjan A, Adair L, Gonçalves H, Horta B, Lee N, et al. Women's health and well-being in five birth cohorts from low- and middle-income countries: Domains and their associations with early-life conditions. </w:t>
      </w:r>
      <w:r>
        <w:t>J Glob Health. 2024;14:04137.  https://doi.org/10.7189/jogh.14.04137.</w:t>
      </w:r>
    </w:p>
    <w:p w14:paraId="5686583E" w14:textId="77777777" w:rsidR="00EA3B47" w:rsidRPr="00D27B8C" w:rsidRDefault="00EA3B47" w:rsidP="00050864">
      <w:pPr>
        <w:ind w:left="709" w:hanging="709"/>
        <w:rPr>
          <w:lang w:val="en-US"/>
        </w:rPr>
      </w:pPr>
      <w:r>
        <w:t>779.</w:t>
      </w:r>
      <w:r>
        <w:tab/>
        <w:t xml:space="preserve">Costa FS, Silva LAN, Cata-Preta BO, Santos TM, Ferreira LZ, Mengistu T, et al. </w:t>
      </w:r>
      <w:r w:rsidRPr="00D27B8C">
        <w:rPr>
          <w:lang w:val="en-US"/>
        </w:rPr>
        <w:t>Child immunization status according to number of siblings and birth order in 85 low- and middle-income countries: a cross-sectional study. eClinicalMedicine. 2024;71.  https://doi.org/10.1016/j.eclinm.2024.102547.</w:t>
      </w:r>
    </w:p>
    <w:p w14:paraId="7AF42773" w14:textId="77777777" w:rsidR="00EA3B47" w:rsidRPr="00D27B8C" w:rsidRDefault="00EA3B47" w:rsidP="00050864">
      <w:pPr>
        <w:ind w:left="709" w:hanging="709"/>
        <w:rPr>
          <w:lang w:val="en-US"/>
        </w:rPr>
      </w:pPr>
      <w:r w:rsidRPr="00D27B8C">
        <w:rPr>
          <w:lang w:val="en-US"/>
        </w:rPr>
        <w:t>778.</w:t>
      </w:r>
      <w:r w:rsidRPr="00D27B8C">
        <w:rPr>
          <w:lang w:val="en-US"/>
        </w:rPr>
        <w:tab/>
        <w:t>Cata-Preta BO, Silva LAN, Costa FS, Santos TM, Mengistu T, Hogan DR, et al. Zero-dose children and the extended immunisation cascade: Understanding the path to full immunisation with six childhood vaccines in 43 countries. J Glob Health. 2024;14:04199.  https://doi.org/10.7189/jogh.14.04199.</w:t>
      </w:r>
    </w:p>
    <w:p w14:paraId="039A5A52" w14:textId="77777777" w:rsidR="00EA3B47" w:rsidRPr="00D27B8C" w:rsidRDefault="00EA3B47" w:rsidP="00050864">
      <w:pPr>
        <w:ind w:left="709" w:hanging="709"/>
        <w:rPr>
          <w:lang w:val="en-US"/>
        </w:rPr>
      </w:pPr>
      <w:r w:rsidRPr="00D27B8C">
        <w:rPr>
          <w:lang w:val="en-US"/>
        </w:rPr>
        <w:t>777.</w:t>
      </w:r>
      <w:r w:rsidRPr="00D27B8C">
        <w:rPr>
          <w:lang w:val="en-US"/>
        </w:rPr>
        <w:tab/>
        <w:t>Cata-Preta BO, Santos TM, Wendt A, Arroyave L, Mengistu T, Hogan DR, et al. Inequalities in ownership and availability of home-based vaccination records in 82 low- and middle-income countries. BMJ Glob Health. 2024;9(12).  https://doi.org/10.1136/bmjgh-2024-016054.</w:t>
      </w:r>
    </w:p>
    <w:p w14:paraId="5387B2DC" w14:textId="77777777" w:rsidR="00EA3B47" w:rsidRPr="00D27B8C" w:rsidRDefault="00EA3B47" w:rsidP="00050864">
      <w:pPr>
        <w:ind w:left="709" w:hanging="709"/>
        <w:rPr>
          <w:lang w:val="en-US"/>
        </w:rPr>
      </w:pPr>
      <w:r w:rsidRPr="00D27B8C">
        <w:rPr>
          <w:lang w:val="en-US"/>
        </w:rPr>
        <w:t>776.</w:t>
      </w:r>
      <w:r w:rsidRPr="00D27B8C">
        <w:rPr>
          <w:lang w:val="en-US"/>
        </w:rPr>
        <w:tab/>
        <w:t>Vidaletti LP, Cata-Preta BO, Phillips DE, Shekhar S, Barros AJD, Victora CG. Time trends in ethnic inequalities in child health and nutrition: analysis of 59 low and middle-income countries. Int J Equity Health. 2023;22(1):76.  https://doi.org/10.1186/s12939-023-01888-5.</w:t>
      </w:r>
    </w:p>
    <w:p w14:paraId="17E58F2C" w14:textId="77777777" w:rsidR="00EA3B47" w:rsidRDefault="00EA3B47" w:rsidP="00050864">
      <w:pPr>
        <w:ind w:left="709" w:hanging="709"/>
      </w:pPr>
      <w:r w:rsidRPr="00D27B8C">
        <w:rPr>
          <w:lang w:val="en-US"/>
        </w:rPr>
        <w:t>775.</w:t>
      </w:r>
      <w:r w:rsidRPr="00D27B8C">
        <w:rPr>
          <w:lang w:val="en-US"/>
        </w:rPr>
        <w:tab/>
        <w:t xml:space="preserve">Stein AD, Adair LS, Donati G, Wray C, Richter LM, Norris SA, et al. Early-life stature, preschool cognitive development, schooling attainment, and cognitive functioning in adulthood: a prospective study in four birth cohorts. </w:t>
      </w:r>
      <w:r>
        <w:t>Lancet Glob Health. 2023;11(1):e95–e104.  https://doi.org/10.1016/S2214-109X(22)00448-X.</w:t>
      </w:r>
    </w:p>
    <w:p w14:paraId="5CB23804" w14:textId="77777777" w:rsidR="00EA3B47" w:rsidRPr="00D27B8C" w:rsidRDefault="00EA3B47" w:rsidP="00050864">
      <w:pPr>
        <w:ind w:left="709" w:hanging="709"/>
        <w:rPr>
          <w:lang w:val="en-US"/>
        </w:rPr>
      </w:pPr>
      <w:r>
        <w:t>774.</w:t>
      </w:r>
      <w:r>
        <w:tab/>
        <w:t xml:space="preserve">Santos IS, Blumenberg C, Munhoz TN, Matijasevich A, Santos Júnior HG, dos Santos LM, et al. </w:t>
      </w:r>
      <w:r w:rsidRPr="00D27B8C">
        <w:rPr>
          <w:lang w:val="en-US"/>
        </w:rPr>
        <w:t>Course of depression during the first 2</w:t>
      </w:r>
      <w:r w:rsidRPr="00D27B8C">
        <w:rPr>
          <w:rFonts w:ascii="Arial" w:hAnsi="Arial" w:cs="Arial"/>
          <w:lang w:val="en-US"/>
        </w:rPr>
        <w:t> </w:t>
      </w:r>
      <w:r w:rsidRPr="00D27B8C">
        <w:rPr>
          <w:lang w:val="en-US"/>
        </w:rPr>
        <w:t xml:space="preserve">years postpartum among Brazilian women enrolled in a conditional cash transfer program. Int J Soc Psychiatry. 2023;69(5):00207640231154376.  </w:t>
      </w:r>
      <w:r w:rsidRPr="00D27B8C">
        <w:rPr>
          <w:lang w:val="en-US"/>
        </w:rPr>
        <w:lastRenderedPageBreak/>
        <w:t>https://doi.org/10.1177/00207640231154376.</w:t>
      </w:r>
    </w:p>
    <w:p w14:paraId="3C1BD1A9" w14:textId="77777777" w:rsidR="00EA3B47" w:rsidRPr="00D27B8C" w:rsidRDefault="00EA3B47" w:rsidP="00050864">
      <w:pPr>
        <w:ind w:left="709" w:hanging="709"/>
        <w:rPr>
          <w:lang w:val="en-US"/>
        </w:rPr>
      </w:pPr>
      <w:r w:rsidRPr="00D27B8C">
        <w:rPr>
          <w:lang w:val="en-US"/>
        </w:rPr>
        <w:t>773.</w:t>
      </w:r>
      <w:r w:rsidRPr="00D27B8C">
        <w:rPr>
          <w:lang w:val="en-US"/>
        </w:rPr>
        <w:tab/>
        <w:t>Sanhueza A, Costa JC, Mújica OJ, Carvajal-Velez L, Caffe S, Victora C, et al. Trends and inequities in adolescent childbearing in Latin American and Caribbean countries across generations and over time: a population-based study. Lancet Child Adolesc Health. 2023;7(6):392–404.  https://doi.org/10.1016/S2352-4642(23)00077-9.</w:t>
      </w:r>
    </w:p>
    <w:p w14:paraId="124722EE" w14:textId="77777777" w:rsidR="00EA3B47" w:rsidRPr="00D27B8C" w:rsidRDefault="00EA3B47" w:rsidP="00050864">
      <w:pPr>
        <w:ind w:left="709" w:hanging="709"/>
        <w:rPr>
          <w:lang w:val="en-US"/>
        </w:rPr>
      </w:pPr>
      <w:r w:rsidRPr="00D27B8C">
        <w:rPr>
          <w:lang w:val="en-US"/>
        </w:rPr>
        <w:t>772.</w:t>
      </w:r>
      <w:r w:rsidRPr="00D27B8C">
        <w:rPr>
          <w:lang w:val="en-US"/>
        </w:rPr>
        <w:tab/>
        <w:t>Rollins N, Piwoz E, Baker P, Kingston G, Mabaso KM, McCoy D, et al. Marketing of commercial milk formula: a system to capture parents, communities, science, and policy. Lancet. 2023;401(10375):486–502.  https://doi.org/10.1016/s0140-6736(22)01931-6.</w:t>
      </w:r>
    </w:p>
    <w:p w14:paraId="4E13B277" w14:textId="77777777" w:rsidR="00EA3B47" w:rsidRPr="00D27B8C" w:rsidRDefault="00EA3B47" w:rsidP="00050864">
      <w:pPr>
        <w:ind w:left="709" w:hanging="709"/>
        <w:rPr>
          <w:lang w:val="en-US"/>
        </w:rPr>
      </w:pPr>
      <w:r w:rsidRPr="00D27B8C">
        <w:rPr>
          <w:lang w:val="en-US"/>
        </w:rPr>
        <w:t>771.</w:t>
      </w:r>
      <w:r w:rsidRPr="00D27B8C">
        <w:rPr>
          <w:lang w:val="en-US"/>
        </w:rPr>
        <w:tab/>
        <w:t>Pérez-Escamilla R, Tomori C, Hernández-Cordero S, Baker P, Barros AJD, Bégin F, et al. Breastfeeding: crucially important, but increasingly challenged in a market-driven world. Lancet. 2023;401(10375):472–85.  https://doi.org/10.1016/s0140-6736(22)01932-8.</w:t>
      </w:r>
    </w:p>
    <w:p w14:paraId="64B26D4C" w14:textId="77777777" w:rsidR="00EA3B47" w:rsidRPr="00D27B8C" w:rsidRDefault="00EA3B47" w:rsidP="00050864">
      <w:pPr>
        <w:ind w:left="709" w:hanging="709"/>
        <w:rPr>
          <w:lang w:val="en-US"/>
        </w:rPr>
      </w:pPr>
      <w:r w:rsidRPr="00D27B8C">
        <w:rPr>
          <w:lang w:val="en-US"/>
        </w:rPr>
        <w:t>770.</w:t>
      </w:r>
      <w:r w:rsidRPr="00D27B8C">
        <w:rPr>
          <w:lang w:val="en-US"/>
        </w:rPr>
        <w:tab/>
        <w:t>Ohuma EO, Jabin N, Young MF, Epie T, Martorell R, Peña-Rosas JP, et al. Association between maternal haemoglobin concentrations and maternal and neonatal outcomes: the prospective, observational, multinational, INTERBIO-21st fetal study. Lancet Haematol. 2023;10(9):e756–e66.  https://doi.org/10.1016/S2352-3026(23)00170-9.</w:t>
      </w:r>
    </w:p>
    <w:p w14:paraId="2C17F64B" w14:textId="77777777" w:rsidR="00EA3B47" w:rsidRPr="00D27B8C" w:rsidRDefault="00EA3B47" w:rsidP="00050864">
      <w:pPr>
        <w:ind w:left="709" w:hanging="709"/>
        <w:rPr>
          <w:lang w:val="en-US"/>
        </w:rPr>
      </w:pPr>
      <w:r w:rsidRPr="00D27B8C">
        <w:rPr>
          <w:lang w:val="en-US"/>
        </w:rPr>
        <w:t>769.</w:t>
      </w:r>
      <w:r w:rsidRPr="00D27B8C">
        <w:rPr>
          <w:lang w:val="en-US"/>
        </w:rPr>
        <w:tab/>
        <w:t>Mujica OJ, Sanhueza A, Carvajal-Velez L, Vidaletti LP, Costa JC, Barros AJD, et al. Recent trends in maternal and child health inequalities in Latin America and the Caribbean: analysis of repeated national surveys. Int J Equity Health. 2023;22(1):125.  https://doi.org/10.1186/s12939-023-01932-4.</w:t>
      </w:r>
    </w:p>
    <w:p w14:paraId="2E50747D" w14:textId="77777777" w:rsidR="00EA3B47" w:rsidRPr="00D27B8C" w:rsidRDefault="00EA3B47" w:rsidP="00050864">
      <w:pPr>
        <w:ind w:left="709" w:hanging="709"/>
        <w:rPr>
          <w:lang w:val="en-US"/>
        </w:rPr>
      </w:pPr>
      <w:r w:rsidRPr="00D27B8C">
        <w:rPr>
          <w:lang w:val="en-US"/>
        </w:rPr>
        <w:t>768.</w:t>
      </w:r>
      <w:r w:rsidRPr="00D27B8C">
        <w:rPr>
          <w:lang w:val="en-US"/>
        </w:rPr>
        <w:tab/>
        <w:t>Wendt A, Santos TM, Cata-Preta BO, Costa JC, Mengistu T, Hogan DR, et al. Children of more empowered women are less likely to be left without vaccination in low- and middle-income countries: A global analysis of 50 DHS surveys. J Glob Health. 2022;12:04022–.  https://doi.org/10.7189/jogh.12.04022.</w:t>
      </w:r>
    </w:p>
    <w:p w14:paraId="5F919FB2" w14:textId="77777777" w:rsidR="00EA3B47" w:rsidRPr="00D27B8C" w:rsidRDefault="00EA3B47" w:rsidP="00050864">
      <w:pPr>
        <w:ind w:left="709" w:hanging="709"/>
        <w:rPr>
          <w:lang w:val="en-US"/>
        </w:rPr>
      </w:pPr>
      <w:r w:rsidRPr="00D27B8C">
        <w:rPr>
          <w:lang w:val="en-US"/>
        </w:rPr>
        <w:t>767.</w:t>
      </w:r>
      <w:r w:rsidRPr="00D27B8C">
        <w:rPr>
          <w:lang w:val="en-US"/>
        </w:rPr>
        <w:tab/>
        <w:t>Wendt A, Santos TM, Cata-Preta BO, Arroyave L, Hogan DR, Mengistu T, et al. Exposure of zero-dose children to multiple deprivation: analyses of data from 80 low- and middle-income countries. Vaccines. 2022;10(9).  https://doi.org/10.3390/vaccines10091568.</w:t>
      </w:r>
    </w:p>
    <w:p w14:paraId="70A86A05" w14:textId="77777777" w:rsidR="00EA3B47" w:rsidRPr="00D27B8C" w:rsidRDefault="00EA3B47" w:rsidP="00050864">
      <w:pPr>
        <w:ind w:left="709" w:hanging="709"/>
        <w:rPr>
          <w:lang w:val="en-US"/>
        </w:rPr>
      </w:pPr>
      <w:r w:rsidRPr="00D27B8C">
        <w:rPr>
          <w:lang w:val="en-US"/>
        </w:rPr>
        <w:t>766.</w:t>
      </w:r>
      <w:r w:rsidRPr="00D27B8C">
        <w:rPr>
          <w:lang w:val="en-US"/>
        </w:rPr>
        <w:tab/>
        <w:t>Wendt A, Hellwig F, Saad GE, Faye C, Boerma T, Barros AJD, et al. Birth registration coverage according to the sex of the head of household: an analysis of national surveys from 93 low- and middle-income countries. BMC Publ Health. 2022;22(1):1942.  https://doi.org/10.1186/s12889-022-14325-z.</w:t>
      </w:r>
    </w:p>
    <w:p w14:paraId="07F83369" w14:textId="77777777" w:rsidR="00EA3B47" w:rsidRPr="00D27B8C" w:rsidRDefault="00EA3B47" w:rsidP="00050864">
      <w:pPr>
        <w:ind w:left="709" w:hanging="709"/>
        <w:rPr>
          <w:lang w:val="en-US"/>
        </w:rPr>
      </w:pPr>
      <w:r w:rsidRPr="00D27B8C">
        <w:rPr>
          <w:lang w:val="en-US"/>
        </w:rPr>
        <w:t>765.</w:t>
      </w:r>
      <w:r w:rsidRPr="00D27B8C">
        <w:rPr>
          <w:lang w:val="en-US"/>
        </w:rPr>
        <w:tab/>
        <w:t>Victora CG, Hartwig F, Vidaletti L, Martorell R, Osmond C, Richter L, et al. Effects of early-life poverty on health and human capital in children and adolescents: analyses of national surveys and birth cohort studies in LMICs. Lancet. 2022;397(10282):388–1399.  https://doi.org/10.1016/s0140-6736(21)02716-1.</w:t>
      </w:r>
    </w:p>
    <w:p w14:paraId="57D904B5" w14:textId="77777777" w:rsidR="00EA3B47" w:rsidRPr="00D27B8C" w:rsidRDefault="00EA3B47" w:rsidP="00050864">
      <w:pPr>
        <w:ind w:left="709" w:hanging="709"/>
        <w:rPr>
          <w:lang w:val="en-US"/>
        </w:rPr>
      </w:pPr>
      <w:r w:rsidRPr="00D27B8C">
        <w:rPr>
          <w:lang w:val="en-US"/>
        </w:rPr>
        <w:t>764.</w:t>
      </w:r>
      <w:r w:rsidRPr="00D27B8C">
        <w:rPr>
          <w:lang w:val="en-US"/>
        </w:rPr>
        <w:tab/>
        <w:t>Victora CG. Why do we need population health surveys? Cad Saud Publ. 2022;38.  https://doi.org/10.1590/0102-311XPT010222.</w:t>
      </w:r>
    </w:p>
    <w:p w14:paraId="3B966B1F" w14:textId="77777777" w:rsidR="00EA3B47" w:rsidRPr="00D27B8C" w:rsidRDefault="00EA3B47" w:rsidP="00050864">
      <w:pPr>
        <w:ind w:left="709" w:hanging="709"/>
        <w:rPr>
          <w:lang w:val="en-US"/>
        </w:rPr>
      </w:pPr>
      <w:r w:rsidRPr="00D27B8C">
        <w:rPr>
          <w:lang w:val="en-US"/>
        </w:rPr>
        <w:t>763.</w:t>
      </w:r>
      <w:r w:rsidRPr="00D27B8C">
        <w:rPr>
          <w:lang w:val="en-US"/>
        </w:rPr>
        <w:tab/>
        <w:t>Santos TM, Cata-Preta BO, Wendt A, Arroyave L, Hogan DR, Mengistu T, et al. Religious affiliation as a driver of immunization coverage: Analyses of zero-dose vaccine prevalence in 66 low- and middle-income countries. Front Public Health. 2022;10:977512.  https://doi.org/10.3389/fpubh.2022.977512.</w:t>
      </w:r>
    </w:p>
    <w:p w14:paraId="14985629" w14:textId="77777777" w:rsidR="00EA3B47" w:rsidRPr="00D27B8C" w:rsidRDefault="00EA3B47" w:rsidP="00050864">
      <w:pPr>
        <w:ind w:left="709" w:hanging="709"/>
        <w:rPr>
          <w:lang w:val="en-US"/>
        </w:rPr>
      </w:pPr>
      <w:r w:rsidRPr="00D27B8C">
        <w:rPr>
          <w:lang w:val="en-US"/>
        </w:rPr>
        <w:t>762.</w:t>
      </w:r>
      <w:r w:rsidRPr="00D27B8C">
        <w:rPr>
          <w:lang w:val="en-US"/>
        </w:rPr>
        <w:tab/>
        <w:t xml:space="preserve">Santos IS, Munhoz TN, Barcelos RS, Blumenberg C, Bortolotto CC, Matijasevich A, et al. Evaluation of the Happy Child Program: a randomized study in 30 Brazilian municipalities. Cien Saude Colet. </w:t>
      </w:r>
      <w:r w:rsidRPr="00D27B8C">
        <w:rPr>
          <w:lang w:val="en-US"/>
        </w:rPr>
        <w:lastRenderedPageBreak/>
        <w:t>2022;27(12):4341–63.  https://doi.org/10.1590/1413-812320222712.13472022.</w:t>
      </w:r>
    </w:p>
    <w:p w14:paraId="332E2AD4" w14:textId="77777777" w:rsidR="00EA3B47" w:rsidRPr="00D27B8C" w:rsidRDefault="00EA3B47" w:rsidP="00050864">
      <w:pPr>
        <w:ind w:left="709" w:hanging="709"/>
        <w:rPr>
          <w:lang w:val="en-US"/>
        </w:rPr>
      </w:pPr>
      <w:r w:rsidRPr="00D27B8C">
        <w:rPr>
          <w:lang w:val="en-US"/>
        </w:rPr>
        <w:t>761.</w:t>
      </w:r>
      <w:r w:rsidRPr="00D27B8C">
        <w:rPr>
          <w:lang w:val="en-US"/>
        </w:rPr>
        <w:tab/>
        <w:t>Sanhueza A, Carvajal-Vélez L, Mújica OJ, Vidaletti LP, Victora CG, Barros AJ. [SDG3-related inequalities in women's, children's and adolescents' health: an SDG monitoring baseline for Latin America and the Caribbean using national cross-sectional surveys]. Rev Panam Salud Publica. 2022;46:e100.  https://doi.org/10.26633/rpsp.2022.100.</w:t>
      </w:r>
    </w:p>
    <w:p w14:paraId="0D2DC8E2" w14:textId="77777777" w:rsidR="00EA3B47" w:rsidRDefault="00EA3B47" w:rsidP="00050864">
      <w:pPr>
        <w:ind w:left="709" w:hanging="709"/>
      </w:pPr>
      <w:r w:rsidRPr="00D27B8C">
        <w:rPr>
          <w:lang w:val="en-US"/>
        </w:rPr>
        <w:t>760.</w:t>
      </w:r>
      <w:r w:rsidRPr="00D27B8C">
        <w:rPr>
          <w:lang w:val="en-US"/>
        </w:rPr>
        <w:tab/>
        <w:t xml:space="preserve">Saad GE, Ghattas H, Wendt A, Hellwig F, DeJong J, Boerma T, et al. Paving the way to understanding female-headed households: Variation in household composition across 103 low- and middle-income countries. </w:t>
      </w:r>
      <w:r>
        <w:t>J Glob Health. 2022;12:04038.  https://doi.org/10.7189/jogh.12.04038.</w:t>
      </w:r>
    </w:p>
    <w:p w14:paraId="30802C9E" w14:textId="77777777" w:rsidR="00EA3B47" w:rsidRPr="00D27B8C" w:rsidRDefault="00EA3B47" w:rsidP="00050864">
      <w:pPr>
        <w:ind w:left="709" w:hanging="709"/>
        <w:rPr>
          <w:lang w:val="en-US"/>
        </w:rPr>
      </w:pPr>
      <w:r>
        <w:t>759.</w:t>
      </w:r>
      <w:r>
        <w:tab/>
        <w:t xml:space="preserve">Neves PA, Barros AJ, Baker P, Piwoz E, Santos TM, Gatica-Domínguez G, et al. </w:t>
      </w:r>
      <w:r w:rsidRPr="00D27B8C">
        <w:rPr>
          <w:lang w:val="en-US"/>
        </w:rPr>
        <w:t>Consumption of breast milk, formula and other non-human milk by children aged under 2 years: analysis of eighty-six low- and middle-income countries. Public Health Nutr. 2022;25(3):680–8.  https://doi.org/10.1017/s1368980020004061.</w:t>
      </w:r>
    </w:p>
    <w:p w14:paraId="403C6AD0" w14:textId="77777777" w:rsidR="00EA3B47" w:rsidRDefault="00EA3B47" w:rsidP="00050864">
      <w:pPr>
        <w:ind w:left="709" w:hanging="709"/>
      </w:pPr>
      <w:r w:rsidRPr="00D27B8C">
        <w:rPr>
          <w:lang w:val="en-US"/>
        </w:rPr>
        <w:t>758.</w:t>
      </w:r>
      <w:r w:rsidRPr="00D27B8C">
        <w:rPr>
          <w:lang w:val="en-US"/>
        </w:rPr>
        <w:tab/>
        <w:t xml:space="preserve">Munhoz TN, Santos IS, Blumenberg C, Barcelos RS, Bortolotto CC, Matijasevich A, et al. [Factors associated infant development in Brazilian children: baseline of the impact assessment of the Happy Child Program]. </w:t>
      </w:r>
      <w:r>
        <w:t>Cad Saude Publ. 2022;38(2):e00316920.  https://doi.org/10.1590/0102-311x00316920.</w:t>
      </w:r>
    </w:p>
    <w:p w14:paraId="68DA76FD" w14:textId="77777777" w:rsidR="00EA3B47" w:rsidRPr="00D27B8C" w:rsidRDefault="00EA3B47" w:rsidP="00050864">
      <w:pPr>
        <w:ind w:left="709" w:hanging="709"/>
        <w:rPr>
          <w:lang w:val="en-US"/>
        </w:rPr>
      </w:pPr>
      <w:r>
        <w:t>757.</w:t>
      </w:r>
      <w:r>
        <w:tab/>
        <w:t xml:space="preserve">Mujica OJ, Brown CE, Victora CG, Goldblattd PO, da Silva Jr JB. </w:t>
      </w:r>
      <w:r w:rsidRPr="00D27B8C">
        <w:rPr>
          <w:lang w:val="en-US"/>
        </w:rPr>
        <w:t>Health inequity focus in pandemic preparedness and response plans. Bull World Health Organ. 2022;100(2):91–A.  https://doi.org/10.2471/blt.21.287580.</w:t>
      </w:r>
    </w:p>
    <w:p w14:paraId="2013C86A" w14:textId="77777777" w:rsidR="00EA3B47" w:rsidRPr="00D27B8C" w:rsidRDefault="00EA3B47" w:rsidP="00050864">
      <w:pPr>
        <w:ind w:left="709" w:hanging="709"/>
        <w:rPr>
          <w:lang w:val="en-US"/>
        </w:rPr>
      </w:pPr>
      <w:r w:rsidRPr="00D27B8C">
        <w:rPr>
          <w:lang w:val="en-US"/>
        </w:rPr>
        <w:t>756.</w:t>
      </w:r>
      <w:r w:rsidRPr="00D27B8C">
        <w:rPr>
          <w:lang w:val="en-US"/>
        </w:rPr>
        <w:tab/>
        <w:t>Costa JC, Mujica OJ, Gatica-Dominguez G, del Pino S, Carvajal L, Sanhueza A, et al. Inequalities in the health, nutrition, and wellbeing of Afrodescendant women and children: A cross-sectional analysis of ten Latin American and Caribbean countries. Lancet Reg Health Am. 2022;15.  https://doi.org/10.1016/j.lana.2022.100345.</w:t>
      </w:r>
    </w:p>
    <w:p w14:paraId="31FC51B1" w14:textId="77777777" w:rsidR="00EA3B47" w:rsidRPr="00D27B8C" w:rsidRDefault="00EA3B47" w:rsidP="00050864">
      <w:pPr>
        <w:ind w:left="709" w:hanging="709"/>
        <w:rPr>
          <w:lang w:val="en-US"/>
        </w:rPr>
      </w:pPr>
      <w:r w:rsidRPr="00D27B8C">
        <w:rPr>
          <w:lang w:val="en-US"/>
        </w:rPr>
        <w:t>755.</w:t>
      </w:r>
      <w:r w:rsidRPr="00D27B8C">
        <w:rPr>
          <w:lang w:val="en-US"/>
        </w:rPr>
        <w:tab/>
        <w:t>Cislaghi B, Weber AM, Shakya HB, Abdalla S, Bhatia A, Domingue BW, et al. Innovative methods to analyse the impact of gender norms on adolescent health using global health survey data. Soc Sci Med. 2022;293:114652.  https://doi.org/10.1016/j.socscimed.2021.114652.</w:t>
      </w:r>
    </w:p>
    <w:p w14:paraId="37D6BC35" w14:textId="77777777" w:rsidR="00EA3B47" w:rsidRPr="00D27B8C" w:rsidRDefault="00EA3B47" w:rsidP="00050864">
      <w:pPr>
        <w:ind w:left="709" w:hanging="709"/>
        <w:rPr>
          <w:lang w:val="en-US"/>
        </w:rPr>
      </w:pPr>
      <w:r w:rsidRPr="00D27B8C">
        <w:rPr>
          <w:lang w:val="en-US"/>
        </w:rPr>
        <w:t>754.</w:t>
      </w:r>
      <w:r w:rsidRPr="00D27B8C">
        <w:rPr>
          <w:lang w:val="en-US"/>
        </w:rPr>
        <w:tab/>
        <w:t>Cata-Preta BO, Santos TM, Wendt A, Hogan DR, Mengistu T, Barros AJD, et al. Ethnic disparities in immunisation: analyses of zero-dose prevalence in 64 countries. BMJ Glob Health. 2022;7(5):e008833.  https://doi.org/10.1136/bmjgh-2022-008833.</w:t>
      </w:r>
    </w:p>
    <w:p w14:paraId="43FF0CFA" w14:textId="77777777" w:rsidR="00EA3B47" w:rsidRPr="00D27B8C" w:rsidRDefault="00EA3B47" w:rsidP="00050864">
      <w:pPr>
        <w:ind w:left="709" w:hanging="709"/>
        <w:rPr>
          <w:lang w:val="en-US"/>
        </w:rPr>
      </w:pPr>
      <w:r w:rsidRPr="00D27B8C">
        <w:rPr>
          <w:lang w:val="en-US"/>
        </w:rPr>
        <w:t>753.</w:t>
      </w:r>
      <w:r w:rsidRPr="00D27B8C">
        <w:rPr>
          <w:lang w:val="en-US"/>
        </w:rPr>
        <w:tab/>
        <w:t>Boccolini CS, Victora CG. Is there an "acceptable" percentage of using infant formula during hospital stays? J Pediatr (Rio J). 2022;98(5):439–41.  https://doi.org/10.1016/j.jped.2022.05.002.</w:t>
      </w:r>
    </w:p>
    <w:p w14:paraId="2AA1B6DA" w14:textId="77777777" w:rsidR="00EA3B47" w:rsidRPr="00D27B8C" w:rsidRDefault="00EA3B47" w:rsidP="00050864">
      <w:pPr>
        <w:ind w:left="709" w:hanging="709"/>
        <w:rPr>
          <w:lang w:val="en-US"/>
        </w:rPr>
      </w:pPr>
      <w:r w:rsidRPr="00D27B8C">
        <w:rPr>
          <w:lang w:val="en-US"/>
        </w:rPr>
        <w:t>752.</w:t>
      </w:r>
      <w:r w:rsidRPr="00D27B8C">
        <w:rPr>
          <w:lang w:val="en-US"/>
        </w:rPr>
        <w:tab/>
        <w:t>Black RE, Liu L, Hartwig FP, Villavicencio F, Rodriguez-Martinez A, Vidaletti LP, et al. Health and development from preconception to 20 years of age and human capital. Lancet. 2022;399(10336):1730–40.  https://doi.org/10.1016/S0140-6736(21)02533-2.</w:t>
      </w:r>
    </w:p>
    <w:p w14:paraId="18F08F7B" w14:textId="77777777" w:rsidR="00EA3B47" w:rsidRPr="00D27B8C" w:rsidRDefault="00EA3B47" w:rsidP="00050864">
      <w:pPr>
        <w:ind w:left="709" w:hanging="709"/>
        <w:rPr>
          <w:lang w:val="en-US"/>
        </w:rPr>
      </w:pPr>
      <w:r w:rsidRPr="00D27B8C">
        <w:rPr>
          <w:lang w:val="en-US"/>
        </w:rPr>
        <w:t>751.</w:t>
      </w:r>
      <w:r w:rsidRPr="00D27B8C">
        <w:rPr>
          <w:lang w:val="en-US"/>
        </w:rPr>
        <w:tab/>
        <w:t>Bhutta ZA, Boerma T, Black MM, Victora CG, Kruk ME, Black RE. Optimising child and adolescent health and development in the post-pandemic world. Lancet. 2022;399(10337):1759–61.  https://doi.org/10.1016/s0140-6736(21)02789-6.</w:t>
      </w:r>
    </w:p>
    <w:p w14:paraId="5FBD23B2" w14:textId="77777777" w:rsidR="00EA3B47" w:rsidRPr="00D27B8C" w:rsidRDefault="00EA3B47" w:rsidP="00050864">
      <w:pPr>
        <w:ind w:left="709" w:hanging="709"/>
        <w:rPr>
          <w:lang w:val="en-US"/>
        </w:rPr>
      </w:pPr>
      <w:r w:rsidRPr="00D27B8C">
        <w:rPr>
          <w:lang w:val="en-US"/>
        </w:rPr>
        <w:t>750.</w:t>
      </w:r>
      <w:r w:rsidRPr="00D27B8C">
        <w:rPr>
          <w:lang w:val="en-US"/>
        </w:rPr>
        <w:tab/>
        <w:t xml:space="preserve">Armenta-Paulino N, Wehrmeister FC, Arroyave L, Barros AJD, Victora CG. Ethnic inequalities in health </w:t>
      </w:r>
      <w:r w:rsidRPr="00D27B8C">
        <w:rPr>
          <w:lang w:val="en-US"/>
        </w:rPr>
        <w:lastRenderedPageBreak/>
        <w:t>intervention coverage among Mexican women at the individual and municipality levels. EClinicalMedicine. 2022;43.  https://doi.org/10.1016/j.eclinm.2021.101228.</w:t>
      </w:r>
    </w:p>
    <w:p w14:paraId="760F3E79" w14:textId="77777777" w:rsidR="00EA3B47" w:rsidRPr="00D27B8C" w:rsidRDefault="00EA3B47" w:rsidP="00050864">
      <w:pPr>
        <w:ind w:left="709" w:hanging="709"/>
        <w:rPr>
          <w:lang w:val="en-US"/>
        </w:rPr>
      </w:pPr>
      <w:r w:rsidRPr="00D27B8C">
        <w:rPr>
          <w:lang w:val="en-US"/>
        </w:rPr>
        <w:t>749.</w:t>
      </w:r>
      <w:r w:rsidRPr="00D27B8C">
        <w:rPr>
          <w:lang w:val="en-US"/>
        </w:rPr>
        <w:tab/>
        <w:t>Wendt A, Hellwig F, Saad GE, Faye C, Mokomane Z, Boerma T, et al. Are children in female-headed households at a disadvantage? An analysis of immunization coverage and stunting prevalence: in 95 low- and middle-income countries. SSM Popul Health. 2021;15:100888.  https://doi.org/10.1016/j.ssmph.2021.100888.</w:t>
      </w:r>
    </w:p>
    <w:p w14:paraId="41DCADDB" w14:textId="77777777" w:rsidR="00EA3B47" w:rsidRPr="00D27B8C" w:rsidRDefault="00EA3B47" w:rsidP="00050864">
      <w:pPr>
        <w:ind w:left="709" w:hanging="709"/>
        <w:rPr>
          <w:lang w:val="en-US"/>
        </w:rPr>
      </w:pPr>
      <w:r w:rsidRPr="00D27B8C">
        <w:rPr>
          <w:lang w:val="en-US"/>
        </w:rPr>
        <w:t>748.</w:t>
      </w:r>
      <w:r w:rsidRPr="00D27B8C">
        <w:rPr>
          <w:lang w:val="en-US"/>
        </w:rPr>
        <w:tab/>
        <w:t>Victora CG, Hartwig F, Vidaletti L, Martorell R, Osmond C, Richter L, et al. Pervasive inequality threatens the future of today's children: a short and long-term effects of early-life adversity. Lancet. 2021;399(10336):1741–52.</w:t>
      </w:r>
    </w:p>
    <w:p w14:paraId="4A0674D0" w14:textId="77777777" w:rsidR="00EA3B47" w:rsidRPr="00D27B8C" w:rsidRDefault="00EA3B47" w:rsidP="00050864">
      <w:pPr>
        <w:ind w:left="709" w:hanging="709"/>
        <w:rPr>
          <w:lang w:val="en-US"/>
        </w:rPr>
      </w:pPr>
      <w:r w:rsidRPr="00D27B8C">
        <w:rPr>
          <w:lang w:val="en-US"/>
        </w:rPr>
        <w:t>747.</w:t>
      </w:r>
      <w:r w:rsidRPr="00D27B8C">
        <w:rPr>
          <w:lang w:val="en-US"/>
        </w:rPr>
        <w:tab/>
        <w:t>Victora CG, Christian P, Vidaletti LP, Gatica-Domínguez G, Menon P, Black RE. Revisiting maternal and child undernutrition in low-income and middle-income countries: variable progress towards an unfinished agenda. Lancet. 2021;397(10282):1388–99.  https://doi.org/10.1016/S0140-6736(21)00394-9.</w:t>
      </w:r>
    </w:p>
    <w:p w14:paraId="74BC29A0" w14:textId="77777777" w:rsidR="00EA3B47" w:rsidRPr="00D27B8C" w:rsidRDefault="00EA3B47" w:rsidP="00050864">
      <w:pPr>
        <w:ind w:left="709" w:hanging="709"/>
        <w:rPr>
          <w:lang w:val="en-US"/>
        </w:rPr>
      </w:pPr>
      <w:r w:rsidRPr="00D27B8C">
        <w:rPr>
          <w:lang w:val="en-US"/>
        </w:rPr>
        <w:t>746.</w:t>
      </w:r>
      <w:r w:rsidRPr="00D27B8C">
        <w:rPr>
          <w:lang w:val="en-US"/>
        </w:rPr>
        <w:tab/>
        <w:t>Vaz JS, Maia FS, Neves PAR, Santos TM, Vidaletti LP, Victora CG. Monitoring breastfeeding indicators in high-income countries: Levels, trends and challenges. Matern Child Nutr. 2021;17(3):e13137.  https://doi.org/10.1111/mcn.13137.</w:t>
      </w:r>
    </w:p>
    <w:p w14:paraId="7195C5B3" w14:textId="77777777" w:rsidR="00EA3B47" w:rsidRPr="00D27B8C" w:rsidRDefault="00EA3B47" w:rsidP="00050864">
      <w:pPr>
        <w:ind w:left="709" w:hanging="709"/>
        <w:rPr>
          <w:lang w:val="en-US"/>
        </w:rPr>
      </w:pPr>
      <w:r w:rsidRPr="00D27B8C">
        <w:rPr>
          <w:lang w:val="en-US"/>
        </w:rPr>
        <w:t>745.</w:t>
      </w:r>
      <w:r w:rsidRPr="00D27B8C">
        <w:rPr>
          <w:lang w:val="en-US"/>
        </w:rPr>
        <w:tab/>
        <w:t>Santos TM, Cata-Preta BO, Mengistu T, Victora CG, Hogan DR, Barros AJD. Assessing the overlap between immunisation and other essential health interventions in 92 low- and middle-income countries using household surveys: opportunities for expanding immunisation and primary health care. eClinicalMedicine. 2021;42:101196.  https://doi.org/10.1016/j.eclinm.2021.101196.</w:t>
      </w:r>
    </w:p>
    <w:p w14:paraId="19CE577F" w14:textId="77777777" w:rsidR="00EA3B47" w:rsidRPr="00D27B8C" w:rsidRDefault="00EA3B47" w:rsidP="00050864">
      <w:pPr>
        <w:ind w:left="709" w:hanging="709"/>
        <w:rPr>
          <w:lang w:val="en-US"/>
        </w:rPr>
      </w:pPr>
      <w:r w:rsidRPr="00D27B8C">
        <w:rPr>
          <w:lang w:val="en-US"/>
        </w:rPr>
        <w:t>744.</w:t>
      </w:r>
      <w:r w:rsidRPr="00D27B8C">
        <w:rPr>
          <w:lang w:val="en-US"/>
        </w:rPr>
        <w:tab/>
        <w:t>Santos TM, Cata-Preta B, Victora CG, Barros AJD. Identification of non-vaccinated children using decision trees. Int J Epidemiol. 2021;50(Supplement_1).  https://doi.org/10.1093/ije/dyab168.580.</w:t>
      </w:r>
    </w:p>
    <w:p w14:paraId="1BFF532B" w14:textId="77777777" w:rsidR="00EA3B47" w:rsidRPr="00D27B8C" w:rsidRDefault="00EA3B47" w:rsidP="00050864">
      <w:pPr>
        <w:ind w:left="709" w:hanging="709"/>
        <w:rPr>
          <w:lang w:val="en-US"/>
        </w:rPr>
      </w:pPr>
      <w:r w:rsidRPr="00D27B8C">
        <w:rPr>
          <w:lang w:val="en-US"/>
        </w:rPr>
        <w:t>743.</w:t>
      </w:r>
      <w:r w:rsidRPr="00D27B8C">
        <w:rPr>
          <w:lang w:val="en-US"/>
        </w:rPr>
        <w:tab/>
        <w:t>Sanhueza A, Carvajal-Vélez L, Mújica OJ, Vidaletti LP, Victora CG, Barros AJD. SDG3-related inequalities in women’s, children’s and adolescents’ health: an SDG monitoring baseline for Latin America and the Caribbean using national cross-sectional surveys. BMJ open. 2021;11(8):e047779.  https://doi.org/10.1136/bmjopen-2020-047779.</w:t>
      </w:r>
    </w:p>
    <w:p w14:paraId="2D265CA8" w14:textId="77777777" w:rsidR="00EA3B47" w:rsidRPr="00D27B8C" w:rsidRDefault="00EA3B47" w:rsidP="00050864">
      <w:pPr>
        <w:ind w:left="709" w:hanging="709"/>
        <w:rPr>
          <w:lang w:val="en-US"/>
        </w:rPr>
      </w:pPr>
      <w:r w:rsidRPr="00D27B8C">
        <w:rPr>
          <w:lang w:val="en-US"/>
        </w:rPr>
        <w:t>742.</w:t>
      </w:r>
      <w:r w:rsidRPr="00D27B8C">
        <w:rPr>
          <w:lang w:val="en-US"/>
        </w:rPr>
        <w:tab/>
        <w:t>Rollins N, Minckas N, Jehan F, Lodha R, Raiten D, Thorne C, et al. A public health approach for deciding policy on infant feeding and mother–infant contact in the context of COVID-19. Lancet Glob Health. 2021;9(4):552–57.  https://doi.org/10.1016/s2214-109x(20)30538-6.</w:t>
      </w:r>
    </w:p>
    <w:p w14:paraId="33BD702D" w14:textId="77777777" w:rsidR="00EA3B47" w:rsidRDefault="00EA3B47" w:rsidP="00050864">
      <w:pPr>
        <w:ind w:left="709" w:hanging="709"/>
      </w:pPr>
      <w:r w:rsidRPr="00D27B8C">
        <w:rPr>
          <w:lang w:val="en-US"/>
        </w:rPr>
        <w:t>741.</w:t>
      </w:r>
      <w:r w:rsidRPr="00D27B8C">
        <w:rPr>
          <w:lang w:val="en-US"/>
        </w:rPr>
        <w:tab/>
        <w:t xml:space="preserve">Ohuma EO, Villar J, Feng Y, Xiao L, Salomon L, Barros FC, et al. Fetal growth velocity standards from the Fetal Growth Longitudinal Study of the INTERGROWTH-21(st) Project. </w:t>
      </w:r>
      <w:r w:rsidRPr="00E7029A">
        <w:t xml:space="preserve">Am J Obstet Gynecol. </w:t>
      </w:r>
      <w:r>
        <w:t>2021;224(2):208 e1– e18.  https://doi.org/10.1016/j.ajog.2020.07.054.</w:t>
      </w:r>
    </w:p>
    <w:p w14:paraId="05852B58" w14:textId="77777777" w:rsidR="00EA3B47" w:rsidRPr="00D27B8C" w:rsidRDefault="00EA3B47" w:rsidP="00050864">
      <w:pPr>
        <w:ind w:left="709" w:hanging="709"/>
        <w:rPr>
          <w:lang w:val="en-US"/>
        </w:rPr>
      </w:pPr>
      <w:r>
        <w:t>740.</w:t>
      </w:r>
      <w:r>
        <w:tab/>
        <w:t xml:space="preserve">Neves PAR, Vaz JS, Maia FS, Baker P, Gatica-Domínguez G, Piwoz E, et al. </w:t>
      </w:r>
      <w:r w:rsidRPr="00D27B8C">
        <w:rPr>
          <w:lang w:val="en-US"/>
        </w:rPr>
        <w:t>Rates and time trends in the consumption of breastmilk, formula, and animal milk by children younger than 2 years from 2000 to 2019: analysis of 113 countries. Lancet Child Adolesc Health. 2021;5(9):619–30.  https://doi.org/10.1016/s2352-4642(21)00163-2.</w:t>
      </w:r>
    </w:p>
    <w:p w14:paraId="60DC7CE6" w14:textId="77777777" w:rsidR="00EA3B47" w:rsidRPr="00D27B8C" w:rsidRDefault="00EA3B47" w:rsidP="00050864">
      <w:pPr>
        <w:ind w:left="709" w:hanging="709"/>
        <w:rPr>
          <w:lang w:val="en-US"/>
        </w:rPr>
      </w:pPr>
      <w:r w:rsidRPr="00D27B8C">
        <w:rPr>
          <w:lang w:val="en-US"/>
        </w:rPr>
        <w:t>739.</w:t>
      </w:r>
      <w:r w:rsidRPr="00D27B8C">
        <w:rPr>
          <w:lang w:val="en-US"/>
        </w:rPr>
        <w:tab/>
        <w:t>Knaul FM, Touchton M, Arreola-Ornelas H, Atun R, Anyosa RJCC, Frenk J, et al. Punt Politics as Failure of Health System Stewardship: evidence from the COVID-19 Pandemic Response in Brazil and Mexico. Lancet Reg Health Am. 2021;4:100086.  https://doi.org/10.1016/j.lana.2021.100086.</w:t>
      </w:r>
    </w:p>
    <w:p w14:paraId="05B06AA9" w14:textId="77777777" w:rsidR="00EA3B47" w:rsidRPr="00D27B8C" w:rsidRDefault="00EA3B47" w:rsidP="00050864">
      <w:pPr>
        <w:ind w:left="709" w:hanging="709"/>
        <w:rPr>
          <w:lang w:val="en-US"/>
        </w:rPr>
      </w:pPr>
      <w:r w:rsidRPr="00D27B8C">
        <w:rPr>
          <w:lang w:val="en-US"/>
        </w:rPr>
        <w:lastRenderedPageBreak/>
        <w:t>738.</w:t>
      </w:r>
      <w:r w:rsidRPr="00D27B8C">
        <w:rPr>
          <w:lang w:val="en-US"/>
        </w:rPr>
        <w:tab/>
        <w:t>Hallal PC, Victora CG. Overcoming Brazil's monumental COVID-19 failure: an urgent call to action. Nat Med. 2021;27(6):933.  https://doi.org/10.1038/s41591-021-01353-2.</w:t>
      </w:r>
    </w:p>
    <w:p w14:paraId="5BF88679" w14:textId="77777777" w:rsidR="00EA3B47" w:rsidRPr="00D27B8C" w:rsidRDefault="00EA3B47" w:rsidP="00050864">
      <w:pPr>
        <w:ind w:left="709" w:hanging="709"/>
        <w:rPr>
          <w:lang w:val="en-US"/>
        </w:rPr>
      </w:pPr>
      <w:r w:rsidRPr="00D27B8C">
        <w:rPr>
          <w:lang w:val="en-US"/>
        </w:rPr>
        <w:t>737.</w:t>
      </w:r>
      <w:r w:rsidRPr="00D27B8C">
        <w:rPr>
          <w:lang w:val="en-US"/>
        </w:rPr>
        <w:tab/>
        <w:t>Ewerling F, Wehrmeister FC, Victora CG, Raj A, McDougal L, Barros AJD. Is women’s empowerment associated with coverage of RMNCH interventions in low- and middle-income countries? An analysis using a survey-based empowerment indicator, the SWPER. J Glob Health. 2021;11(04015).  https://doi.org/10.7189/jogh.11.04015.</w:t>
      </w:r>
    </w:p>
    <w:p w14:paraId="684BA8D2" w14:textId="77777777" w:rsidR="00EA3B47" w:rsidRPr="00D27B8C" w:rsidRDefault="00EA3B47" w:rsidP="00050864">
      <w:pPr>
        <w:ind w:left="709" w:hanging="709"/>
        <w:rPr>
          <w:lang w:val="fr-FR"/>
        </w:rPr>
      </w:pPr>
      <w:r w:rsidRPr="00D27B8C">
        <w:rPr>
          <w:lang w:val="en-US"/>
        </w:rPr>
        <w:t>736.</w:t>
      </w:r>
      <w:r w:rsidRPr="00D27B8C">
        <w:rPr>
          <w:lang w:val="en-US"/>
        </w:rPr>
        <w:tab/>
        <w:t xml:space="preserve">Costa JC, Victora CG. Determinants of childhood mortality sex ratios in low- and middle-income countries. </w:t>
      </w:r>
      <w:r w:rsidRPr="00D27B8C">
        <w:rPr>
          <w:lang w:val="fr-FR"/>
        </w:rPr>
        <w:t>Int J Epidemiol. 2021;50(Supplement_1):i52.  https://doi.org/10.1093/ije/dyab168.142.</w:t>
      </w:r>
    </w:p>
    <w:p w14:paraId="39986A77" w14:textId="77777777" w:rsidR="00EA3B47" w:rsidRPr="00D27B8C" w:rsidRDefault="00EA3B47" w:rsidP="00050864">
      <w:pPr>
        <w:ind w:left="709" w:hanging="709"/>
        <w:rPr>
          <w:lang w:val="en-US"/>
        </w:rPr>
      </w:pPr>
      <w:r w:rsidRPr="00D27B8C">
        <w:rPr>
          <w:lang w:val="en-US"/>
        </w:rPr>
        <w:t>735.</w:t>
      </w:r>
      <w:r w:rsidRPr="00D27B8C">
        <w:rPr>
          <w:lang w:val="en-US"/>
        </w:rPr>
        <w:tab/>
        <w:t>Costa JC, Victora CG. A scoping review of methods for assessment of sex differentials in early childhood mortality. BMC Pediatr. 2021;21(1):55.  https://doi.org/10.1186/s12887-021-02503-8.</w:t>
      </w:r>
    </w:p>
    <w:p w14:paraId="27391978" w14:textId="77777777" w:rsidR="00EA3B47" w:rsidRPr="00D27B8C" w:rsidRDefault="00EA3B47" w:rsidP="00050864">
      <w:pPr>
        <w:ind w:left="709" w:hanging="709"/>
        <w:rPr>
          <w:lang w:val="fr-FR"/>
        </w:rPr>
      </w:pPr>
      <w:r w:rsidRPr="00D27B8C">
        <w:rPr>
          <w:lang w:val="en-US"/>
        </w:rPr>
        <w:t>734.</w:t>
      </w:r>
      <w:r w:rsidRPr="00D27B8C">
        <w:rPr>
          <w:lang w:val="en-US"/>
        </w:rPr>
        <w:tab/>
        <w:t xml:space="preserve">Costa JC, Gatica-Dominguez G, Victora CG, Barros A. Ethnic inequalities in reproductive health in Latin America. </w:t>
      </w:r>
      <w:r w:rsidRPr="00D27B8C">
        <w:rPr>
          <w:lang w:val="fr-FR"/>
        </w:rPr>
        <w:t>Int J Epidemiol. 2021;50(Supplement_1):i52.  https://doi.org/10.1093/ije/dyab168.143.</w:t>
      </w:r>
    </w:p>
    <w:p w14:paraId="5492D9F3" w14:textId="77777777" w:rsidR="00EA3B47" w:rsidRPr="00D27B8C" w:rsidRDefault="00EA3B47" w:rsidP="00050864">
      <w:pPr>
        <w:ind w:left="709" w:hanging="709"/>
        <w:rPr>
          <w:lang w:val="fr-FR"/>
        </w:rPr>
      </w:pPr>
      <w:r w:rsidRPr="00D27B8C">
        <w:rPr>
          <w:lang w:val="en-US"/>
        </w:rPr>
        <w:t>733.</w:t>
      </w:r>
      <w:r w:rsidRPr="00D27B8C">
        <w:rPr>
          <w:lang w:val="en-US"/>
        </w:rPr>
        <w:tab/>
        <w:t xml:space="preserve">Coll C, Ewerling F, Lynch J, Raj A, Victora CG, Barros A. Womens empowerment benefits early childhood numeracy-literacy in 26 African countries. </w:t>
      </w:r>
      <w:r w:rsidRPr="00D27B8C">
        <w:rPr>
          <w:lang w:val="fr-FR"/>
        </w:rPr>
        <w:t>Int J Epidemiol. 2021;50(Supplement_1):i51.  https://doi.org/10.1093/ije/dyab168.138.</w:t>
      </w:r>
    </w:p>
    <w:p w14:paraId="20C01273" w14:textId="77777777" w:rsidR="00EA3B47" w:rsidRPr="00D27B8C" w:rsidRDefault="00EA3B47" w:rsidP="00050864">
      <w:pPr>
        <w:ind w:left="709" w:hanging="709"/>
        <w:rPr>
          <w:lang w:val="en-US"/>
        </w:rPr>
      </w:pPr>
      <w:r w:rsidRPr="00D27B8C">
        <w:rPr>
          <w:lang w:val="en-US"/>
        </w:rPr>
        <w:t>732.</w:t>
      </w:r>
      <w:r w:rsidRPr="00D27B8C">
        <w:rPr>
          <w:lang w:val="en-US"/>
        </w:rPr>
        <w:tab/>
        <w:t>Cata-Preta BO, Santos TM, Mengistu T, Hogan DR, Barros AJD, Victora CG. Zero-dose children and the immunisation cascade: Understanding immunisation pathways in low and middle-income countries. Vaccine. 2021;39(32):4564–70.  https://doi.org/10.1016/j.vaccine.2021.02.072.</w:t>
      </w:r>
    </w:p>
    <w:p w14:paraId="03909116" w14:textId="77777777" w:rsidR="00EA3B47" w:rsidRPr="00D27B8C" w:rsidRDefault="00EA3B47" w:rsidP="00050864">
      <w:pPr>
        <w:ind w:left="709" w:hanging="709"/>
        <w:rPr>
          <w:lang w:val="en-US"/>
        </w:rPr>
      </w:pPr>
      <w:r w:rsidRPr="00D27B8C">
        <w:rPr>
          <w:lang w:val="en-US"/>
        </w:rPr>
        <w:t>731.</w:t>
      </w:r>
      <w:r w:rsidRPr="00D27B8C">
        <w:rPr>
          <w:lang w:val="en-US"/>
        </w:rPr>
        <w:tab/>
        <w:t>Cata-Preta B, Santos TM, Barros AJ, Victora CG, Wehrmeister FC. Measles vaccine coverage: The rise of vaccine hesitancy in upper-middle income countries. Int J Epidemiol. 2021;50(Supplement_1).  https://doi.org/10.1093/ije/dyab168.114.</w:t>
      </w:r>
    </w:p>
    <w:p w14:paraId="5C1A9B28" w14:textId="77777777" w:rsidR="00EA3B47" w:rsidRPr="00D27B8C" w:rsidRDefault="00EA3B47" w:rsidP="00050864">
      <w:pPr>
        <w:ind w:left="709" w:hanging="709"/>
        <w:rPr>
          <w:lang w:val="fr-FR"/>
        </w:rPr>
      </w:pPr>
      <w:r w:rsidRPr="00D27B8C">
        <w:rPr>
          <w:lang w:val="en-US"/>
        </w:rPr>
        <w:t>730.</w:t>
      </w:r>
      <w:r w:rsidRPr="00D27B8C">
        <w:rPr>
          <w:lang w:val="en-US"/>
        </w:rPr>
        <w:tab/>
        <w:t xml:space="preserve">Blumenberg C, Costa JC, Barros AJD, Victora CG. Coverage of maternal and child health in slums, rural and urban areas from 42 countries. </w:t>
      </w:r>
      <w:r w:rsidRPr="00D27B8C">
        <w:rPr>
          <w:lang w:val="fr-FR"/>
        </w:rPr>
        <w:t>Int J Epidemiol. 2021;50(Supplement_1):i33.  https://doi.org/10.1093/ije/dyab168.085.</w:t>
      </w:r>
    </w:p>
    <w:p w14:paraId="03BF4725" w14:textId="77777777" w:rsidR="00EA3B47" w:rsidRPr="00D27B8C" w:rsidRDefault="00EA3B47" w:rsidP="00050864">
      <w:pPr>
        <w:ind w:left="709" w:hanging="709"/>
        <w:rPr>
          <w:lang w:val="en-US"/>
        </w:rPr>
      </w:pPr>
      <w:r w:rsidRPr="00D27B8C">
        <w:rPr>
          <w:lang w:val="en-US"/>
        </w:rPr>
        <w:t>729.</w:t>
      </w:r>
      <w:r w:rsidRPr="00D27B8C">
        <w:rPr>
          <w:lang w:val="en-US"/>
        </w:rPr>
        <w:tab/>
        <w:t>Barros FC, Hartwig FP, Barros AJD, Menezes AMB, Horta BL, Struchiner CJ, et al. COVID-19 and social distancing among children and adolescents in Brazil. Rev Saude Publica. 2021;55:42.  https://doi.org/10.11606/s1518-8787.2021055003832.</w:t>
      </w:r>
    </w:p>
    <w:p w14:paraId="5C190259" w14:textId="77777777" w:rsidR="00EA3B47" w:rsidRDefault="00EA3B47" w:rsidP="00050864">
      <w:pPr>
        <w:ind w:left="709" w:hanging="709"/>
      </w:pPr>
      <w:r w:rsidRPr="00D27B8C">
        <w:rPr>
          <w:lang w:val="en-US"/>
        </w:rPr>
        <w:t>728.</w:t>
      </w:r>
      <w:r w:rsidRPr="00D27B8C">
        <w:rPr>
          <w:lang w:val="en-US"/>
        </w:rPr>
        <w:tab/>
        <w:t xml:space="preserve">Barros AJD, Victora CG, Menezes AMB, Horta BL, Barros FC, Hartwig FP, et al. Population-level seropositivity trend for SARS-Cov-2 in Rio Grande do Sul, Brazil. </w:t>
      </w:r>
      <w:r w:rsidRPr="00E7029A">
        <w:t xml:space="preserve">Rev Saude Publica. </w:t>
      </w:r>
      <w:r>
        <w:t>2021;55:78.  https://doi.org/10.11606/s1518-8787.2021055004075.</w:t>
      </w:r>
    </w:p>
    <w:p w14:paraId="467BFB1B" w14:textId="77777777" w:rsidR="00EA3B47" w:rsidRPr="00E7029A" w:rsidRDefault="00EA3B47" w:rsidP="00050864">
      <w:pPr>
        <w:ind w:left="709" w:hanging="709"/>
        <w:rPr>
          <w:lang w:val="en-US"/>
        </w:rPr>
      </w:pPr>
      <w:r>
        <w:t>727.</w:t>
      </w:r>
      <w:r>
        <w:tab/>
        <w:t xml:space="preserve">Baker P, Melo T, Augusto Neves P, Machado P, Smith J, Piwoz E, et al. </w:t>
      </w:r>
      <w:r w:rsidRPr="00D27B8C">
        <w:rPr>
          <w:lang w:val="en-US"/>
        </w:rPr>
        <w:t xml:space="preserve">First-food systems transformations and the ultra-processing of infant and young child diets: The determinants, dynamics and consequences of the global rise in commercial milk formula consumption. Matern Child Nutr. 2021;17(2):e13097.  </w:t>
      </w:r>
      <w:r w:rsidRPr="00E7029A">
        <w:rPr>
          <w:lang w:val="en-US"/>
        </w:rPr>
        <w:t>https://doi.org/10.1111/mcn.13097.</w:t>
      </w:r>
    </w:p>
    <w:p w14:paraId="1D5D0E6E" w14:textId="77777777" w:rsidR="00EA3B47" w:rsidRPr="00D27B8C" w:rsidRDefault="00EA3B47" w:rsidP="00050864">
      <w:pPr>
        <w:ind w:left="709" w:hanging="709"/>
        <w:rPr>
          <w:lang w:val="en-US"/>
        </w:rPr>
      </w:pPr>
      <w:r w:rsidRPr="00E7029A">
        <w:rPr>
          <w:lang w:val="en-US"/>
        </w:rPr>
        <w:t>726.</w:t>
      </w:r>
      <w:r w:rsidRPr="00E7029A">
        <w:rPr>
          <w:lang w:val="en-US"/>
        </w:rPr>
        <w:tab/>
        <w:t xml:space="preserve">Arroyave LJO, Saad-Haddad G, Victora CG, Barros AJD. </w:t>
      </w:r>
      <w:r w:rsidRPr="00D27B8C">
        <w:rPr>
          <w:lang w:val="en-US"/>
        </w:rPr>
        <w:t>A new content-qualified antenatal care coverage indicator: development and validation of a score using National Health Surveys in low- and middle-income countries. J Glob Health. 2021;11:04008.  https://doi.org/10.7189/jogh.11.04008.</w:t>
      </w:r>
    </w:p>
    <w:p w14:paraId="15FF60B7" w14:textId="77777777" w:rsidR="00EA3B47" w:rsidRPr="00D27B8C" w:rsidRDefault="00EA3B47" w:rsidP="00050864">
      <w:pPr>
        <w:ind w:left="709" w:hanging="709"/>
        <w:rPr>
          <w:lang w:val="fr-FR"/>
        </w:rPr>
      </w:pPr>
      <w:r w:rsidRPr="00D27B8C">
        <w:rPr>
          <w:lang w:val="en-US"/>
        </w:rPr>
        <w:lastRenderedPageBreak/>
        <w:t>725.</w:t>
      </w:r>
      <w:r w:rsidRPr="00D27B8C">
        <w:rPr>
          <w:lang w:val="en-US"/>
        </w:rPr>
        <w:tab/>
        <w:t xml:space="preserve">Arroyave L, Saad-Haddad G, Victora CG, Barros A. An antenatal care indicator based on contact with services and content developed for 63 countries. </w:t>
      </w:r>
      <w:r w:rsidRPr="00D27B8C">
        <w:rPr>
          <w:lang w:val="fr-FR"/>
        </w:rPr>
        <w:t>Int J Epidemiol. 2021;50(Supplement_1):i18.  https://doi.org/10.1093/ije/dyab168.040.</w:t>
      </w:r>
    </w:p>
    <w:p w14:paraId="012DFC4A" w14:textId="77777777" w:rsidR="00EA3B47" w:rsidRPr="00D27B8C" w:rsidRDefault="00EA3B47" w:rsidP="00050864">
      <w:pPr>
        <w:ind w:left="709" w:hanging="709"/>
        <w:rPr>
          <w:lang w:val="en-US"/>
        </w:rPr>
      </w:pPr>
      <w:r>
        <w:t>724.</w:t>
      </w:r>
      <w:r>
        <w:tab/>
        <w:t xml:space="preserve">Wehrmeister FC, Barros AJD, Hosseinpoor AR, Boerma T, Victora CG. </w:t>
      </w:r>
      <w:r w:rsidRPr="00D27B8C">
        <w:rPr>
          <w:lang w:val="en-US"/>
        </w:rPr>
        <w:t>Measuring universal health coverage in reproductive, maternal, newborn and child health: an update of the composite coverage index. PloS one. 2020;15(4):e0232350.  https://doi.org/10.1371/journal.pone.0232350.</w:t>
      </w:r>
    </w:p>
    <w:p w14:paraId="5C345203" w14:textId="77777777" w:rsidR="00EA3B47" w:rsidRPr="00D27B8C" w:rsidRDefault="00EA3B47" w:rsidP="00050864">
      <w:pPr>
        <w:ind w:left="709" w:hanging="709"/>
        <w:rPr>
          <w:lang w:val="en-US"/>
        </w:rPr>
      </w:pPr>
      <w:r w:rsidRPr="00D27B8C">
        <w:rPr>
          <w:lang w:val="en-US"/>
        </w:rPr>
        <w:t>723.</w:t>
      </w:r>
      <w:r w:rsidRPr="00D27B8C">
        <w:rPr>
          <w:lang w:val="en-US"/>
        </w:rPr>
        <w:tab/>
        <w:t>Victora CG, Barros AJD, Blumenberg C, Costa JC, Vidaletti LP, Wehrmeister FC, et al. Association between ethnicity and under-5 mortality: analysis of data from demographic surveys from 36 low-income and middle-income countries. Lancet Glob Health. 2020;8(3):e352–e61.  https://doi.org/10.1016/s2214-109x(20)30025-5.</w:t>
      </w:r>
    </w:p>
    <w:p w14:paraId="5E3B2098" w14:textId="77777777" w:rsidR="00EA3B47" w:rsidRPr="00D27B8C" w:rsidRDefault="00EA3B47" w:rsidP="00050864">
      <w:pPr>
        <w:ind w:left="709" w:hanging="709"/>
        <w:rPr>
          <w:lang w:val="es-AR"/>
        </w:rPr>
      </w:pPr>
      <w:r w:rsidRPr="00D27B8C">
        <w:rPr>
          <w:lang w:val="en-US"/>
        </w:rPr>
        <w:t>722.</w:t>
      </w:r>
      <w:r w:rsidRPr="00D27B8C">
        <w:rPr>
          <w:lang w:val="en-US"/>
        </w:rPr>
        <w:tab/>
        <w:t xml:space="preserve">Silveira MF, Buffarini R, Bertoldi AD, Santos IS, Barros AJD, Matijasevich A, et al. The emergence of vaccine hesitancy among upper-class Brazilians: Results from four birth cohorts, 1982-2015. </w:t>
      </w:r>
      <w:r w:rsidRPr="00D27B8C">
        <w:rPr>
          <w:lang w:val="es-AR"/>
        </w:rPr>
        <w:t>Vaccine. 2020;38(3):482–88.  https://doi.org/10.1016/j.vaccine.2019.10.070.</w:t>
      </w:r>
    </w:p>
    <w:p w14:paraId="1D5E54EB" w14:textId="77777777" w:rsidR="00EA3B47" w:rsidRPr="00D27B8C" w:rsidRDefault="00EA3B47" w:rsidP="00050864">
      <w:pPr>
        <w:ind w:left="709" w:hanging="709"/>
        <w:rPr>
          <w:lang w:val="es-AR"/>
        </w:rPr>
      </w:pPr>
      <w:r w:rsidRPr="00D27B8C">
        <w:rPr>
          <w:lang w:val="es-AR"/>
        </w:rPr>
        <w:t>721.</w:t>
      </w:r>
      <w:r w:rsidRPr="00D27B8C">
        <w:rPr>
          <w:lang w:val="es-AR"/>
        </w:rPr>
        <w:tab/>
        <w:t xml:space="preserve">Silveira MF, Barros AJD, Horta BL, Pellanda LC, Victora GD, Dellagostin OA, et al. </w:t>
      </w:r>
      <w:r w:rsidRPr="00D27B8C">
        <w:rPr>
          <w:lang w:val="en-US"/>
        </w:rPr>
        <w:t xml:space="preserve">Population-based surveys of antibodies against SARS-CoV-2 in Southern Brazil. </w:t>
      </w:r>
      <w:r w:rsidRPr="00731792">
        <w:rPr>
          <w:lang w:val="es-AR"/>
        </w:rPr>
        <w:t xml:space="preserve">Nat Med. 2020;26(8):1196–99.  </w:t>
      </w:r>
      <w:r w:rsidRPr="00D27B8C">
        <w:rPr>
          <w:lang w:val="es-AR"/>
        </w:rPr>
        <w:t>https://doi.org/10.1038/s41591-020-0992-3.</w:t>
      </w:r>
    </w:p>
    <w:p w14:paraId="46EC6BD9" w14:textId="77777777" w:rsidR="00EA3B47" w:rsidRPr="00E7029A" w:rsidRDefault="00EA3B47" w:rsidP="00050864">
      <w:pPr>
        <w:ind w:left="709" w:hanging="709"/>
        <w:rPr>
          <w:lang w:val="en-US"/>
        </w:rPr>
      </w:pPr>
      <w:r w:rsidRPr="00D27B8C">
        <w:rPr>
          <w:lang w:val="es-AR"/>
        </w:rPr>
        <w:t>720.</w:t>
      </w:r>
      <w:r w:rsidRPr="00D27B8C">
        <w:rPr>
          <w:lang w:val="es-AR"/>
        </w:rPr>
        <w:tab/>
        <w:t xml:space="preserve">Reyes Matos U, Mesenburg MA, Victora CG. </w:t>
      </w:r>
      <w:r w:rsidRPr="00D27B8C">
        <w:rPr>
          <w:lang w:val="en-US"/>
        </w:rPr>
        <w:t xml:space="preserve">Socioeconomic inequalities in the prevalence of underweight, overweight, and obesity among women aged 20–49 in low- and middle-income countries. Int J Obesity. </w:t>
      </w:r>
      <w:r w:rsidRPr="00E7029A">
        <w:rPr>
          <w:lang w:val="en-US"/>
        </w:rPr>
        <w:t>2020;44(3):609–16.  https://doi.org/10.1038/s41366-019-0503-0.</w:t>
      </w:r>
    </w:p>
    <w:p w14:paraId="76F251AD" w14:textId="77777777" w:rsidR="00EA3B47" w:rsidRDefault="00EA3B47" w:rsidP="00050864">
      <w:pPr>
        <w:ind w:left="709" w:hanging="709"/>
      </w:pPr>
      <w:r w:rsidRPr="00E7029A">
        <w:rPr>
          <w:lang w:val="en-US"/>
        </w:rPr>
        <w:t>719.</w:t>
      </w:r>
      <w:r w:rsidRPr="00E7029A">
        <w:rPr>
          <w:lang w:val="en-US"/>
        </w:rPr>
        <w:tab/>
        <w:t xml:space="preserve">Neves PAR, Gatica-Domínguez G, Rollins NC, Piwoz E, Baker P, Barros AJD, et al. </w:t>
      </w:r>
      <w:r w:rsidRPr="00D27B8C">
        <w:rPr>
          <w:lang w:val="en-US"/>
        </w:rPr>
        <w:t xml:space="preserve">Infant Formula Consumption Is Positively Correlated with Wealth, Within and Between Countries: A Multi-Country Study. </w:t>
      </w:r>
      <w:r w:rsidRPr="00E7029A">
        <w:t xml:space="preserve">J Nutr. 2020;150(4):910–17.  </w:t>
      </w:r>
      <w:r>
        <w:t>https://doi.org/10.1093/jn/nxz327.</w:t>
      </w:r>
    </w:p>
    <w:p w14:paraId="49343EA0" w14:textId="77777777" w:rsidR="00EA3B47" w:rsidRPr="00D27B8C" w:rsidRDefault="00EA3B47" w:rsidP="00050864">
      <w:pPr>
        <w:ind w:left="709" w:hanging="709"/>
        <w:rPr>
          <w:lang w:val="en-US"/>
        </w:rPr>
      </w:pPr>
      <w:r>
        <w:t>718.</w:t>
      </w:r>
      <w:r>
        <w:tab/>
        <w:t xml:space="preserve">Neves PAR, Barros AJD, Baker P, Piwoz E, Santos TM, Gatica-Domínguez G, et al. </w:t>
      </w:r>
      <w:r w:rsidRPr="00D27B8C">
        <w:rPr>
          <w:lang w:val="en-US"/>
        </w:rPr>
        <w:t>Consumption of breast milk, formula and other non-human milk by children aged under two years: analysis of 86 low and middle-income countries. Public Health Nutr. 2020;25(3):680–88.  https://doi.org/10.1017/S1368980020004061.</w:t>
      </w:r>
    </w:p>
    <w:p w14:paraId="745365CD" w14:textId="77777777" w:rsidR="00EA3B47" w:rsidRPr="00D27B8C" w:rsidRDefault="00EA3B47" w:rsidP="00050864">
      <w:pPr>
        <w:ind w:left="709" w:hanging="709"/>
        <w:rPr>
          <w:lang w:val="en-US"/>
        </w:rPr>
      </w:pPr>
      <w:r w:rsidRPr="00D27B8C">
        <w:rPr>
          <w:lang w:val="en-US"/>
        </w:rPr>
        <w:t>717.</w:t>
      </w:r>
      <w:r w:rsidRPr="00D27B8C">
        <w:rPr>
          <w:lang w:val="en-US"/>
        </w:rPr>
        <w:tab/>
        <w:t>NCD Risk Factor Collaboration (NCD-RisC). Repositioning of the global epicentre of non-optimal cholesterol. Nature. 2020;582(7810):73–7.  https://doi.org/10.1038/s41586-020-2338-1.</w:t>
      </w:r>
    </w:p>
    <w:p w14:paraId="3E7555F8" w14:textId="77777777" w:rsidR="00EA3B47" w:rsidRDefault="00EA3B47" w:rsidP="00050864">
      <w:pPr>
        <w:ind w:left="709" w:hanging="709"/>
      </w:pPr>
      <w:r w:rsidRPr="00D27B8C">
        <w:rPr>
          <w:lang w:val="en-US"/>
        </w:rPr>
        <w:t>716.</w:t>
      </w:r>
      <w:r w:rsidRPr="00D27B8C">
        <w:rPr>
          <w:lang w:val="en-US"/>
        </w:rPr>
        <w:tab/>
        <w:t xml:space="preserve">NCD Risk Factor Collaboration (NCD-RisC). Trends in cardiometabolic risk factors in the Americas between 1980 and 2014: a pooled analysis of population-based surveys. </w:t>
      </w:r>
      <w:r>
        <w:t>Lancet Glob Health. 2020;8(1):e123–e33.  https://doi.org/10.1016/s2214-109x(19)30484-x.</w:t>
      </w:r>
    </w:p>
    <w:p w14:paraId="366FE588" w14:textId="77777777" w:rsidR="00EA3B47" w:rsidRDefault="00EA3B47" w:rsidP="00050864">
      <w:pPr>
        <w:ind w:left="709" w:hanging="709"/>
      </w:pPr>
      <w:r>
        <w:t>715.</w:t>
      </w:r>
      <w:r>
        <w:tab/>
        <w:t xml:space="preserve">Menezes AMB, Oliveira PD, Wehrmeister FC, Anselmi L, Gonçalves H, Martorell R, et al. </w:t>
      </w:r>
      <w:r w:rsidRPr="00D27B8C">
        <w:rPr>
          <w:lang w:val="en-US"/>
        </w:rPr>
        <w:t xml:space="preserve">Associations between growth from birth to 18 years, intelligence, and schooling in a Brazilian cohort. </w:t>
      </w:r>
      <w:r>
        <w:t>Am J Clin Nutr. 2020;112(1):187–94.  https://doi.org/10.1093/ajcn/nqaa047.</w:t>
      </w:r>
    </w:p>
    <w:p w14:paraId="7DC57575" w14:textId="77777777" w:rsidR="00EA3B47" w:rsidRPr="00D27B8C" w:rsidRDefault="00EA3B47" w:rsidP="00050864">
      <w:pPr>
        <w:ind w:left="709" w:hanging="709"/>
        <w:rPr>
          <w:lang w:val="en-US"/>
        </w:rPr>
      </w:pPr>
      <w:r>
        <w:t>714.</w:t>
      </w:r>
      <w:r>
        <w:tab/>
        <w:t xml:space="preserve">Lerm BR, Crochemore-Silva I, Costa JC, Victora CG. </w:t>
      </w:r>
      <w:r w:rsidRPr="00D27B8C">
        <w:rPr>
          <w:lang w:val="en-US"/>
        </w:rPr>
        <w:t>The double burden of malnutrition in under-five children at national and individual levels: observed and expected prevalence in ninety-three low- and middle-income countries. Public Health Nutr. 2020;24(10):2944–51.  https://doi.org/10.1017/S1368980020001226.</w:t>
      </w:r>
    </w:p>
    <w:p w14:paraId="1B380EA7" w14:textId="77777777" w:rsidR="00EA3B47" w:rsidRPr="00D27B8C" w:rsidRDefault="00EA3B47" w:rsidP="00050864">
      <w:pPr>
        <w:ind w:left="709" w:hanging="709"/>
        <w:rPr>
          <w:lang w:val="es-AR"/>
        </w:rPr>
      </w:pPr>
      <w:r w:rsidRPr="00D27B8C">
        <w:rPr>
          <w:lang w:val="en-US"/>
        </w:rPr>
        <w:lastRenderedPageBreak/>
        <w:t>713.</w:t>
      </w:r>
      <w:r w:rsidRPr="00D27B8C">
        <w:rPr>
          <w:lang w:val="en-US"/>
        </w:rPr>
        <w:tab/>
        <w:t xml:space="preserve">Horta BL, Silveira MF, Barros AJD, Barros FC, Hartwig FP, Dias MS, et al. Prevalence of antibodies against SARS-CoV-2 according to socioeconomic and ethnic status in a nationwide Brazilian survey. </w:t>
      </w:r>
      <w:r w:rsidRPr="00D27B8C">
        <w:rPr>
          <w:lang w:val="es-AR"/>
        </w:rPr>
        <w:t>Rev Panam Salud Publica. 2020;44:e135.  https://doi.org/10.26633/RPSP.2020.135.</w:t>
      </w:r>
    </w:p>
    <w:p w14:paraId="5096EDF7" w14:textId="77777777" w:rsidR="00EA3B47" w:rsidRPr="00D27B8C" w:rsidRDefault="00EA3B47" w:rsidP="00050864">
      <w:pPr>
        <w:ind w:left="709" w:hanging="709"/>
        <w:rPr>
          <w:lang w:val="en-US"/>
        </w:rPr>
      </w:pPr>
      <w:r w:rsidRPr="00D27B8C">
        <w:rPr>
          <w:lang w:val="es-AR"/>
        </w:rPr>
        <w:t>712.</w:t>
      </w:r>
      <w:r w:rsidRPr="00D27B8C">
        <w:rPr>
          <w:lang w:val="es-AR"/>
        </w:rPr>
        <w:tab/>
        <w:t xml:space="preserve">Hallal PC, Horta BL, Barros AJD, Dellagostin OA, Hartwig FP, Pellanda LC, et al. </w:t>
      </w:r>
      <w:r w:rsidRPr="00D27B8C">
        <w:rPr>
          <w:lang w:val="en-US"/>
        </w:rPr>
        <w:t>Trends in the prevalence of COVID-19 infection in Rio Grande do Sul, Brazil: repeated serological surveys. Cien Saude Colet. 2020;25(suppl 1):2395–401.  https://doi.org/10.1590/1413-81232020256.1.09632020.</w:t>
      </w:r>
    </w:p>
    <w:p w14:paraId="4933F9A4" w14:textId="77777777" w:rsidR="00EA3B47" w:rsidRDefault="00EA3B47" w:rsidP="00050864">
      <w:pPr>
        <w:ind w:left="709" w:hanging="709"/>
      </w:pPr>
      <w:r w:rsidRPr="00D27B8C">
        <w:rPr>
          <w:lang w:val="en-US"/>
        </w:rPr>
        <w:t>711.</w:t>
      </w:r>
      <w:r w:rsidRPr="00D27B8C">
        <w:rPr>
          <w:lang w:val="en-US"/>
        </w:rPr>
        <w:tab/>
        <w:t xml:space="preserve">Hallal PC, Hartwig FP, Horta BL, Silveira MF, Struchiner CJ, Vidaletti LP, et al. SARS-CoV-2 antibody prevalence in Brazil: results from two successive nationwide serological household surveys. </w:t>
      </w:r>
      <w:r>
        <w:t>Lancet Glob Health. 2020;8(11):e1390–e8.  https://doi.org/10.1016/s2214-109x(20)30387-9.</w:t>
      </w:r>
    </w:p>
    <w:p w14:paraId="69FCEB68" w14:textId="77777777" w:rsidR="00EA3B47" w:rsidRPr="00D27B8C" w:rsidRDefault="00EA3B47" w:rsidP="00050864">
      <w:pPr>
        <w:ind w:left="709" w:hanging="709"/>
        <w:rPr>
          <w:lang w:val="en-US"/>
        </w:rPr>
      </w:pPr>
      <w:r>
        <w:t>710.</w:t>
      </w:r>
      <w:r>
        <w:tab/>
        <w:t xml:space="preserve">Hallal PC, Barros FC, Silveira MF, Barros AJD, Dellagostin OA, Pellanda LC, et al. </w:t>
      </w:r>
      <w:r w:rsidRPr="00D27B8C">
        <w:rPr>
          <w:lang w:val="en-US"/>
        </w:rPr>
        <w:t>EPICOVID19 protocol: repeated serological surveys on SARS-CoV-2 antibodies in Brazil. Cien Saude Colet. 2020;25(9):3573–8.  https://doi.org/10.1590/1413-81232020259.25532020.</w:t>
      </w:r>
    </w:p>
    <w:p w14:paraId="26DFE507" w14:textId="77777777" w:rsidR="00EA3B47" w:rsidRPr="00D27B8C" w:rsidRDefault="00EA3B47" w:rsidP="00050864">
      <w:pPr>
        <w:ind w:left="709" w:hanging="709"/>
        <w:rPr>
          <w:lang w:val="en-US"/>
        </w:rPr>
      </w:pPr>
      <w:r w:rsidRPr="00D27B8C">
        <w:rPr>
          <w:lang w:val="en-US"/>
        </w:rPr>
        <w:t>709.</w:t>
      </w:r>
      <w:r w:rsidRPr="00D27B8C">
        <w:rPr>
          <w:lang w:val="en-US"/>
        </w:rPr>
        <w:tab/>
        <w:t>Gatica-Domínguez G, Mesenburg MA, Barros AJD, Victora CG. Ethnic inequalities in child stunting and feeding practices: results from surveys in thirteen countries from Latin America. Int J Equity Health. 2020;19(1):53.  https://doi.org/10.1186/s12939-020-01165-9.</w:t>
      </w:r>
    </w:p>
    <w:p w14:paraId="7661F4C3" w14:textId="77777777" w:rsidR="00EA3B47" w:rsidRPr="00D27B8C" w:rsidRDefault="00EA3B47" w:rsidP="00050864">
      <w:pPr>
        <w:ind w:left="709" w:hanging="709"/>
        <w:rPr>
          <w:lang w:val="en-US"/>
        </w:rPr>
      </w:pPr>
      <w:r w:rsidRPr="00D27B8C">
        <w:rPr>
          <w:lang w:val="en-US"/>
        </w:rPr>
        <w:t>708.</w:t>
      </w:r>
      <w:r w:rsidRPr="00D27B8C">
        <w:rPr>
          <w:lang w:val="en-US"/>
        </w:rPr>
        <w:tab/>
        <w:t>Fung R, Villar J, Dashti A, Ismail LC, Staines-Urias E, Ohuma EO, et al. Achieving accurate estimates of fetal gestational age and personalised predictions of fetal growth based on data from an international prospective cohort study: a population-based machine learning study. Lancet Digit Health. 2020;2(7):e368–e75.  https://doi.org/10.1016/s2589-7500(20)30131-x.</w:t>
      </w:r>
    </w:p>
    <w:p w14:paraId="26F7D806" w14:textId="77777777" w:rsidR="00EA3B47" w:rsidRPr="00D27B8C" w:rsidRDefault="00EA3B47" w:rsidP="00050864">
      <w:pPr>
        <w:ind w:left="709" w:hanging="709"/>
        <w:rPr>
          <w:lang w:val="en-US"/>
        </w:rPr>
      </w:pPr>
      <w:r w:rsidRPr="00D27B8C">
        <w:rPr>
          <w:lang w:val="fr-FR"/>
        </w:rPr>
        <w:t>707.</w:t>
      </w:r>
      <w:r w:rsidRPr="00D27B8C">
        <w:rPr>
          <w:lang w:val="fr-FR"/>
        </w:rPr>
        <w:tab/>
        <w:t xml:space="preserve">Fernandes M, Villar J, Stein A, Staines Urias E, Garza C, Victora CG, et al. </w:t>
      </w:r>
      <w:r w:rsidRPr="00D27B8C">
        <w:rPr>
          <w:lang w:val="en-US"/>
        </w:rPr>
        <w:t>INTERGROWTH-21st Project international INTER-NDA standards for child development at 2 years of age: an international prospective population-based study. BMJ open. 2020;10(6):e035258.  https://doi.org/10.1136/bmjopen-2019-035258.</w:t>
      </w:r>
    </w:p>
    <w:p w14:paraId="0D272956" w14:textId="77777777" w:rsidR="00EA3B47" w:rsidRPr="00D27B8C" w:rsidRDefault="00EA3B47" w:rsidP="00050864">
      <w:pPr>
        <w:ind w:left="709" w:hanging="709"/>
        <w:rPr>
          <w:lang w:val="en-US"/>
        </w:rPr>
      </w:pPr>
      <w:r w:rsidRPr="00D27B8C">
        <w:rPr>
          <w:lang w:val="en-US"/>
        </w:rPr>
        <w:t>706.</w:t>
      </w:r>
      <w:r w:rsidRPr="00D27B8C">
        <w:rPr>
          <w:lang w:val="en-US"/>
        </w:rPr>
        <w:tab/>
        <w:t>Ewerling F, Raj A, Victora CG, Hellwig F, Coll CV, Barros AJD. SWPER Global: A survey-based women's empowerment index expanded from Africa to all low- and middle-income countries. J Glob Health. 2020;10(2).  https://doi.org/10.7189/jogh.10.020434.</w:t>
      </w:r>
    </w:p>
    <w:p w14:paraId="326982D6" w14:textId="77777777" w:rsidR="00EA3B47" w:rsidRPr="00D27B8C" w:rsidRDefault="00EA3B47" w:rsidP="00050864">
      <w:pPr>
        <w:ind w:left="709" w:hanging="709"/>
        <w:rPr>
          <w:lang w:val="en-US"/>
        </w:rPr>
      </w:pPr>
      <w:r w:rsidRPr="00D27B8C">
        <w:rPr>
          <w:lang w:val="en-US"/>
        </w:rPr>
        <w:t>705.</w:t>
      </w:r>
      <w:r w:rsidRPr="00D27B8C">
        <w:rPr>
          <w:lang w:val="en-US"/>
        </w:rPr>
        <w:tab/>
        <w:t>Ewerling F, Lynch J, Mittinty M, Raj A, Victora CG, Coll CVN, et al. The impact of women's empowerment on their children's early development in 26 African countries. J Glob Health. 2020;10(2).  https://doi.org/10.7189/jogh.10.020406.</w:t>
      </w:r>
    </w:p>
    <w:p w14:paraId="14CD273C" w14:textId="77777777" w:rsidR="00EA3B47" w:rsidRPr="00D27B8C" w:rsidRDefault="00EA3B47" w:rsidP="00050864">
      <w:pPr>
        <w:ind w:left="709" w:hanging="709"/>
        <w:rPr>
          <w:lang w:val="en-US"/>
        </w:rPr>
      </w:pPr>
      <w:r w:rsidRPr="00D27B8C">
        <w:rPr>
          <w:lang w:val="en-US"/>
        </w:rPr>
        <w:t>704.</w:t>
      </w:r>
      <w:r w:rsidRPr="00D27B8C">
        <w:rPr>
          <w:lang w:val="en-US"/>
        </w:rPr>
        <w:tab/>
        <w:t>da Silva ICM, Everling F, Hellwig F, Ronsmans C, Benova L, Requejo J, et al. Does women's age matter in the SDGs era: coverage of demand for family planning satisfied with modern methods and institutional delivery in 91 low- and middle-income countries. Reprod Health. 2020;17(1):55.  https://doi.org/10.1186/s12978-020-0903-6.</w:t>
      </w:r>
    </w:p>
    <w:p w14:paraId="1D66D3F5" w14:textId="77777777" w:rsidR="00EA3B47" w:rsidRPr="00D27B8C" w:rsidRDefault="00EA3B47" w:rsidP="00050864">
      <w:pPr>
        <w:ind w:left="709" w:hanging="709"/>
        <w:rPr>
          <w:lang w:val="fr-FR"/>
        </w:rPr>
      </w:pPr>
      <w:r w:rsidRPr="00D27B8C">
        <w:rPr>
          <w:lang w:val="en-US"/>
        </w:rPr>
        <w:t>703.</w:t>
      </w:r>
      <w:r w:rsidRPr="00D27B8C">
        <w:rPr>
          <w:lang w:val="en-US"/>
        </w:rPr>
        <w:tab/>
        <w:t xml:space="preserve">Costa JC, Weber AM, Darmstadt GL, Abdalla S, Victora CG. Religious affiliation and immunization coverage in 15 countries in Sub-Saharan Africa. </w:t>
      </w:r>
      <w:r w:rsidRPr="00D27B8C">
        <w:rPr>
          <w:lang w:val="fr-FR"/>
        </w:rPr>
        <w:t>Vaccine. 2020;38(5):1160–69.  https://doi.org/10.1016/j.vaccine.2019.11.024.</w:t>
      </w:r>
    </w:p>
    <w:p w14:paraId="0CDE2976" w14:textId="77777777" w:rsidR="00EA3B47" w:rsidRPr="00D27B8C" w:rsidRDefault="00EA3B47" w:rsidP="00050864">
      <w:pPr>
        <w:ind w:left="709" w:hanging="709"/>
        <w:rPr>
          <w:lang w:val="en-US"/>
        </w:rPr>
      </w:pPr>
      <w:r w:rsidRPr="00D27B8C">
        <w:rPr>
          <w:lang w:val="fr-FR"/>
        </w:rPr>
        <w:t>702.</w:t>
      </w:r>
      <w:r w:rsidRPr="00D27B8C">
        <w:rPr>
          <w:lang w:val="fr-FR"/>
        </w:rPr>
        <w:tab/>
        <w:t xml:space="preserve">Chopra M, Bhutta Z, Chang Blanc D, Checchi F, Gupta A, Lemango ET, et al. </w:t>
      </w:r>
      <w:r w:rsidRPr="00D27B8C">
        <w:rPr>
          <w:lang w:val="en-US"/>
        </w:rPr>
        <w:t>Addressing the persistent inequities in immunization coverage. Bull World Health Organ. 2020;98(2):146–8.  https://doi.org/10.2471/blt.19.241620.</w:t>
      </w:r>
    </w:p>
    <w:p w14:paraId="41E943F9" w14:textId="77777777" w:rsidR="00EA3B47" w:rsidRPr="00D27B8C" w:rsidRDefault="00EA3B47" w:rsidP="00050864">
      <w:pPr>
        <w:ind w:left="709" w:hanging="709"/>
        <w:rPr>
          <w:lang w:val="en-US"/>
        </w:rPr>
      </w:pPr>
      <w:r w:rsidRPr="00D27B8C">
        <w:rPr>
          <w:lang w:val="en-US"/>
        </w:rPr>
        <w:lastRenderedPageBreak/>
        <w:t>701.</w:t>
      </w:r>
      <w:r w:rsidRPr="00D27B8C">
        <w:rPr>
          <w:lang w:val="en-US"/>
        </w:rPr>
        <w:tab/>
        <w:t>Cata-Preta BO, Wehrmeister FC, Santos TM, Barros AJD, Victora CG. Patterns in wealth-related Inequalities in 86 Low- and Middle-Income Countries: global evidence on the emergence of vaccine hesitancy. Am J Prev Med. 2020;60(Suppl 1):S24–S33.  https://doi.org/10.1016/j.amepre.2020.07.028.</w:t>
      </w:r>
    </w:p>
    <w:p w14:paraId="2CE17276" w14:textId="77777777" w:rsidR="00EA3B47" w:rsidRDefault="00EA3B47" w:rsidP="00050864">
      <w:pPr>
        <w:ind w:left="709" w:hanging="709"/>
      </w:pPr>
      <w:r>
        <w:t>700.</w:t>
      </w:r>
      <w:r>
        <w:tab/>
        <w:t xml:space="preserve">Carvalho CA, Silva A, Victora CG, Goldani M, Bettiol H, Thomaz E, et al. </w:t>
      </w:r>
      <w:r w:rsidRPr="00D27B8C">
        <w:rPr>
          <w:lang w:val="en-US"/>
        </w:rPr>
        <w:t xml:space="preserve">Changes in Infant and Neonatal Mortality and Associated Factors in Eight Cohorts from Three Brazilian Cities. </w:t>
      </w:r>
      <w:r>
        <w:t>Sci Rep. 2020;10(1):3249.  https://doi.org/10.1038/s41598-020-59910-7.</w:t>
      </w:r>
    </w:p>
    <w:p w14:paraId="5FF0EBE3" w14:textId="77777777" w:rsidR="00EA3B47" w:rsidRPr="00D27B8C" w:rsidRDefault="00EA3B47" w:rsidP="00050864">
      <w:pPr>
        <w:ind w:left="709" w:hanging="709"/>
        <w:rPr>
          <w:lang w:val="en-US"/>
        </w:rPr>
      </w:pPr>
      <w:r>
        <w:t>699.</w:t>
      </w:r>
      <w:r>
        <w:tab/>
        <w:t xml:space="preserve">Carvalho CA, da Silva AAM, Victora CG, Goldani M, Bettiol H, Thomaz E, et al. </w:t>
      </w:r>
      <w:r w:rsidRPr="00D27B8C">
        <w:rPr>
          <w:lang w:val="en-US"/>
        </w:rPr>
        <w:t>Author Correction: Changes in Infant and Neonatal Mortality and Associated Factors in Eight Cohorts from Three Brazilian Cities. Sci Rep. 2020;10(1):9481.  https://doi.org/10.1038/s41598-020-66188-2.</w:t>
      </w:r>
    </w:p>
    <w:p w14:paraId="38964732" w14:textId="77777777" w:rsidR="00EA3B47" w:rsidRPr="00D27B8C" w:rsidRDefault="00EA3B47" w:rsidP="00050864">
      <w:pPr>
        <w:ind w:left="709" w:hanging="709"/>
        <w:rPr>
          <w:lang w:val="en-US"/>
        </w:rPr>
      </w:pPr>
      <w:r w:rsidRPr="00D27B8C">
        <w:rPr>
          <w:lang w:val="en-US"/>
        </w:rPr>
        <w:t>698.</w:t>
      </w:r>
      <w:r w:rsidRPr="00D27B8C">
        <w:rPr>
          <w:lang w:val="en-US"/>
        </w:rPr>
        <w:tab/>
        <w:t>Buffarini R, Abdalla S, Weber AM, Costa JC, Menezes AMB, Gonçalves H, et al. The Intersectionality of Gender and Wealth in Adolescent Health and Behavioral Outcomes in Brazil: The 1993 Pelotas Birth Cohort. J Adolesc Health. 2020;66(1s):S51–s7.  https://doi.org/10.1016/j.jadohealth.2019.08.029.</w:t>
      </w:r>
    </w:p>
    <w:p w14:paraId="783619EF" w14:textId="77777777" w:rsidR="00EA3B47" w:rsidRPr="00D27B8C" w:rsidRDefault="00EA3B47" w:rsidP="00050864">
      <w:pPr>
        <w:ind w:left="709" w:hanging="709"/>
        <w:rPr>
          <w:lang w:val="es-AR"/>
        </w:rPr>
      </w:pPr>
      <w:r w:rsidRPr="00D27B8C">
        <w:rPr>
          <w:lang w:val="en-US"/>
        </w:rPr>
        <w:t>697.</w:t>
      </w:r>
      <w:r w:rsidRPr="00D27B8C">
        <w:rPr>
          <w:lang w:val="en-US"/>
        </w:rPr>
        <w:tab/>
        <w:t xml:space="preserve">Bouilly R, Gatica-Domínguez G, Mesenburg M, Cáceres Ureña FI, Leventhal DGP, Barros AJD, et al. Maternal and child health inequalities among migrants: the case of Haiti and the Dominican Republic. </w:t>
      </w:r>
      <w:r w:rsidRPr="00D27B8C">
        <w:rPr>
          <w:lang w:val="es-AR"/>
        </w:rPr>
        <w:t>Rev Panam Salud Publica. 2020;44:e144.  https://doi.org/10.26633/rpsp.2020.144.</w:t>
      </w:r>
    </w:p>
    <w:p w14:paraId="4E8DDEAF" w14:textId="77777777" w:rsidR="00EA3B47" w:rsidRPr="00D27B8C" w:rsidRDefault="00EA3B47" w:rsidP="00050864">
      <w:pPr>
        <w:ind w:left="709" w:hanging="709"/>
        <w:rPr>
          <w:lang w:val="en-US"/>
        </w:rPr>
      </w:pPr>
      <w:r w:rsidRPr="00D27B8C">
        <w:rPr>
          <w:lang w:val="es-AR"/>
        </w:rPr>
        <w:t>696.</w:t>
      </w:r>
      <w:r w:rsidRPr="00D27B8C">
        <w:rPr>
          <w:lang w:val="es-AR"/>
        </w:rPr>
        <w:tab/>
        <w:t xml:space="preserve">Boerma T, Victora CG, Sabin ML, Simpson PJ. </w:t>
      </w:r>
      <w:r w:rsidRPr="00D27B8C">
        <w:rPr>
          <w:lang w:val="en-US"/>
        </w:rPr>
        <w:t>Reaching all women, children, and adolescents with essential health interventions by 2030. Bmj. 2020;368:l6986.  https://doi.org/10.1136/bmj.l6986.</w:t>
      </w:r>
    </w:p>
    <w:p w14:paraId="33A4B8F7" w14:textId="77777777" w:rsidR="00EA3B47" w:rsidRPr="00D27B8C" w:rsidRDefault="00EA3B47" w:rsidP="00050864">
      <w:pPr>
        <w:ind w:left="709" w:hanging="709"/>
        <w:rPr>
          <w:lang w:val="en-US"/>
        </w:rPr>
      </w:pPr>
      <w:r w:rsidRPr="00D27B8C">
        <w:rPr>
          <w:lang w:val="en-US"/>
        </w:rPr>
        <w:t>695.</w:t>
      </w:r>
      <w:r w:rsidRPr="00D27B8C">
        <w:rPr>
          <w:lang w:val="en-US"/>
        </w:rPr>
        <w:tab/>
        <w:t>Béhague DP, Frankfurter RG, Hansen H, Victora CG. Dialogic Praxis - A 16-Year-Old Boy with Anxiety in Southern Brazil. N Engl J Med. 2020;382(3):201–4.  https://doi.org/10.1056/NEJMp1909864.</w:t>
      </w:r>
    </w:p>
    <w:p w14:paraId="5158A9F4" w14:textId="77777777" w:rsidR="00EA3B47" w:rsidRPr="00D27B8C" w:rsidRDefault="00EA3B47" w:rsidP="00050864">
      <w:pPr>
        <w:ind w:left="709" w:hanging="709"/>
        <w:rPr>
          <w:lang w:val="en-US"/>
        </w:rPr>
      </w:pPr>
      <w:r w:rsidRPr="00D27B8C">
        <w:rPr>
          <w:lang w:val="en-US"/>
        </w:rPr>
        <w:t>694.</w:t>
      </w:r>
      <w:r w:rsidRPr="00D27B8C">
        <w:rPr>
          <w:lang w:val="en-US"/>
        </w:rPr>
        <w:tab/>
        <w:t>Barros AJD, Wehrmeister FC, Ferreira LZ, Vidaletti LP, Hosseinpoor AR, Victora CG. Are the poorest poor being left behind? Estimating global inequalities in reproductive, maternal, newborn and child health. BMJ Global Health. 2020;5(1):e002229.  https://doi.org/10.1136/bmjgh-2019-002229.</w:t>
      </w:r>
    </w:p>
    <w:p w14:paraId="517CE7C1" w14:textId="77777777" w:rsidR="00EA3B47" w:rsidRDefault="00EA3B47" w:rsidP="00050864">
      <w:pPr>
        <w:ind w:left="709" w:hanging="709"/>
      </w:pPr>
      <w:r w:rsidRPr="00D27B8C">
        <w:rPr>
          <w:lang w:val="en-US"/>
        </w:rPr>
        <w:t>693.</w:t>
      </w:r>
      <w:r w:rsidRPr="00D27B8C">
        <w:rPr>
          <w:lang w:val="en-US"/>
        </w:rPr>
        <w:tab/>
        <w:t xml:space="preserve">Barros AJD, Victora CG, Menezes AMB, Horta BL, Hartwig F, Victora G, et al. Social distancing patterns in nine municipalities of Rio Grande do Sul, Brazil: the Epicovid19/RS study. </w:t>
      </w:r>
      <w:r>
        <w:t>Rev Saude Publica. 2020;54:75.  https://doi.org/10.11606/s1518-8787.2020054002810.</w:t>
      </w:r>
    </w:p>
    <w:p w14:paraId="3FD3C974" w14:textId="77777777" w:rsidR="00EA3B47" w:rsidRDefault="00EA3B47" w:rsidP="00050864">
      <w:pPr>
        <w:ind w:left="709" w:hanging="709"/>
      </w:pPr>
      <w:r>
        <w:t>692.</w:t>
      </w:r>
      <w:r>
        <w:tab/>
        <w:t xml:space="preserve">Barreto ML, Barros AJD, Carvalho MS, Codeco CT, Hallal PRC, Medronho RA, et al. </w:t>
      </w:r>
      <w:r w:rsidRPr="00D27B8C">
        <w:rPr>
          <w:lang w:val="en-US"/>
        </w:rPr>
        <w:t xml:space="preserve">What is urgent and necessary to inform policies to deal with the COVID-19 pandemic in Brazil? </w:t>
      </w:r>
      <w:r>
        <w:t>Rev Bras Epidemiol. 2020;23:e200032.  https://doi.org/10.1590/1980-549720200032.</w:t>
      </w:r>
    </w:p>
    <w:p w14:paraId="3AE44806" w14:textId="77777777" w:rsidR="00EA3B47" w:rsidRPr="00D27B8C" w:rsidRDefault="00EA3B47" w:rsidP="00050864">
      <w:pPr>
        <w:ind w:left="709" w:hanging="709"/>
        <w:rPr>
          <w:lang w:val="en-US"/>
        </w:rPr>
      </w:pPr>
      <w:r>
        <w:t>691.</w:t>
      </w:r>
      <w:r>
        <w:tab/>
        <w:t xml:space="preserve">Abdalla S, Buffarini R, Weber AM, Cislaghi B, Costa JC, Menezes AMB, et al. </w:t>
      </w:r>
      <w:r w:rsidRPr="00D27B8C">
        <w:rPr>
          <w:lang w:val="en-US"/>
        </w:rPr>
        <w:t>Parent-related normative perceptions of adolescents and later weight control behavior: longitudinal analysis of cohort data from Brazil. J Adolesc Health. 2020;66(1s):S9–s16.  https://doi.org/10.1016/j.jadohealth.2019.09.007.</w:t>
      </w:r>
    </w:p>
    <w:p w14:paraId="62ABE2B2" w14:textId="77777777" w:rsidR="00EA3B47" w:rsidRPr="00D27B8C" w:rsidRDefault="00EA3B47" w:rsidP="00050864">
      <w:pPr>
        <w:ind w:left="709" w:hanging="709"/>
        <w:rPr>
          <w:lang w:val="en-US"/>
        </w:rPr>
      </w:pPr>
      <w:r w:rsidRPr="00D27B8C">
        <w:rPr>
          <w:lang w:val="en-US"/>
        </w:rPr>
        <w:t>690.</w:t>
      </w:r>
      <w:r w:rsidRPr="00D27B8C">
        <w:rPr>
          <w:lang w:val="en-US"/>
        </w:rPr>
        <w:tab/>
        <w:t>Wehrmeister FC, Victora CG, Horta BL, Menezes AMB, Santos IS, Bertoldi AD, et al. Hospital admissions in the first year of life: inequalities over three decades in a southern Brazilian city. Int J Epidemiol. 2019;48(Suppl 1):i63–i71.  https://doi.org/10.1093/ije/dyy228.</w:t>
      </w:r>
    </w:p>
    <w:p w14:paraId="7724C2AB" w14:textId="77777777" w:rsidR="00EA3B47" w:rsidRPr="00D27B8C" w:rsidRDefault="00EA3B47" w:rsidP="00050864">
      <w:pPr>
        <w:ind w:left="709" w:hanging="709"/>
        <w:rPr>
          <w:lang w:val="en-US"/>
        </w:rPr>
      </w:pPr>
      <w:r w:rsidRPr="00D27B8C">
        <w:rPr>
          <w:lang w:val="en-US"/>
        </w:rPr>
        <w:t>689.</w:t>
      </w:r>
      <w:r w:rsidRPr="00D27B8C">
        <w:rPr>
          <w:lang w:val="en-US"/>
        </w:rPr>
        <w:tab/>
        <w:t>Weber AM, Cislaghi B, Meausoone V, Abdalla S, Mejía-Guevara I, Loftus P, et al. Gender norms and health: insights from global survey data. Lancet. 2019;393(10189):2455–68.  https://doi.org/10.1016/S0140-6736(19)30765-2.</w:t>
      </w:r>
    </w:p>
    <w:p w14:paraId="584D0B90" w14:textId="77777777" w:rsidR="00EA3B47" w:rsidRPr="00D27B8C" w:rsidRDefault="00EA3B47" w:rsidP="00050864">
      <w:pPr>
        <w:ind w:left="709" w:hanging="709"/>
        <w:rPr>
          <w:lang w:val="en-US"/>
        </w:rPr>
      </w:pPr>
      <w:r w:rsidRPr="00D27B8C">
        <w:rPr>
          <w:lang w:val="en-US"/>
        </w:rPr>
        <w:lastRenderedPageBreak/>
        <w:t>688.</w:t>
      </w:r>
      <w:r w:rsidRPr="00D27B8C">
        <w:rPr>
          <w:lang w:val="en-US"/>
        </w:rPr>
        <w:tab/>
        <w:t>Victora CG, Boerma T, Requejo J, Mesenburg MA, Joseph G, Costa JC, et al. Analyses of inequalities in RMNCH: rising to the challenge of the SDGs. BMJ Glob Health. 2019;4(Suppl 4):e001295.  https://doi.org/10.1136/bmjgh-2018-001295.</w:t>
      </w:r>
    </w:p>
    <w:p w14:paraId="1EC16D74" w14:textId="77777777" w:rsidR="00EA3B47" w:rsidRPr="00D27B8C" w:rsidRDefault="00EA3B47" w:rsidP="00050864">
      <w:pPr>
        <w:ind w:left="709" w:hanging="709"/>
        <w:rPr>
          <w:lang w:val="en-US"/>
        </w:rPr>
      </w:pPr>
      <w:r w:rsidRPr="00D27B8C">
        <w:rPr>
          <w:lang w:val="en-US"/>
        </w:rPr>
        <w:t>687.</w:t>
      </w:r>
      <w:r w:rsidRPr="00D27B8C">
        <w:rPr>
          <w:lang w:val="en-US"/>
        </w:rPr>
        <w:tab/>
        <w:t>Silveira MF, Victora CG, Horta BL, da Silva BGC, Matijasevich A, Barros FC, et al. Low birthweight and preterm birth: trends and inequalities in four population-based birth cohorts in Pelotas, Brazil, 1982-2015. Int J Epidemiol. 2019;48(Supplement_1):i46–i53.  https://doi.org/10.1093/ije/dyy106.</w:t>
      </w:r>
    </w:p>
    <w:p w14:paraId="7D90C252" w14:textId="77777777" w:rsidR="00EA3B47" w:rsidRPr="00D27B8C" w:rsidRDefault="00EA3B47" w:rsidP="00050864">
      <w:pPr>
        <w:ind w:left="709" w:hanging="709"/>
        <w:rPr>
          <w:lang w:val="en-US"/>
        </w:rPr>
      </w:pPr>
      <w:r w:rsidRPr="00D27B8C">
        <w:rPr>
          <w:lang w:val="en-US"/>
        </w:rPr>
        <w:t>686.</w:t>
      </w:r>
      <w:r w:rsidRPr="00D27B8C">
        <w:rPr>
          <w:lang w:val="en-US"/>
        </w:rPr>
        <w:tab/>
        <w:t>Santos IS, Barros FC, Horta BL, Menezes AMB, Bassani D, Tovo-Rodrigues L, et al. Breastfeeding exclusivity and duration: trends and inequalities in four population-based birth cohorts in Pelotas, Brazil, 1982-2015. Int J Epidemiol. 2019;48(Suppl ):i72–i9.  https://doi.org/10.1093/ije/dyy159.</w:t>
      </w:r>
    </w:p>
    <w:p w14:paraId="357BB30F" w14:textId="77777777" w:rsidR="00EA3B47" w:rsidRPr="00D27B8C" w:rsidRDefault="00EA3B47" w:rsidP="00050864">
      <w:pPr>
        <w:ind w:left="709" w:hanging="709"/>
        <w:rPr>
          <w:lang w:val="en-US"/>
        </w:rPr>
      </w:pPr>
      <w:r w:rsidRPr="00D27B8C">
        <w:rPr>
          <w:lang w:val="en-US"/>
        </w:rPr>
        <w:t>685.</w:t>
      </w:r>
      <w:r w:rsidRPr="00D27B8C">
        <w:rPr>
          <w:lang w:val="en-US"/>
        </w:rPr>
        <w:tab/>
        <w:t>Ponce de Leon RG, Ewerling F, Serruya SJ, Silveira MF, Sanhueza A, Moazzam A, et al. Contraceptive use in Latin America and the Caribbean with a focus on long-acting reversible contraceptives: prevalence and inequalities in 23 countries. Lancet Glob Health. 2019;7(2):e227–e35.  https://doi.org/10.1016/s2214-109x(18)30481-9.</w:t>
      </w:r>
    </w:p>
    <w:p w14:paraId="6591163F" w14:textId="77777777" w:rsidR="00EA3B47" w:rsidRPr="00D27B8C" w:rsidRDefault="00EA3B47" w:rsidP="00050864">
      <w:pPr>
        <w:ind w:left="709" w:hanging="709"/>
        <w:rPr>
          <w:lang w:val="en-US"/>
        </w:rPr>
      </w:pPr>
      <w:r w:rsidRPr="00D27B8C">
        <w:rPr>
          <w:lang w:val="en-US"/>
        </w:rPr>
        <w:t>684.</w:t>
      </w:r>
      <w:r w:rsidRPr="00D27B8C">
        <w:rPr>
          <w:lang w:val="en-US"/>
        </w:rPr>
        <w:tab/>
        <w:t>NCD Risk Factor Collaboration (NCD-RisC). Rising rural body-mass index is the main driver of the global obesity epidemic in adults. Nature. 2019;569(7755):260–4.  https://doi.org/10.1038/s41586-019-1171-x.</w:t>
      </w:r>
    </w:p>
    <w:p w14:paraId="0A0F59E3" w14:textId="77777777" w:rsidR="00EA3B47" w:rsidRPr="00D27B8C" w:rsidRDefault="00EA3B47" w:rsidP="00050864">
      <w:pPr>
        <w:ind w:left="709" w:hanging="709"/>
        <w:rPr>
          <w:lang w:val="en-US"/>
        </w:rPr>
      </w:pPr>
      <w:r w:rsidRPr="00D27B8C">
        <w:rPr>
          <w:lang w:val="en-US"/>
        </w:rPr>
        <w:t>683.</w:t>
      </w:r>
      <w:r w:rsidRPr="00D27B8C">
        <w:rPr>
          <w:lang w:val="en-US"/>
        </w:rPr>
        <w:tab/>
        <w:t>Mujica OJ, Victora CG. Obesity inequality among adults in Latin America and the Caribbean. Lancet Glob Health. 2019;7(12):e1589–e90.  https://doi.org/10.1016/s2214-109x(19)30460-7.</w:t>
      </w:r>
    </w:p>
    <w:p w14:paraId="09F81BA1" w14:textId="77777777" w:rsidR="00EA3B47" w:rsidRPr="00E7029A" w:rsidRDefault="00EA3B47" w:rsidP="00050864">
      <w:pPr>
        <w:ind w:left="709" w:hanging="709"/>
        <w:rPr>
          <w:lang w:val="en-US"/>
        </w:rPr>
      </w:pPr>
      <w:r w:rsidRPr="00D27B8C">
        <w:rPr>
          <w:lang w:val="en-US"/>
        </w:rPr>
        <w:t>682.</w:t>
      </w:r>
      <w:r w:rsidRPr="00D27B8C">
        <w:rPr>
          <w:lang w:val="en-US"/>
        </w:rPr>
        <w:tab/>
        <w:t xml:space="preserve">Menezes AMB, Barros FC, Horta BL, Matijasevich A, Bertoldi AD, Oliveira PD, et al. Stillbirth, newborn and infant mortality: trends and inequalities in four population-based birth cohorts in Pelotas, Brazil, 1982-2015. Int J Epidemiol. </w:t>
      </w:r>
      <w:r w:rsidRPr="00E7029A">
        <w:rPr>
          <w:lang w:val="en-US"/>
        </w:rPr>
        <w:t>2019;48(Suppl 1):i54–i62.  https://doi.org/10.1093/ije/dyy129.</w:t>
      </w:r>
    </w:p>
    <w:p w14:paraId="0E48B1E1" w14:textId="77777777" w:rsidR="00EA3B47" w:rsidRPr="00D27B8C" w:rsidRDefault="00EA3B47" w:rsidP="00050864">
      <w:pPr>
        <w:ind w:left="709" w:hanging="709"/>
        <w:rPr>
          <w:lang w:val="en-US"/>
        </w:rPr>
      </w:pPr>
      <w:r w:rsidRPr="00E7029A">
        <w:rPr>
          <w:lang w:val="en-US"/>
        </w:rPr>
        <w:t>681.</w:t>
      </w:r>
      <w:r w:rsidRPr="00E7029A">
        <w:rPr>
          <w:lang w:val="en-US"/>
        </w:rPr>
        <w:tab/>
        <w:t xml:space="preserve">Matijasevich A, Victora CG, Silveira MF, Wehrmeister FC, Horta BL, Barros FC, et al. </w:t>
      </w:r>
      <w:r w:rsidRPr="00D27B8C">
        <w:rPr>
          <w:lang w:val="en-US"/>
        </w:rPr>
        <w:t>Maternal reproductive history: trends and inequalities in four population-based birth cohorts in Pelotas, Brazil, 1982-2015. Int J Epidemiol. 2019;48(Suppl 1):i16–i25.  https://doi.org/10.1093/ije/dyy169.</w:t>
      </w:r>
    </w:p>
    <w:p w14:paraId="15DCB5AB" w14:textId="77777777" w:rsidR="00EA3B47" w:rsidRPr="00D27B8C" w:rsidRDefault="00EA3B47" w:rsidP="00050864">
      <w:pPr>
        <w:ind w:left="709" w:hanging="709"/>
        <w:rPr>
          <w:lang w:val="en-US"/>
        </w:rPr>
      </w:pPr>
      <w:r w:rsidRPr="00D27B8C">
        <w:rPr>
          <w:lang w:val="en-US"/>
        </w:rPr>
        <w:t>680.</w:t>
      </w:r>
      <w:r w:rsidRPr="00D27B8C">
        <w:rPr>
          <w:lang w:val="en-US"/>
        </w:rPr>
        <w:tab/>
        <w:t>Manu A, Ewerling F, Barros AJ, Victora CG. Association between availability of children’s book and the literacy-numeracy skills of children aged 36 to 59 months: secondary analysis of the UNICEF Multiple-Indicator Cluster Surveys covering 35 countries. Child Development. 2019;9(1).  https://doi.org/10.7189/jogh.09.010403.</w:t>
      </w:r>
    </w:p>
    <w:p w14:paraId="4F322C0C" w14:textId="77777777" w:rsidR="00EA3B47" w:rsidRPr="00D27B8C" w:rsidRDefault="00EA3B47" w:rsidP="00050864">
      <w:pPr>
        <w:ind w:left="709" w:hanging="709"/>
        <w:rPr>
          <w:lang w:val="en-US"/>
        </w:rPr>
      </w:pPr>
      <w:r w:rsidRPr="00D27B8C">
        <w:rPr>
          <w:lang w:val="en-US"/>
        </w:rPr>
        <w:t>679.</w:t>
      </w:r>
      <w:r w:rsidRPr="00D27B8C">
        <w:rPr>
          <w:lang w:val="en-US"/>
        </w:rPr>
        <w:tab/>
        <w:t>Horta BL, Barros FC, Lima NP, Assuncao MCF, Santos IS, Domingues MR, et al. Maternal anthropometry: trends and inequalities in four population-based birth cohorts in Pelotas, Brazil, 1982-2015. Int J Epidemiol. 2019;48(Suppl 1):i26–i36.  https://doi.org/10.1093/ije/dyy278.</w:t>
      </w:r>
    </w:p>
    <w:p w14:paraId="52D0BAC6" w14:textId="77777777" w:rsidR="00EA3B47" w:rsidRPr="00D27B8C" w:rsidRDefault="00EA3B47" w:rsidP="00050864">
      <w:pPr>
        <w:ind w:left="709" w:hanging="709"/>
        <w:rPr>
          <w:lang w:val="en-US"/>
        </w:rPr>
      </w:pPr>
      <w:r w:rsidRPr="00D27B8C">
        <w:rPr>
          <w:lang w:val="en-US"/>
        </w:rPr>
        <w:t>678.</w:t>
      </w:r>
      <w:r w:rsidRPr="00D27B8C">
        <w:rPr>
          <w:lang w:val="en-US"/>
        </w:rPr>
        <w:tab/>
        <w:t>Hartwig FP, Davies NM, Horta BL, Ahluwalia TS, Bisgaard H, Bønnelykke K, et al. Effect modification of FADS2 polymorphisms on the association between breastfeeding and intelligence: results from a collaborative meta-analysis. Int J Epidemiol. 2019;48(1):45–57.  https://doi.org/10.1093/ije/dyy273.</w:t>
      </w:r>
    </w:p>
    <w:p w14:paraId="2C9A25C8" w14:textId="77777777" w:rsidR="00EA3B47" w:rsidRPr="00D27B8C" w:rsidRDefault="00EA3B47" w:rsidP="00050864">
      <w:pPr>
        <w:ind w:left="709" w:hanging="709"/>
        <w:rPr>
          <w:lang w:val="en-US"/>
        </w:rPr>
      </w:pPr>
      <w:r w:rsidRPr="00D27B8C">
        <w:rPr>
          <w:lang w:val="en-US"/>
        </w:rPr>
        <w:t>677.</w:t>
      </w:r>
      <w:r w:rsidRPr="00D27B8C">
        <w:rPr>
          <w:lang w:val="en-US"/>
        </w:rPr>
        <w:tab/>
        <w:t>Guo S, Carvajal-Aguirre L, Victora CG, Barros AJD, Wehrmeister FC, Vidaletti LP, et al. Equitable coverage? The roles of the private and public sectors in providing maternal, newborn and child health interventions in South Asia. BMJ Global Health. 2019;4(4):e001495.  https://doi.org/10.1136/bmjgh-2019-001495.</w:t>
      </w:r>
    </w:p>
    <w:p w14:paraId="30A83A0E" w14:textId="77777777" w:rsidR="00EA3B47" w:rsidRPr="00D27B8C" w:rsidRDefault="00EA3B47" w:rsidP="00050864">
      <w:pPr>
        <w:ind w:left="709" w:hanging="709"/>
        <w:rPr>
          <w:lang w:val="en-US"/>
        </w:rPr>
      </w:pPr>
      <w:r w:rsidRPr="00D27B8C">
        <w:rPr>
          <w:lang w:val="en-US"/>
        </w:rPr>
        <w:lastRenderedPageBreak/>
        <w:t>676.</w:t>
      </w:r>
      <w:r w:rsidRPr="00D27B8C">
        <w:rPr>
          <w:lang w:val="en-US"/>
        </w:rPr>
        <w:tab/>
        <w:t>Gonçalves H, Horta BL, Barros AJ, Domingues MR, Barros FC, Victora CG, et al. Infant nutrition and growth: trends and inequalities in four population-based birth cohorts in Pelotas, Brazil, 1982-2015. Int J Epidemiol. 2019;48(Suppl 1):i80–i8.  https://doi.org/10.1093/ije/dyy233.</w:t>
      </w:r>
    </w:p>
    <w:p w14:paraId="40C8011B" w14:textId="77777777" w:rsidR="00EA3B47" w:rsidRPr="00D27B8C" w:rsidRDefault="00EA3B47" w:rsidP="00050864">
      <w:pPr>
        <w:ind w:left="709" w:hanging="709"/>
        <w:rPr>
          <w:lang w:val="en-US"/>
        </w:rPr>
      </w:pPr>
      <w:r>
        <w:t>675.</w:t>
      </w:r>
      <w:r>
        <w:tab/>
        <w:t xml:space="preserve">Gatica-Dominguez G, Victora CG, Barros AJD. </w:t>
      </w:r>
      <w:r w:rsidRPr="00D27B8C">
        <w:rPr>
          <w:lang w:val="en-US"/>
        </w:rPr>
        <w:t>Ethnic inequalities and trends in stunting prevalence among Guatemalan children: an analysis using national health surveys 1995-2014. Int J Equity Health. 2019;18(1):110.  https://doi.org/10.1186/s12939-019-1016-0.</w:t>
      </w:r>
    </w:p>
    <w:p w14:paraId="53DF305D" w14:textId="77777777" w:rsidR="00EA3B47" w:rsidRPr="00D27B8C" w:rsidRDefault="00EA3B47" w:rsidP="00050864">
      <w:pPr>
        <w:ind w:left="709" w:hanging="709"/>
        <w:rPr>
          <w:lang w:val="en-US"/>
        </w:rPr>
      </w:pPr>
      <w:r w:rsidRPr="00D27B8C">
        <w:rPr>
          <w:lang w:val="en-US"/>
        </w:rPr>
        <w:t>674.</w:t>
      </w:r>
      <w:r w:rsidRPr="00D27B8C">
        <w:rPr>
          <w:lang w:val="en-US"/>
        </w:rPr>
        <w:tab/>
        <w:t>Boerma T, Tappis H, Saad-Haddad G, Das J, Melesse DY, DeJong J, et al. Armed conflicts and national trends in reproductive, maternal, newborn and child health in sub-Saharan Africa: what can national health surveys tell us? BMJ Glob Health. 2019;4(Suppl 4):e001300.  https://doi.org/10.1136/bmjgh-2018-001300.</w:t>
      </w:r>
    </w:p>
    <w:p w14:paraId="344F4B88" w14:textId="77777777" w:rsidR="00EA3B47" w:rsidRPr="00D27B8C" w:rsidRDefault="00EA3B47" w:rsidP="00050864">
      <w:pPr>
        <w:ind w:left="709" w:hanging="709"/>
        <w:rPr>
          <w:lang w:val="en-US"/>
        </w:rPr>
      </w:pPr>
      <w:r w:rsidRPr="00D27B8C">
        <w:rPr>
          <w:lang w:val="en-US"/>
        </w:rPr>
        <w:t>673.</w:t>
      </w:r>
      <w:r w:rsidRPr="00D27B8C">
        <w:rPr>
          <w:lang w:val="en-US"/>
        </w:rPr>
        <w:tab/>
        <w:t>Bhutta ZA, Victora CG, Boerma T, Kruk ME, Patton G, Black MM, et al. Optimising the continuum of child and adolescent health and development. Lancet. 2019;393(10176):1080–2.  https://doi.org/10.1016/S0140-6736(19)30488-X.</w:t>
      </w:r>
    </w:p>
    <w:p w14:paraId="611181E3" w14:textId="77777777" w:rsidR="00EA3B47" w:rsidRPr="00D27B8C" w:rsidRDefault="00EA3B47" w:rsidP="00050864">
      <w:pPr>
        <w:ind w:left="709" w:hanging="709"/>
        <w:rPr>
          <w:lang w:val="en-US"/>
        </w:rPr>
      </w:pPr>
      <w:r w:rsidRPr="00D27B8C">
        <w:rPr>
          <w:lang w:val="en-US"/>
        </w:rPr>
        <w:t>672.</w:t>
      </w:r>
      <w:r w:rsidRPr="00D27B8C">
        <w:rPr>
          <w:lang w:val="en-US"/>
        </w:rPr>
        <w:tab/>
        <w:t>Bhatia A, Krieger N, Beckfield J, Barros AJD, Victora CG. Are inequities decreasing? Birth registration for children under five in low-income and middle-income countries, 1999-2016. BMJ Glob Health. 2019;4(6):e001926.  https://doi.org/10.1136/bmjgh-2019-001926.</w:t>
      </w:r>
    </w:p>
    <w:p w14:paraId="77B0C75D" w14:textId="77777777" w:rsidR="00EA3B47" w:rsidRPr="00D27B8C" w:rsidRDefault="00EA3B47" w:rsidP="00050864">
      <w:pPr>
        <w:ind w:left="709" w:hanging="709"/>
        <w:rPr>
          <w:lang w:val="en-US"/>
        </w:rPr>
      </w:pPr>
      <w:r w:rsidRPr="00D27B8C">
        <w:rPr>
          <w:lang w:val="en-US"/>
        </w:rPr>
        <w:t>671.</w:t>
      </w:r>
      <w:r w:rsidRPr="00D27B8C">
        <w:rPr>
          <w:lang w:val="en-US"/>
        </w:rPr>
        <w:tab/>
        <w:t>Bertoldi AD, Barros FC, Hallal PRC, Mielke GI, Oliveira PD, Maia MFS, et al. Trends and inequalities in maternal and child health in a Brazilian city: methodology and sociodemographic description of four population-based birth cohort studies, 1982-2015. Int J Epidemiol. 2019;48(Suppl 1):i4–i15.  https://doi.org/10.1093/ije/dyy170.</w:t>
      </w:r>
    </w:p>
    <w:p w14:paraId="53DD3C2F" w14:textId="77777777" w:rsidR="00EA3B47" w:rsidRPr="00D27B8C" w:rsidRDefault="00EA3B47" w:rsidP="00050864">
      <w:pPr>
        <w:ind w:left="709" w:hanging="709"/>
        <w:rPr>
          <w:lang w:val="en-US"/>
        </w:rPr>
      </w:pPr>
      <w:r w:rsidRPr="00D27B8C">
        <w:rPr>
          <w:lang w:val="en-US"/>
        </w:rPr>
        <w:t>670.</w:t>
      </w:r>
      <w:r w:rsidRPr="00D27B8C">
        <w:rPr>
          <w:lang w:val="en-US"/>
        </w:rPr>
        <w:tab/>
        <w:t>Barros FC, Victora CG. A tale of many cities in one: the Pelotas (Brazil) birth cohorts, 1982-2015. Int J Epidemiol. 2019;48(Suppl.1):i89–93.  https://doi.org/10.1093/ije/dyy214.</w:t>
      </w:r>
    </w:p>
    <w:p w14:paraId="695ACB96" w14:textId="77777777" w:rsidR="00EA3B47" w:rsidRPr="00D27B8C" w:rsidRDefault="00EA3B47" w:rsidP="00050864">
      <w:pPr>
        <w:ind w:left="709" w:hanging="709"/>
        <w:rPr>
          <w:lang w:val="en-US"/>
        </w:rPr>
      </w:pPr>
      <w:r w:rsidRPr="00D27B8C">
        <w:rPr>
          <w:lang w:val="en-US"/>
        </w:rPr>
        <w:t>669.</w:t>
      </w:r>
      <w:r w:rsidRPr="00D27B8C">
        <w:rPr>
          <w:lang w:val="en-US"/>
        </w:rPr>
        <w:tab/>
        <w:t>Barros AJD, Horta BL, Wehrmeister FC, Silveira MF, Barros FC, Victora CG, et al. Antenatal care and cesarean sections: trends and inequalities in four population-based birth cohorts in Pelotas, Brazil, 1982-2015. Int J Epidemiol. 2019;48(Suppl 1):i37–i45.  https://doi.org/10.1093/ije/dyy211.</w:t>
      </w:r>
    </w:p>
    <w:p w14:paraId="5B4124A3" w14:textId="77777777" w:rsidR="00EA3B47" w:rsidRPr="00D27B8C" w:rsidRDefault="00EA3B47" w:rsidP="00050864">
      <w:pPr>
        <w:ind w:left="709" w:hanging="709"/>
        <w:rPr>
          <w:lang w:val="en-US"/>
        </w:rPr>
      </w:pPr>
      <w:r w:rsidRPr="00D27B8C">
        <w:rPr>
          <w:lang w:val="en-US"/>
        </w:rPr>
        <w:t>668.</w:t>
      </w:r>
      <w:r w:rsidRPr="00D27B8C">
        <w:rPr>
          <w:lang w:val="en-US"/>
        </w:rPr>
        <w:tab/>
        <w:t>Villar J, Cheikh Ismail L, Staines Urias E, Giuliani F, Ohuma EO, Victora CG, et al. The satisfactory growth and development at 2 years of age of the INTERGROWTH-21(st) Fetal Growth Standards cohort support its appropriateness for constructing international standards. Am J Obstet Gynecol. 2018;218(2s):S841–S54.e2.  https://doi.org/10.1016/j.ajog.2017.11.564.</w:t>
      </w:r>
    </w:p>
    <w:p w14:paraId="6D2777AD" w14:textId="77777777" w:rsidR="00EA3B47" w:rsidRPr="00D27B8C" w:rsidRDefault="00EA3B47" w:rsidP="00050864">
      <w:pPr>
        <w:ind w:left="709" w:hanging="709"/>
        <w:rPr>
          <w:lang w:val="en-US"/>
        </w:rPr>
      </w:pPr>
      <w:r w:rsidRPr="00D27B8C">
        <w:rPr>
          <w:lang w:val="en-US"/>
        </w:rPr>
        <w:t>667.</w:t>
      </w:r>
      <w:r w:rsidRPr="00D27B8C">
        <w:rPr>
          <w:lang w:val="en-US"/>
        </w:rPr>
        <w:tab/>
        <w:t>Victora JD, Silveira MFD, Tonial CT, Victora CG, Barros FC, Horta BL, et al. Prevalence, mortality and risk factors associated with very low birth weight preterm infants: an analysis of 33 years. J Pediatr (Rio J). 2018;96(3):327–32.  https://doi.org/10.1016/j.jped.2018.10.011.</w:t>
      </w:r>
    </w:p>
    <w:p w14:paraId="1E27085C" w14:textId="77777777" w:rsidR="00EA3B47" w:rsidRPr="00D27B8C" w:rsidRDefault="00EA3B47" w:rsidP="00050864">
      <w:pPr>
        <w:ind w:left="709" w:hanging="709"/>
        <w:rPr>
          <w:lang w:val="en-US"/>
        </w:rPr>
      </w:pPr>
      <w:r w:rsidRPr="00D27B8C">
        <w:rPr>
          <w:lang w:val="en-US"/>
        </w:rPr>
        <w:t>666.</w:t>
      </w:r>
      <w:r w:rsidRPr="00D27B8C">
        <w:rPr>
          <w:lang w:val="en-US"/>
        </w:rPr>
        <w:tab/>
        <w:t>Victora CG, Joseph G, Maia MFS, Vaughan JP, Barros FC, Barros  AJD. The inverse equity hypothesis: analyses of institutional deliveries in 286 national surveys. Am J Public Health. 2018;108(4):464–71.  https://doi.org/10.2105/AJPH.2017.304277.</w:t>
      </w:r>
    </w:p>
    <w:p w14:paraId="5A786319" w14:textId="77777777" w:rsidR="00EA3B47" w:rsidRPr="00D27B8C" w:rsidRDefault="00EA3B47" w:rsidP="00050864">
      <w:pPr>
        <w:ind w:left="709" w:hanging="709"/>
        <w:rPr>
          <w:lang w:val="en-US"/>
        </w:rPr>
      </w:pPr>
      <w:r w:rsidRPr="00D27B8C">
        <w:rPr>
          <w:lang w:val="en-US"/>
        </w:rPr>
        <w:t>665.</w:t>
      </w:r>
      <w:r w:rsidRPr="00D27B8C">
        <w:rPr>
          <w:lang w:val="en-US"/>
        </w:rPr>
        <w:tab/>
        <w:t>Victora CG, Boerma T. Inequalities in child mortality: real data or modelled estimates? Lancet Glob Health. 2018;6(5):e477–e8.  https://doi.org/10.1016/S2214-109X(18)30109-8.</w:t>
      </w:r>
    </w:p>
    <w:p w14:paraId="577EA054" w14:textId="77777777" w:rsidR="00EA3B47" w:rsidRPr="00D27B8C" w:rsidRDefault="00EA3B47" w:rsidP="00050864">
      <w:pPr>
        <w:ind w:left="709" w:hanging="709"/>
        <w:rPr>
          <w:lang w:val="en-US"/>
        </w:rPr>
      </w:pPr>
      <w:r w:rsidRPr="00D27B8C">
        <w:rPr>
          <w:lang w:val="en-US"/>
        </w:rPr>
        <w:t>664.</w:t>
      </w:r>
      <w:r w:rsidRPr="00D27B8C">
        <w:rPr>
          <w:lang w:val="en-US"/>
        </w:rPr>
        <w:tab/>
        <w:t>Victora CG. On health priorities, BRICS countries, and equity. Am J Public Health. 2018;108(12).</w:t>
      </w:r>
    </w:p>
    <w:p w14:paraId="2FD9A616" w14:textId="77777777" w:rsidR="00EA3B47" w:rsidRPr="00D27B8C" w:rsidRDefault="00EA3B47" w:rsidP="00050864">
      <w:pPr>
        <w:ind w:left="709" w:hanging="709"/>
        <w:rPr>
          <w:lang w:val="en-US"/>
        </w:rPr>
      </w:pPr>
      <w:r w:rsidRPr="00D27B8C">
        <w:rPr>
          <w:lang w:val="en-US"/>
        </w:rPr>
        <w:lastRenderedPageBreak/>
        <w:t>663.</w:t>
      </w:r>
      <w:r w:rsidRPr="00D27B8C">
        <w:rPr>
          <w:lang w:val="en-US"/>
        </w:rPr>
        <w:tab/>
        <w:t>Papageorghiou AT, Kennedy SH, Salomon LJ, Altman DG, Ohuma EO, Stones W, et al. The INTERGROWTH-21(st) fetal growth standards: toward the global integration of pregnancy and pediatric care. Am J Obstet Gynecol. 2018;218(2s):s630–s40.  https://doi.org/10.1016/j.ajog.2018.01.011.</w:t>
      </w:r>
    </w:p>
    <w:p w14:paraId="4BC55F3A" w14:textId="77777777" w:rsidR="00EA3B47" w:rsidRPr="00D27B8C" w:rsidRDefault="00EA3B47" w:rsidP="00050864">
      <w:pPr>
        <w:ind w:left="709" w:hanging="709"/>
        <w:rPr>
          <w:lang w:val="en-US"/>
        </w:rPr>
      </w:pPr>
      <w:r w:rsidRPr="00D27B8C">
        <w:rPr>
          <w:lang w:val="en-US"/>
        </w:rPr>
        <w:t>662.</w:t>
      </w:r>
      <w:r w:rsidRPr="00D27B8C">
        <w:rPr>
          <w:lang w:val="en-US"/>
        </w:rPr>
        <w:tab/>
        <w:t>NCD Risk Factor Collaboration (NCD-RisC). Contributions of mean and shape of blood pressure distribution to worldwide trends and variations in raised blood pressure: a pooled analysis of 1018 population-based measurement studies with 88.6 million participants. Int J Epidemiol. 2018;47(3):872–83i.  https://doi.org/10.1093/ije/dyy016.</w:t>
      </w:r>
    </w:p>
    <w:p w14:paraId="6DE3079D" w14:textId="77777777" w:rsidR="00EA3B47" w:rsidRPr="00D27B8C" w:rsidRDefault="00EA3B47" w:rsidP="00050864">
      <w:pPr>
        <w:ind w:left="709" w:hanging="709"/>
        <w:rPr>
          <w:lang w:val="en-US"/>
        </w:rPr>
      </w:pPr>
      <w:r w:rsidRPr="00D27B8C">
        <w:rPr>
          <w:lang w:val="en-US"/>
        </w:rPr>
        <w:t>661.</w:t>
      </w:r>
      <w:r w:rsidRPr="00D27B8C">
        <w:rPr>
          <w:lang w:val="en-US"/>
        </w:rPr>
        <w:tab/>
        <w:t>Mesenburg MA, Victora CG, Jacob Serruya S, Ponce de Leon R, Damaso AH, Domingues MR, et al. Disrespect and abuse of women during the process of childbirth in the 2015 Pelotas birth cohort. Reprod Health. 2018;15(1):54.  https://doi.org/10.1186/s12978-018-0495-6.</w:t>
      </w:r>
    </w:p>
    <w:p w14:paraId="39A8002E" w14:textId="77777777" w:rsidR="00EA3B47" w:rsidRDefault="00EA3B47" w:rsidP="00050864">
      <w:pPr>
        <w:ind w:left="709" w:hanging="709"/>
      </w:pPr>
      <w:r w:rsidRPr="00D27B8C">
        <w:rPr>
          <w:lang w:val="en-US"/>
        </w:rPr>
        <w:t>660.</w:t>
      </w:r>
      <w:r w:rsidRPr="00D27B8C">
        <w:rPr>
          <w:lang w:val="en-US"/>
        </w:rPr>
        <w:tab/>
        <w:t xml:space="preserve">Mesenburg MA, Restrepo-Mendez MC, Amigo H, Balandrán AD, Barbosa-Verdun MA, Caicedo-Velásquez B, et al. Ethnic group inequalities in coverage with reproductive, maternal and child health interventions: cross-sectional analyses of national surveys in 16 Latin American and Caribbean countries. </w:t>
      </w:r>
      <w:r w:rsidRPr="00731792">
        <w:t xml:space="preserve">Lancet Glob Health. 2018;6(8):e902–e13.  </w:t>
      </w:r>
      <w:r>
        <w:t>https://doi.org/10.1016/S2214-109X(18)30300-0.</w:t>
      </w:r>
    </w:p>
    <w:p w14:paraId="7D1BBF25" w14:textId="77777777" w:rsidR="00EA3B47" w:rsidRPr="00D27B8C" w:rsidRDefault="00EA3B47" w:rsidP="00050864">
      <w:pPr>
        <w:ind w:left="709" w:hanging="709"/>
        <w:rPr>
          <w:lang w:val="en-US"/>
        </w:rPr>
      </w:pPr>
      <w:r>
        <w:t>659.</w:t>
      </w:r>
      <w:r>
        <w:tab/>
        <w:t xml:space="preserve">Leal MC, Szwarcwald CL, Bonilha P, Aquino EML, Barreto ML, Barros FC, et al. </w:t>
      </w:r>
      <w:r w:rsidRPr="00D27B8C">
        <w:rPr>
          <w:lang w:val="en-US"/>
        </w:rPr>
        <w:t>Reproductive, maternal, neonatal and child health in the 30 years since the creation of the Unified Health System (SUS). Cien Saude Colet. 2018;23(6):1915–28.</w:t>
      </w:r>
    </w:p>
    <w:p w14:paraId="2C80F7DD" w14:textId="77777777" w:rsidR="00EA3B47" w:rsidRDefault="00EA3B47" w:rsidP="00050864">
      <w:pPr>
        <w:ind w:left="709" w:hanging="709"/>
      </w:pPr>
      <w:r w:rsidRPr="00D27B8C">
        <w:rPr>
          <w:lang w:val="en-US"/>
        </w:rPr>
        <w:t>658.</w:t>
      </w:r>
      <w:r w:rsidRPr="00D27B8C">
        <w:rPr>
          <w:lang w:val="en-US"/>
        </w:rPr>
        <w:tab/>
        <w:t xml:space="preserve">Kennedy SH, Victora CG, Craik R, Ash S, Barros FC, Barsosio HC, et al. Deep clinical and biological phenotyping of the preterm birth and small for gestational age syndromes: The INTERBIO-21 (st) Newborn Case-Control Study protocol. </w:t>
      </w:r>
      <w:r>
        <w:t>Gates Open Res. 2018;2:49.  https://doi.org/10.12688/gatesopenres.12869.2.</w:t>
      </w:r>
    </w:p>
    <w:p w14:paraId="6AB191DB" w14:textId="77777777" w:rsidR="00EA3B47" w:rsidRDefault="00EA3B47" w:rsidP="00050864">
      <w:pPr>
        <w:ind w:left="709" w:hanging="709"/>
      </w:pPr>
      <w:r>
        <w:t>657.</w:t>
      </w:r>
      <w:r>
        <w:tab/>
        <w:t xml:space="preserve">Joseph G, da Silva ICM, Fink G, Barros AJD, Victora CG. </w:t>
      </w:r>
      <w:r w:rsidRPr="00D27B8C">
        <w:rPr>
          <w:lang w:val="en-US"/>
        </w:rPr>
        <w:t xml:space="preserve">Absolute income is a better predictor of coverage by skilled birth attendance than relative wealth quintiles in a multicountry analysis: comparison of 100 low- and middle-income countries. </w:t>
      </w:r>
      <w:r>
        <w:t>BMC Pregnancy Childbirth. 2018;18(1):104.  https://doi.org/10.1186/s12884-018-1734-0.</w:t>
      </w:r>
    </w:p>
    <w:p w14:paraId="39355DB8" w14:textId="77777777" w:rsidR="00EA3B47" w:rsidRPr="00D27B8C" w:rsidRDefault="00EA3B47" w:rsidP="00050864">
      <w:pPr>
        <w:ind w:left="709" w:hanging="709"/>
        <w:rPr>
          <w:lang w:val="en-US"/>
        </w:rPr>
      </w:pPr>
      <w:r>
        <w:t>656.</w:t>
      </w:r>
      <w:r>
        <w:tab/>
        <w:t xml:space="preserve">Joseph G, da Silva ICM, Barros AJD, Victora CG. </w:t>
      </w:r>
      <w:r w:rsidRPr="00D27B8C">
        <w:rPr>
          <w:lang w:val="en-US"/>
        </w:rPr>
        <w:t>Socioeconomic inequalities in access to skilled birth attendance among urban and rural women in low-income and middle-income countries. BMJ Glob Health. 2018;3(6):e000898.  https://doi.org/10.1136/bmjgh-2018-000898</w:t>
      </w:r>
    </w:p>
    <w:p w14:paraId="4F59298B" w14:textId="77777777" w:rsidR="00EA3B47" w:rsidRPr="00D27B8C" w:rsidRDefault="00EA3B47" w:rsidP="00050864">
      <w:pPr>
        <w:ind w:left="709" w:hanging="709"/>
        <w:rPr>
          <w:lang w:val="en-US"/>
        </w:rPr>
      </w:pPr>
      <w:r w:rsidRPr="00D27B8C">
        <w:rPr>
          <w:lang w:val="en-US"/>
        </w:rPr>
        <w:t>655.</w:t>
      </w:r>
      <w:r w:rsidRPr="00D27B8C">
        <w:rPr>
          <w:lang w:val="en-US"/>
        </w:rPr>
        <w:tab/>
        <w:t>Horta BL, Victora CG, Franca GVA, Hartwig FP, Ong KK, Rolfe EL, et al. Breastfeeding moderates FTO related adiposity: a birth cohort study with 30 years of follow-up. Sci Rep. 2018;8(1):2530.  https://doi.org/10.1038/s41598-018-20939-4.</w:t>
      </w:r>
    </w:p>
    <w:p w14:paraId="2A9BA133" w14:textId="77777777" w:rsidR="00EA3B47" w:rsidRPr="00D27B8C" w:rsidRDefault="00EA3B47" w:rsidP="00050864">
      <w:pPr>
        <w:ind w:left="709" w:hanging="709"/>
        <w:rPr>
          <w:lang w:val="en-US"/>
        </w:rPr>
      </w:pPr>
      <w:r w:rsidRPr="00D27B8C">
        <w:rPr>
          <w:lang w:val="en-US"/>
        </w:rPr>
        <w:t>654.</w:t>
      </w:r>
      <w:r w:rsidRPr="00D27B8C">
        <w:rPr>
          <w:lang w:val="en-US"/>
        </w:rPr>
        <w:tab/>
        <w:t>Horta BL, Hartwig FP, Victora CG. Breastfeeding and intelligence in adulthood: due to genetic confounding? Lancet Glob Health. 2018;6(12):e1276–e7.  https://doi.org/10.1016/s2214-109x(18)30371-1.</w:t>
      </w:r>
    </w:p>
    <w:p w14:paraId="2F83E3FD" w14:textId="77777777" w:rsidR="00EA3B47" w:rsidRDefault="00EA3B47" w:rsidP="00050864">
      <w:pPr>
        <w:ind w:left="709" w:hanging="709"/>
      </w:pPr>
      <w:r w:rsidRPr="00D27B8C">
        <w:rPr>
          <w:lang w:val="en-US"/>
        </w:rPr>
        <w:t>653.</w:t>
      </w:r>
      <w:r w:rsidRPr="00D27B8C">
        <w:rPr>
          <w:lang w:val="en-US"/>
        </w:rPr>
        <w:tab/>
        <w:t xml:space="preserve">Hallal PC, Bertoldi AD, Domingues MR, Silveira MFD, Demarco FF, da Silva ICM, et al. Cohort profile: The 2015 Pelotas (Brazil) Birth Cohort Study. Int J Epidemiol. </w:t>
      </w:r>
      <w:r>
        <w:t>2018;47(4):1048–56.  https://doi.org/10.1093/ije/dyx219.</w:t>
      </w:r>
    </w:p>
    <w:p w14:paraId="71CE3F2B" w14:textId="77777777" w:rsidR="00EA3B47" w:rsidRPr="00D27B8C" w:rsidRDefault="00EA3B47" w:rsidP="00050864">
      <w:pPr>
        <w:ind w:left="709" w:hanging="709"/>
        <w:rPr>
          <w:lang w:val="en-US"/>
        </w:rPr>
      </w:pPr>
      <w:r>
        <w:t>652.</w:t>
      </w:r>
      <w:r>
        <w:tab/>
        <w:t xml:space="preserve">Goncalves H, Wehrmeister FC, Assuncao MCF, Tovo-Rodrigues L, Oliveira IO, Murray J, et al. </w:t>
      </w:r>
      <w:r w:rsidRPr="00D27B8C">
        <w:rPr>
          <w:lang w:val="en-US"/>
        </w:rPr>
        <w:t xml:space="preserve">Cohort profile update: The 1993 Pelotas (Brazil) Birth Cohort follow-up at 22 years. Int J Epidemiol. </w:t>
      </w:r>
      <w:r w:rsidRPr="00D27B8C">
        <w:rPr>
          <w:lang w:val="en-US"/>
        </w:rPr>
        <w:lastRenderedPageBreak/>
        <w:t>2018;47(5):1389–90e.  https://doi.org/10.1093/ije/dyx249.</w:t>
      </w:r>
    </w:p>
    <w:p w14:paraId="105A41CB" w14:textId="77777777" w:rsidR="00EA3B47" w:rsidRPr="00D27B8C" w:rsidRDefault="00EA3B47" w:rsidP="00050864">
      <w:pPr>
        <w:ind w:left="709" w:hanging="709"/>
        <w:rPr>
          <w:lang w:val="en-US"/>
        </w:rPr>
      </w:pPr>
      <w:r w:rsidRPr="00D27B8C">
        <w:rPr>
          <w:lang w:val="en-US"/>
        </w:rPr>
        <w:t>651.</w:t>
      </w:r>
      <w:r w:rsidRPr="00D27B8C">
        <w:rPr>
          <w:lang w:val="en-US"/>
        </w:rPr>
        <w:tab/>
        <w:t>Ewerling F, Victora CG, Raj A, Coll CVN, Hellwig F, Barros AJD. Demand for family planning satisfied with modern methods among sexually active women in low- and middle-income countries: who is lagging behind? Reprod Health. 2018;15(1):42.  https://doi.org/10.1186/s12978-018-0483-x.</w:t>
      </w:r>
    </w:p>
    <w:p w14:paraId="719AD53F" w14:textId="77777777" w:rsidR="00EA3B47" w:rsidRDefault="00EA3B47" w:rsidP="00050864">
      <w:pPr>
        <w:ind w:left="709" w:hanging="709"/>
      </w:pPr>
      <w:r w:rsidRPr="00D27B8C">
        <w:rPr>
          <w:lang w:val="en-US"/>
        </w:rPr>
        <w:t>650.</w:t>
      </w:r>
      <w:r w:rsidRPr="00D27B8C">
        <w:rPr>
          <w:lang w:val="en-US"/>
        </w:rPr>
        <w:tab/>
        <w:t xml:space="preserve">Dalglish SL, Vogel JJ, Begkoyian G, Huicho L, Mason E, Root ED, et al. Future directions for reducing inequity and maximising impact of child health strategies. </w:t>
      </w:r>
      <w:r w:rsidRPr="00731792">
        <w:t xml:space="preserve">Bmj. 2018;362:k2684.  </w:t>
      </w:r>
      <w:r>
        <w:t>https://doi.org/10.1136/bmj.k2684.</w:t>
      </w:r>
    </w:p>
    <w:p w14:paraId="5BF3BD2F" w14:textId="77777777" w:rsidR="00EA3B47" w:rsidRDefault="00EA3B47" w:rsidP="00050864">
      <w:pPr>
        <w:ind w:left="709" w:hanging="709"/>
      </w:pPr>
      <w:r>
        <w:t>649.</w:t>
      </w:r>
      <w:r>
        <w:tab/>
        <w:t xml:space="preserve">da Silva ICM, Franca GV, Barros AJD, Amouzou A, Krasevec J, Victora CG. </w:t>
      </w:r>
      <w:r w:rsidRPr="00D27B8C">
        <w:rPr>
          <w:lang w:val="en-US"/>
        </w:rPr>
        <w:t xml:space="preserve">Socioeconomic inequalities persist despite declining stunting prevalence in low- and middle-income countries. </w:t>
      </w:r>
      <w:r>
        <w:t>J Nutr. 2018;148(2):254–58.  https://doi.org/10.1093/jn/nxx050.</w:t>
      </w:r>
    </w:p>
    <w:p w14:paraId="30AD921C" w14:textId="77777777" w:rsidR="00EA3B47" w:rsidRPr="00D27B8C" w:rsidRDefault="00EA3B47" w:rsidP="00050864">
      <w:pPr>
        <w:ind w:left="709" w:hanging="709"/>
        <w:rPr>
          <w:lang w:val="en-US"/>
        </w:rPr>
      </w:pPr>
      <w:r>
        <w:t>648.</w:t>
      </w:r>
      <w:r>
        <w:tab/>
        <w:t xml:space="preserve">Castro MC, Han QC, Carvalho LR, Victora CG, França GVA. </w:t>
      </w:r>
      <w:r w:rsidRPr="00D27B8C">
        <w:rPr>
          <w:lang w:val="en-US"/>
        </w:rPr>
        <w:t>Implications of Zika virus and congenital Zika syndrome for the number of live births in Brazil. Proc Natl Acad Sci U S A. 2018;115(24):6177–82.  https://doi.org/10.1073/pnas.1718476115.</w:t>
      </w:r>
    </w:p>
    <w:p w14:paraId="0DCB1471" w14:textId="77777777" w:rsidR="00EA3B47" w:rsidRPr="00D27B8C" w:rsidRDefault="00EA3B47" w:rsidP="00050864">
      <w:pPr>
        <w:ind w:left="709" w:hanging="709"/>
        <w:rPr>
          <w:lang w:val="en-US"/>
        </w:rPr>
      </w:pPr>
      <w:r w:rsidRPr="00D27B8C">
        <w:rPr>
          <w:lang w:val="en-US"/>
        </w:rPr>
        <w:t>647.</w:t>
      </w:r>
      <w:r w:rsidRPr="00D27B8C">
        <w:rPr>
          <w:lang w:val="en-US"/>
        </w:rPr>
        <w:tab/>
        <w:t>Boerma T, Victora CG, Abouzahr C. Monitoring country progress and achievements by making global predictions: is the tail wagging the dog? Lancet. 2018;392(10147):607–9.  https://doi.org/10.1016/s0140-6736(18)30586-5.</w:t>
      </w:r>
    </w:p>
    <w:p w14:paraId="42DBE57A" w14:textId="77777777" w:rsidR="00EA3B47" w:rsidRPr="00D27B8C" w:rsidRDefault="00EA3B47" w:rsidP="00050864">
      <w:pPr>
        <w:ind w:left="709" w:hanging="709"/>
        <w:rPr>
          <w:lang w:val="fr-FR"/>
        </w:rPr>
      </w:pPr>
      <w:r w:rsidRPr="00D27B8C">
        <w:rPr>
          <w:lang w:val="en-US"/>
        </w:rPr>
        <w:t>646.</w:t>
      </w:r>
      <w:r w:rsidRPr="00D27B8C">
        <w:rPr>
          <w:lang w:val="en-US"/>
        </w:rPr>
        <w:tab/>
        <w:t xml:space="preserve">Boerma JT, Requejo J, Victora CG, Amouzou A, George A, Agyepong I, et al. Countdown to 2030: tracking progress towards universal coverage for reproductive, maternal, newborn, and child health. </w:t>
      </w:r>
      <w:r w:rsidRPr="00D27B8C">
        <w:rPr>
          <w:lang w:val="fr-FR"/>
        </w:rPr>
        <w:t>Lancet. 2018;391(10129):1538–48.  https://doi.org/10.1016/s0140-6736(18)30104-1.</w:t>
      </w:r>
    </w:p>
    <w:p w14:paraId="08FF5C87" w14:textId="77777777" w:rsidR="00EA3B47" w:rsidRPr="00D27B8C" w:rsidRDefault="00EA3B47" w:rsidP="00050864">
      <w:pPr>
        <w:ind w:left="709" w:hanging="709"/>
        <w:rPr>
          <w:lang w:val="en-US"/>
        </w:rPr>
      </w:pPr>
      <w:r w:rsidRPr="00D27B8C">
        <w:rPr>
          <w:lang w:val="fr-FR"/>
        </w:rPr>
        <w:t>645.</w:t>
      </w:r>
      <w:r w:rsidRPr="00D27B8C">
        <w:rPr>
          <w:lang w:val="fr-FR"/>
        </w:rPr>
        <w:tab/>
        <w:t xml:space="preserve">Boatin AA, Schlotheuber A, Betran AP, Moller AB, Barros AJD, Boerma T, et al. </w:t>
      </w:r>
      <w:r w:rsidRPr="00D27B8C">
        <w:rPr>
          <w:lang w:val="en-US"/>
        </w:rPr>
        <w:t>Within country inequalities in caesarean section rates: observational study of 72 low and middle income countries. Bmj. 2018;360:k55.  https://doi.org/10.1136/bmj.k55.</w:t>
      </w:r>
    </w:p>
    <w:p w14:paraId="478D6D67" w14:textId="77777777" w:rsidR="00EA3B47" w:rsidRPr="00D27B8C" w:rsidRDefault="00EA3B47" w:rsidP="00050864">
      <w:pPr>
        <w:ind w:left="709" w:hanging="709"/>
        <w:rPr>
          <w:lang w:val="en-US"/>
        </w:rPr>
      </w:pPr>
      <w:r w:rsidRPr="00D27B8C">
        <w:rPr>
          <w:lang w:val="en-US"/>
        </w:rPr>
        <w:t>644.</w:t>
      </w:r>
      <w:r w:rsidRPr="00D27B8C">
        <w:rPr>
          <w:lang w:val="en-US"/>
        </w:rPr>
        <w:tab/>
        <w:t>Barros FC, Rabello Neto DL, Villar J, Kennedy SH, Silveira MF, Diaz-Rossello JL, et al. Caesarean sections and the prevalence of preterm and early-term births in Brazil: secondary analyses of national birth registration. BMJ open. 2018;8(8):e021538.  https://doi.org/10.1136/bmjopen-2018-021538.</w:t>
      </w:r>
    </w:p>
    <w:p w14:paraId="17AAD167" w14:textId="77777777" w:rsidR="00EA3B47" w:rsidRPr="00D27B8C" w:rsidRDefault="00EA3B47" w:rsidP="00050864">
      <w:pPr>
        <w:ind w:left="709" w:hanging="709"/>
        <w:rPr>
          <w:lang w:val="en-US"/>
        </w:rPr>
      </w:pPr>
      <w:r w:rsidRPr="00D27B8C">
        <w:rPr>
          <w:lang w:val="en-US"/>
        </w:rPr>
        <w:t>643.</w:t>
      </w:r>
      <w:r w:rsidRPr="00D27B8C">
        <w:rPr>
          <w:lang w:val="en-US"/>
        </w:rPr>
        <w:tab/>
        <w:t>Barros AJD, Ewerling F, Victora CG, van Eerdewijk A, Tyszler M, Lynch JW. Measuring women's empowerment: a need for context and caution - Authors' reply. Lancet Glob Health. 2018;6(1):e31.  https://doi.org/10.1016/s2214-109x(17)30461-8.</w:t>
      </w:r>
    </w:p>
    <w:p w14:paraId="0F300CC0" w14:textId="77777777" w:rsidR="00EA3B47" w:rsidRDefault="00EA3B47" w:rsidP="00050864">
      <w:pPr>
        <w:ind w:left="709" w:hanging="709"/>
      </w:pPr>
      <w:r w:rsidRPr="00D27B8C">
        <w:rPr>
          <w:lang w:val="en-US"/>
        </w:rPr>
        <w:t>642.</w:t>
      </w:r>
      <w:r w:rsidRPr="00D27B8C">
        <w:rPr>
          <w:lang w:val="en-US"/>
        </w:rPr>
        <w:tab/>
        <w:t xml:space="preserve">Wong KLM, Restrepo-Mendez MC, Barros AJD, Victora CG. Socioeconomic inequalities in skilled birth attendance and child stunting in selected low and middle income countries: Wealth quintiles or deciles? </w:t>
      </w:r>
      <w:r>
        <w:t>PloS one. 2017;12(5):e0174823.  https://doi.org/10.1371/journal.pone.0174823.</w:t>
      </w:r>
    </w:p>
    <w:p w14:paraId="4165DB4C" w14:textId="77777777" w:rsidR="00EA3B47" w:rsidRPr="00D27B8C" w:rsidRDefault="00EA3B47" w:rsidP="00050864">
      <w:pPr>
        <w:ind w:left="709" w:hanging="709"/>
        <w:rPr>
          <w:lang w:val="en-US"/>
        </w:rPr>
      </w:pPr>
      <w:r>
        <w:t>641.</w:t>
      </w:r>
      <w:r>
        <w:tab/>
        <w:t xml:space="preserve">Wehrmeister FC, da Silva ICM, Barros AJD, Victora CG. </w:t>
      </w:r>
      <w:r w:rsidRPr="00D27B8C">
        <w:rPr>
          <w:lang w:val="en-US"/>
        </w:rPr>
        <w:t>Is governance, gross domestic product, inequality, population size or country surface area associated with coverage and equity of health interventions? Ecological analyses of cross-sectional surveys from 80 countries. BMJ Global Health. 2017;2(4).  https://doi.org/10.1136/bmjgh-2017-000437.</w:t>
      </w:r>
    </w:p>
    <w:p w14:paraId="7B9AB943" w14:textId="77777777" w:rsidR="00EA3B47" w:rsidRPr="00D27B8C" w:rsidRDefault="00EA3B47" w:rsidP="00050864">
      <w:pPr>
        <w:ind w:left="709" w:hanging="709"/>
        <w:rPr>
          <w:lang w:val="en-US"/>
        </w:rPr>
      </w:pPr>
      <w:r w:rsidRPr="00D27B8C">
        <w:rPr>
          <w:lang w:val="en-US"/>
        </w:rPr>
        <w:t>640.</w:t>
      </w:r>
      <w:r w:rsidRPr="00D27B8C">
        <w:rPr>
          <w:lang w:val="en-US"/>
        </w:rPr>
        <w:tab/>
        <w:t xml:space="preserve">Villar J, Puglia FA, Fenton TR, Cheikh Ismail L, Staines-Urias E, Giuliani F, et al. Body composition at birth and its relationship with neonatal anthropometric ratios: the newborn body composition study of the </w:t>
      </w:r>
      <w:r w:rsidRPr="00D27B8C">
        <w:rPr>
          <w:lang w:val="en-US"/>
        </w:rPr>
        <w:lastRenderedPageBreak/>
        <w:t>INTERGROWTH-21st project. Pediatric research. 2017;82(2):305–16.  https://doi.org/10.1038/pr.2017.52.</w:t>
      </w:r>
    </w:p>
    <w:p w14:paraId="79C24A8E" w14:textId="77777777" w:rsidR="00EA3B47" w:rsidRDefault="00EA3B47" w:rsidP="00050864">
      <w:pPr>
        <w:ind w:left="709" w:hanging="709"/>
      </w:pPr>
      <w:r w:rsidRPr="00D27B8C">
        <w:rPr>
          <w:lang w:val="en-US"/>
        </w:rPr>
        <w:t>639.</w:t>
      </w:r>
      <w:r w:rsidRPr="00D27B8C">
        <w:rPr>
          <w:lang w:val="en-US"/>
        </w:rPr>
        <w:tab/>
        <w:t xml:space="preserve">Victora CG, Martorell R, Ganapathi S, Boyd RD, Bauman DE, Odle J. What global maternal and child nutrition can learn from animal science. </w:t>
      </w:r>
      <w:r>
        <w:t>Lancet Glob Health. 2017;5(8):e749–e51.  https://doi.org/10.1016/s2214-109x(17)30249-8.</w:t>
      </w:r>
    </w:p>
    <w:p w14:paraId="2DB3164F" w14:textId="77777777" w:rsidR="00EA3B47" w:rsidRPr="00D27B8C" w:rsidRDefault="00EA3B47" w:rsidP="00050864">
      <w:pPr>
        <w:ind w:left="709" w:hanging="709"/>
        <w:rPr>
          <w:lang w:val="en-US"/>
        </w:rPr>
      </w:pPr>
      <w:r>
        <w:t>638.</w:t>
      </w:r>
      <w:r>
        <w:tab/>
        <w:t xml:space="preserve">Victora CG, Castro MC, Franca GV, Schuler-Faccini L, Barros FC. </w:t>
      </w:r>
      <w:r w:rsidRPr="00D27B8C">
        <w:rPr>
          <w:lang w:val="en-US"/>
        </w:rPr>
        <w:t>Zika rash and increased risk of congenital brain abnormalities - Authors' reply. Lancet. 2017;389(10065):152.  https://doi.org/10.1016/s0140-6736(17)30015-6.</w:t>
      </w:r>
    </w:p>
    <w:p w14:paraId="4A6B9DC1" w14:textId="77777777" w:rsidR="00EA3B47" w:rsidRPr="00D27B8C" w:rsidRDefault="00EA3B47" w:rsidP="00050864">
      <w:pPr>
        <w:ind w:left="709" w:hanging="709"/>
        <w:rPr>
          <w:lang w:val="en-US"/>
        </w:rPr>
      </w:pPr>
      <w:r w:rsidRPr="00D27B8C">
        <w:rPr>
          <w:lang w:val="en-US"/>
        </w:rPr>
        <w:t>637.</w:t>
      </w:r>
      <w:r w:rsidRPr="00D27B8C">
        <w:rPr>
          <w:lang w:val="en-US"/>
        </w:rPr>
        <w:tab/>
        <w:t>Victora CG, Barros AJD, França GVA, Silva ICM, Carvajal-Velez L, Amouzou A. The contribution of poor and rural populations to national trends in reproductive, maternal, newborn, and child health coverage: analyses of cross-sectional surveys from 64 countries. Lancet Glob Health. 2017;5(5):e402–07.  https://doi.org/10.1016/S2214-109X(17)30077-3.</w:t>
      </w:r>
    </w:p>
    <w:p w14:paraId="1D8FD2C7" w14:textId="77777777" w:rsidR="00EA3B47" w:rsidRPr="00D27B8C" w:rsidRDefault="00EA3B47" w:rsidP="00050864">
      <w:pPr>
        <w:ind w:left="709" w:hanging="709"/>
        <w:rPr>
          <w:lang w:val="es-AR"/>
        </w:rPr>
      </w:pPr>
      <w:r w:rsidRPr="00D27B8C">
        <w:rPr>
          <w:lang w:val="en-US"/>
        </w:rPr>
        <w:t>636.</w:t>
      </w:r>
      <w:r w:rsidRPr="00D27B8C">
        <w:rPr>
          <w:lang w:val="en-US"/>
        </w:rPr>
        <w:tab/>
        <w:t xml:space="preserve">Victora CG. </w:t>
      </w:r>
      <w:r w:rsidRPr="00D27B8C">
        <w:rPr>
          <w:lang w:val="es-AR"/>
        </w:rPr>
        <w:t>La lactancia como diálogo biológico. Arch Argent Pediatr. 2017;115(5):412–14.</w:t>
      </w:r>
    </w:p>
    <w:p w14:paraId="3195D1B8" w14:textId="77777777" w:rsidR="00EA3B47" w:rsidRPr="00D27B8C" w:rsidRDefault="00EA3B47" w:rsidP="00050864">
      <w:pPr>
        <w:ind w:left="709" w:hanging="709"/>
        <w:rPr>
          <w:lang w:val="en-US"/>
        </w:rPr>
      </w:pPr>
      <w:r w:rsidRPr="00D27B8C">
        <w:rPr>
          <w:lang w:val="es-AR"/>
        </w:rPr>
        <w:t>635.</w:t>
      </w:r>
      <w:r w:rsidRPr="00D27B8C">
        <w:rPr>
          <w:lang w:val="es-AR"/>
        </w:rPr>
        <w:tab/>
        <w:t xml:space="preserve">Stirnemann J, Villar J, Salomon LJ, Ohuma E, Ruyan P, Altman DG, et al. </w:t>
      </w:r>
      <w:r w:rsidRPr="00D27B8C">
        <w:rPr>
          <w:lang w:val="en-US"/>
        </w:rPr>
        <w:t>International estimated fetal weight standards of the INTERGROWTH-21st Project. Ultrasound Obstet Gynecol. 2017;49(4):478–86.  https://doi.org/10.1002/uog.17347.</w:t>
      </w:r>
    </w:p>
    <w:p w14:paraId="5B9B46E0" w14:textId="77777777" w:rsidR="00EA3B47" w:rsidRPr="00D27B8C" w:rsidRDefault="00EA3B47" w:rsidP="00050864">
      <w:pPr>
        <w:ind w:left="709" w:hanging="709"/>
        <w:rPr>
          <w:lang w:val="en-US"/>
        </w:rPr>
      </w:pPr>
      <w:r w:rsidRPr="00D27B8C">
        <w:rPr>
          <w:lang w:val="en-US"/>
        </w:rPr>
        <w:t>634.</w:t>
      </w:r>
      <w:r w:rsidRPr="00D27B8C">
        <w:rPr>
          <w:lang w:val="en-US"/>
        </w:rPr>
        <w:tab/>
        <w:t>Schuler-Faccini L, Roehe P, Zimmer ER, Quincozes-Santos A, Assis AM, Lima EO, et al. Zika virus and neuroscience: the need for a translational collaboration. Mol Neurobiol. 2017;55(2):1551–55.  https://doi.org/10.1007/s12035-017-0429-2.</w:t>
      </w:r>
    </w:p>
    <w:p w14:paraId="6EFAE0B4" w14:textId="77777777" w:rsidR="00EA3B47" w:rsidRPr="00D27B8C" w:rsidRDefault="00EA3B47" w:rsidP="00050864">
      <w:pPr>
        <w:ind w:left="709" w:hanging="709"/>
        <w:rPr>
          <w:lang w:val="en-US"/>
        </w:rPr>
      </w:pPr>
      <w:r w:rsidRPr="00D27B8C">
        <w:rPr>
          <w:lang w:val="en-US"/>
        </w:rPr>
        <w:t>633.</w:t>
      </w:r>
      <w:r w:rsidRPr="00D27B8C">
        <w:rPr>
          <w:lang w:val="en-US"/>
        </w:rPr>
        <w:tab/>
        <w:t>NCD Risk Factor Collaboration (NCD-RisC). Worldwide trends in blood pressure from 1975 to 2015: a pooled analysis of 1479 population-based measurement studies with 19.1 million participants. Lancet. 2017;389(10064):37–42.  https://doi.org/10.1016/s0140-6736(16)31919-5.</w:t>
      </w:r>
    </w:p>
    <w:p w14:paraId="298B57B9" w14:textId="77777777" w:rsidR="00EA3B47" w:rsidRPr="00D27B8C" w:rsidRDefault="00EA3B47" w:rsidP="00050864">
      <w:pPr>
        <w:ind w:left="709" w:hanging="709"/>
        <w:rPr>
          <w:lang w:val="en-US"/>
        </w:rPr>
      </w:pPr>
      <w:r w:rsidRPr="00D27B8C">
        <w:rPr>
          <w:lang w:val="en-US"/>
        </w:rPr>
        <w:t>632.</w:t>
      </w:r>
      <w:r w:rsidRPr="00D27B8C">
        <w:rPr>
          <w:lang w:val="en-US"/>
        </w:rPr>
        <w:tab/>
        <w:t>NCD Risk Factor Collaboration (NCD-RisC). Worldwide trends in body-mass index, underweight, overweight, and obesity from 1975 to 2016: a pooled analysis of 2416 population-based measurement studies in 128.9 million children, adolescents, and adults. Lancet. 2017;390(10113):2627–42.  https://doi.org/10.1016/S0140-6736(17)32129-3.</w:t>
      </w:r>
    </w:p>
    <w:p w14:paraId="61B11146" w14:textId="77777777" w:rsidR="00EA3B47" w:rsidRPr="00D27B8C" w:rsidRDefault="00EA3B47" w:rsidP="00050864">
      <w:pPr>
        <w:ind w:left="709" w:hanging="709"/>
        <w:rPr>
          <w:lang w:val="en-US"/>
        </w:rPr>
      </w:pPr>
      <w:r w:rsidRPr="00D27B8C">
        <w:rPr>
          <w:lang w:val="en-US"/>
        </w:rPr>
        <w:t>631.</w:t>
      </w:r>
      <w:r w:rsidRPr="00D27B8C">
        <w:rPr>
          <w:lang w:val="en-US"/>
        </w:rPr>
        <w:tab/>
        <w:t>Lee AC, Kozuki N, Cousens S, Stevens GA, Blencowe H, Silveira MF, et al. Estimates of burden and consequences of infants born small for gestational age in low and middle income countries with INTERGROWTH-21st standard: analysis of CHERG datasets. Bmj. 2017;358:j3677.  https://doi.org/10.1136/bmj.j3677.</w:t>
      </w:r>
    </w:p>
    <w:p w14:paraId="60F085B1" w14:textId="77777777" w:rsidR="00EA3B47" w:rsidRDefault="00EA3B47" w:rsidP="00050864">
      <w:pPr>
        <w:ind w:left="709" w:hanging="709"/>
      </w:pPr>
      <w:r w:rsidRPr="00D27B8C">
        <w:rPr>
          <w:lang w:val="en-US"/>
        </w:rPr>
        <w:t>630.</w:t>
      </w:r>
      <w:r w:rsidRPr="00D27B8C">
        <w:rPr>
          <w:lang w:val="en-US"/>
        </w:rPr>
        <w:tab/>
        <w:t xml:space="preserve">Horta BL, Victora CG, de Mola CL, Quevedo L, Pinheiro RT, Gigante DP, et al. Associations of linear growth and relative weight gain in early life with human capital at 30 years of age. </w:t>
      </w:r>
      <w:r>
        <w:t>J Pediatr (Rio J). 2017;182:85–91.  https://doi.org/10.1016/j.jpeds.2016.12.020.</w:t>
      </w:r>
    </w:p>
    <w:p w14:paraId="0645BA49" w14:textId="77777777" w:rsidR="00EA3B47" w:rsidRPr="00D27B8C" w:rsidRDefault="00EA3B47" w:rsidP="00050864">
      <w:pPr>
        <w:ind w:left="709" w:hanging="709"/>
        <w:rPr>
          <w:lang w:val="en-US"/>
        </w:rPr>
      </w:pPr>
      <w:r>
        <w:t>629.</w:t>
      </w:r>
      <w:r>
        <w:tab/>
        <w:t xml:space="preserve">Horta BL, Victora CG. </w:t>
      </w:r>
      <w:r w:rsidRPr="00D27B8C">
        <w:rPr>
          <w:lang w:val="en-US"/>
        </w:rPr>
        <w:t>Author's response to suggestion of publication bias in a recent meta-analysis on breastfeeding and intelligence quotient. Acta Paediatr. 2017;106(2):346.  https://doi.org/10.1111/apa.13671.</w:t>
      </w:r>
    </w:p>
    <w:p w14:paraId="3C0833F9" w14:textId="77777777" w:rsidR="00EA3B47" w:rsidRPr="00D27B8C" w:rsidRDefault="00EA3B47" w:rsidP="00050864">
      <w:pPr>
        <w:ind w:left="709" w:hanging="709"/>
        <w:rPr>
          <w:lang w:val="en-US"/>
        </w:rPr>
      </w:pPr>
      <w:r w:rsidRPr="00D27B8C">
        <w:rPr>
          <w:lang w:val="en-US"/>
        </w:rPr>
        <w:t>628.</w:t>
      </w:r>
      <w:r w:rsidRPr="00D27B8C">
        <w:rPr>
          <w:lang w:val="en-US"/>
        </w:rPr>
        <w:tab/>
        <w:t>Hartwig FP, Loret de Mola C, Davies NM, Victora CG, Relton CL. Breastfeeding effects on DNA methylation in the offspring: A systematic literature review. PloS one. 2017;12(3):e0173070.  https://doi.org/10.1371/journal.pone.0173070.</w:t>
      </w:r>
    </w:p>
    <w:p w14:paraId="21BEACCD" w14:textId="77777777" w:rsidR="00EA3B47" w:rsidRPr="00D27B8C" w:rsidRDefault="00EA3B47" w:rsidP="00050864">
      <w:pPr>
        <w:ind w:left="709" w:hanging="709"/>
        <w:rPr>
          <w:lang w:val="en-US"/>
        </w:rPr>
      </w:pPr>
      <w:r w:rsidRPr="00D27B8C">
        <w:rPr>
          <w:lang w:val="en-US"/>
        </w:rPr>
        <w:lastRenderedPageBreak/>
        <w:t>627.</w:t>
      </w:r>
      <w:r w:rsidRPr="00D27B8C">
        <w:rPr>
          <w:lang w:val="en-US"/>
        </w:rPr>
        <w:tab/>
        <w:t>Franca GVA, De Lucia Rolfe E, Horta BL, Gigante DP, Yudkin JS, Ong KK, et al. Genomic ancestry and education level independently influence abdominal fat distributions in a Brazilian admixed population. PloS one. 2017;12(6):e0179085.  https://doi.org/10.1371/journal.pone.0179085.</w:t>
      </w:r>
    </w:p>
    <w:p w14:paraId="2AF80A0B" w14:textId="77777777" w:rsidR="00EA3B47" w:rsidRPr="00D27B8C" w:rsidRDefault="00EA3B47" w:rsidP="00050864">
      <w:pPr>
        <w:ind w:left="709" w:hanging="709"/>
        <w:rPr>
          <w:lang w:val="en-US"/>
        </w:rPr>
      </w:pPr>
      <w:r w:rsidRPr="00D27B8C">
        <w:rPr>
          <w:lang w:val="en-US"/>
        </w:rPr>
        <w:t>626.</w:t>
      </w:r>
      <w:r w:rsidRPr="00D27B8C">
        <w:rPr>
          <w:lang w:val="en-US"/>
        </w:rPr>
        <w:tab/>
        <w:t>Fink G, Victora CG, Harttgen K, Vollmer S, Vidaletti LP, Barros AJ. Measuring socioeconomic inequalities with predicted absolute incomes rather than wealth quintiles: a comparative assessment using child stunting data from national surveys. Am J Public Health. 2017;107(4):e1–e6.  https://doi.org/10.2105/ajph.2017.303657.</w:t>
      </w:r>
    </w:p>
    <w:p w14:paraId="08A60C1C" w14:textId="77777777" w:rsidR="00EA3B47" w:rsidRDefault="00EA3B47" w:rsidP="00050864">
      <w:pPr>
        <w:ind w:left="709" w:hanging="709"/>
      </w:pPr>
      <w:r w:rsidRPr="00D27B8C">
        <w:rPr>
          <w:lang w:val="en-US"/>
        </w:rPr>
        <w:t>625.</w:t>
      </w:r>
      <w:r w:rsidRPr="00D27B8C">
        <w:rPr>
          <w:lang w:val="en-US"/>
        </w:rPr>
        <w:tab/>
        <w:t xml:space="preserve">Ewerling F, Lynch JW, Victora CG, van Eerdewijk A, Tyszler M, Barros AJD. The SWPER index for women's empowerment in Africa: development and validation of an index based on survey data. </w:t>
      </w:r>
      <w:r>
        <w:t>Lancet Glob Health. 2017;5:e916–23.  https://doi.org/10.1016/S2214-109X(17)30292-9.</w:t>
      </w:r>
    </w:p>
    <w:p w14:paraId="652B45EB" w14:textId="77777777" w:rsidR="00EA3B47" w:rsidRPr="00D27B8C" w:rsidRDefault="00EA3B47" w:rsidP="00050864">
      <w:pPr>
        <w:ind w:left="709" w:hanging="709"/>
        <w:rPr>
          <w:lang w:val="en-US"/>
        </w:rPr>
      </w:pPr>
      <w:r>
        <w:t>624.</w:t>
      </w:r>
      <w:r>
        <w:tab/>
        <w:t xml:space="preserve">Del Campo M, Feitosa IM, Ribeiro EM, Horovitz DD, Pessoa AL, Franca GV, et al. </w:t>
      </w:r>
      <w:r w:rsidRPr="00D27B8C">
        <w:rPr>
          <w:lang w:val="en-US"/>
        </w:rPr>
        <w:t>The phenotypic spectrum of congenital Zika syndrome. American journal of medical genetics Part A. 2017;173(4):841–57.  https://doi.org/10.1002/ajmg.a.38170.</w:t>
      </w:r>
    </w:p>
    <w:p w14:paraId="4826279B" w14:textId="77777777" w:rsidR="00EA3B47" w:rsidRPr="00D27B8C" w:rsidRDefault="00EA3B47" w:rsidP="00050864">
      <w:pPr>
        <w:ind w:left="709" w:hanging="709"/>
        <w:rPr>
          <w:lang w:val="en-US"/>
        </w:rPr>
      </w:pPr>
      <w:r w:rsidRPr="00D27B8C">
        <w:rPr>
          <w:lang w:val="en-US"/>
        </w:rPr>
        <w:t>623.</w:t>
      </w:r>
      <w:r w:rsidRPr="00D27B8C">
        <w:rPr>
          <w:lang w:val="en-US"/>
        </w:rPr>
        <w:tab/>
        <w:t>Costa JC, Wehrmeister FC, Barros AJD, Victora CG. Gender bias in careseeking practices in 57 low– and middle–income countries. J Glob Health. 2017;7(1):010418.  https://doi.org/10.7189/jogh.07.010418.</w:t>
      </w:r>
    </w:p>
    <w:p w14:paraId="7ACA39F9" w14:textId="77777777" w:rsidR="00EA3B47" w:rsidRPr="00D27B8C" w:rsidRDefault="00EA3B47" w:rsidP="00050864">
      <w:pPr>
        <w:ind w:left="709" w:hanging="709"/>
        <w:rPr>
          <w:lang w:val="en-US"/>
        </w:rPr>
      </w:pPr>
      <w:r w:rsidRPr="00D27B8C">
        <w:rPr>
          <w:lang w:val="en-US"/>
        </w:rPr>
        <w:t>622.</w:t>
      </w:r>
      <w:r w:rsidRPr="00D27B8C">
        <w:rPr>
          <w:lang w:val="en-US"/>
        </w:rPr>
        <w:tab/>
        <w:t>Costa JC, Silva ICM, Victora CG. Gender bias in under-five mortality in low/middle-income countries. BMJ Global Health. 2017;2(2).  https://doi.org/10.1136/bmjgh-2017-000350.</w:t>
      </w:r>
    </w:p>
    <w:p w14:paraId="3B1F0F67" w14:textId="77777777" w:rsidR="00EA3B47" w:rsidRDefault="00EA3B47" w:rsidP="00050864">
      <w:pPr>
        <w:ind w:left="709" w:hanging="709"/>
      </w:pPr>
      <w:r w:rsidRPr="00D27B8C">
        <w:rPr>
          <w:lang w:val="en-US"/>
        </w:rPr>
        <w:t>621.</w:t>
      </w:r>
      <w:r w:rsidRPr="00D27B8C">
        <w:rPr>
          <w:lang w:val="en-US"/>
        </w:rPr>
        <w:tab/>
        <w:t xml:space="preserve">Black RE, Taylor CE, Arole S, Bang A, Bhutta ZA, Chowdhury AMR, et al. Comprehensive review of the evidence regarding the effectiveness of community–based primary health care in improving maternal, neonatal and child health: 8. summary and recommendations of the Expert Panel. </w:t>
      </w:r>
      <w:r>
        <w:t>J Glob Health. 2017;7(1):010908.</w:t>
      </w:r>
    </w:p>
    <w:p w14:paraId="319EA555" w14:textId="77777777" w:rsidR="00EA3B47" w:rsidRPr="00D27B8C" w:rsidRDefault="00EA3B47" w:rsidP="00050864">
      <w:pPr>
        <w:ind w:left="709" w:hanging="709"/>
        <w:rPr>
          <w:lang w:val="en-US"/>
        </w:rPr>
      </w:pPr>
      <w:r>
        <w:t>620.</w:t>
      </w:r>
      <w:r>
        <w:tab/>
        <w:t xml:space="preserve">Bhatia A, Ferreira LZ, Barros AJD, Victora CG. </w:t>
      </w:r>
      <w:r w:rsidRPr="00D27B8C">
        <w:rPr>
          <w:lang w:val="en-US"/>
        </w:rPr>
        <w:t>Who and where are the uncounted children? Inequalities in birth certificate coverage among children under five years in 94 countries using nationally representative household surveys. Int J Equity Health. 2017;16(148).</w:t>
      </w:r>
    </w:p>
    <w:p w14:paraId="2E396939" w14:textId="77777777" w:rsidR="00EA3B47" w:rsidRPr="00D27B8C" w:rsidRDefault="00EA3B47" w:rsidP="00050864">
      <w:pPr>
        <w:ind w:left="709" w:hanging="709"/>
        <w:rPr>
          <w:lang w:val="en-US"/>
        </w:rPr>
      </w:pPr>
      <w:r w:rsidRPr="00D27B8C">
        <w:rPr>
          <w:lang w:val="en-US"/>
        </w:rPr>
        <w:t>619.</w:t>
      </w:r>
      <w:r w:rsidRPr="00D27B8C">
        <w:rPr>
          <w:lang w:val="en-US"/>
        </w:rPr>
        <w:tab/>
        <w:t>Wehrmeister FC, Restrepo-Mendez MC, França GVA, Victora CG, Barros AJD. Summary indices for monitoring universal coverage in maternal and child health care. Bull World Health Organ. 2016;94:903–12.</w:t>
      </w:r>
    </w:p>
    <w:p w14:paraId="6B868426" w14:textId="77777777" w:rsidR="00EA3B47" w:rsidRPr="00D27B8C" w:rsidRDefault="00EA3B47" w:rsidP="00050864">
      <w:pPr>
        <w:ind w:left="709" w:hanging="709"/>
        <w:rPr>
          <w:lang w:val="en-US"/>
        </w:rPr>
      </w:pPr>
      <w:r w:rsidRPr="00D27B8C">
        <w:rPr>
          <w:lang w:val="en-US"/>
        </w:rPr>
        <w:t>618.</w:t>
      </w:r>
      <w:r w:rsidRPr="00D27B8C">
        <w:rPr>
          <w:lang w:val="en-US"/>
        </w:rPr>
        <w:tab/>
        <w:t>Victora CG, Schuler-Faccini L, Matijasevich A, Ribeiro E, Pessoa A, Barros FC. Microcephaly in Brazil: how to interpret reported numbers? Lancet. 2016;387(10019):621–4.  https://doi.org/10.1016/S0140-6736(16)00273-7.</w:t>
      </w:r>
    </w:p>
    <w:p w14:paraId="22889AD8" w14:textId="77777777" w:rsidR="00EA3B47" w:rsidRPr="00D27B8C" w:rsidRDefault="00EA3B47" w:rsidP="00050864">
      <w:pPr>
        <w:ind w:left="709" w:hanging="709"/>
        <w:rPr>
          <w:lang w:val="fr-FR"/>
        </w:rPr>
      </w:pPr>
      <w:r w:rsidRPr="00D27B8C">
        <w:rPr>
          <w:lang w:val="en-US"/>
        </w:rPr>
        <w:t>617.</w:t>
      </w:r>
      <w:r w:rsidRPr="00D27B8C">
        <w:rPr>
          <w:lang w:val="en-US"/>
        </w:rPr>
        <w:tab/>
        <w:t xml:space="preserve">Victora CG, Rollins NC, Murch S, Krasevec J, Bahl R. Breastfeeding in the 21st century - Authors' reply. </w:t>
      </w:r>
      <w:r w:rsidRPr="00D27B8C">
        <w:rPr>
          <w:lang w:val="fr-FR"/>
        </w:rPr>
        <w:t>Lancet. 2016;387(10033):2089–90.  https://doi.org/10.1016/s0140-6736(16)30538-4.</w:t>
      </w:r>
    </w:p>
    <w:p w14:paraId="6DA91FD1" w14:textId="77777777" w:rsidR="00EA3B47" w:rsidRPr="00D27B8C" w:rsidRDefault="00EA3B47" w:rsidP="00050864">
      <w:pPr>
        <w:ind w:left="709" w:hanging="709"/>
        <w:rPr>
          <w:lang w:val="fr-FR"/>
        </w:rPr>
      </w:pPr>
      <w:r w:rsidRPr="00D27B8C">
        <w:rPr>
          <w:lang w:val="fr-FR"/>
        </w:rPr>
        <w:t>616.</w:t>
      </w:r>
      <w:r w:rsidRPr="00D27B8C">
        <w:rPr>
          <w:lang w:val="fr-FR"/>
        </w:rPr>
        <w:tab/>
        <w:t xml:space="preserve">Victora CG, Requejo JH, Barros AJ, Berman P, Bhutta Z, Boerma T, et al. </w:t>
      </w:r>
      <w:r w:rsidRPr="00D27B8C">
        <w:rPr>
          <w:lang w:val="en-US"/>
        </w:rPr>
        <w:t xml:space="preserve">Countdown to 2015: a decade of tracking progress for maternal, newborn, and child survival. </w:t>
      </w:r>
      <w:r w:rsidRPr="00D27B8C">
        <w:rPr>
          <w:lang w:val="fr-FR"/>
        </w:rPr>
        <w:t>Lancet. 2016;387(10032):2049–59.  https://doi.org/10.1016/S0140-6736(15)00519-X.</w:t>
      </w:r>
    </w:p>
    <w:p w14:paraId="0C367C7B" w14:textId="77777777" w:rsidR="00EA3B47" w:rsidRPr="00D27B8C" w:rsidRDefault="00EA3B47" w:rsidP="00050864">
      <w:pPr>
        <w:ind w:left="709" w:hanging="709"/>
        <w:rPr>
          <w:lang w:val="en-US"/>
        </w:rPr>
      </w:pPr>
      <w:r w:rsidRPr="00D27B8C">
        <w:rPr>
          <w:lang w:val="fr-FR"/>
        </w:rPr>
        <w:t>615.</w:t>
      </w:r>
      <w:r w:rsidRPr="00D27B8C">
        <w:rPr>
          <w:lang w:val="fr-FR"/>
        </w:rPr>
        <w:tab/>
        <w:t xml:space="preserve">Victora CG, Requejo J, Boerma T, Amouzou A, Bhutta ZA, Black RE, et al. </w:t>
      </w:r>
      <w:r w:rsidRPr="00D27B8C">
        <w:rPr>
          <w:lang w:val="en-US"/>
        </w:rPr>
        <w:t xml:space="preserve">Countdown to 2030 for reproductive, maternal, newborn, child, and adolescent health and nutrition. Lancet Glob Health. </w:t>
      </w:r>
      <w:r w:rsidRPr="00D27B8C">
        <w:rPr>
          <w:lang w:val="en-US"/>
        </w:rPr>
        <w:lastRenderedPageBreak/>
        <w:t>2016;4(11):e775–e6.  https://doi.org/10.1016/S2214-109X(16)30204-2.</w:t>
      </w:r>
    </w:p>
    <w:p w14:paraId="21522F5C" w14:textId="77777777" w:rsidR="00EA3B47" w:rsidRPr="00D27B8C" w:rsidRDefault="00EA3B47" w:rsidP="00050864">
      <w:pPr>
        <w:ind w:left="709" w:hanging="709"/>
        <w:rPr>
          <w:lang w:val="en-US"/>
        </w:rPr>
      </w:pPr>
      <w:r w:rsidRPr="00D27B8C">
        <w:rPr>
          <w:lang w:val="en-US"/>
        </w:rPr>
        <w:t>614.</w:t>
      </w:r>
      <w:r w:rsidRPr="00D27B8C">
        <w:rPr>
          <w:lang w:val="en-US"/>
        </w:rPr>
        <w:tab/>
        <w:t>Victora CG, Bahl R, Barros AJ, Franca GV, Horton S, Krasevec J, et al. Breastfeeding in the 21st century: epidemiology, mechanisms, and lifelong effect. Lancet. 2016;387(10017):475–90.  https://doi.org/10.1016/S0140-6736(15)01024-7.</w:t>
      </w:r>
    </w:p>
    <w:p w14:paraId="68EFAA7F" w14:textId="77777777" w:rsidR="00EA3B47" w:rsidRPr="00D27B8C" w:rsidRDefault="00EA3B47" w:rsidP="00050864">
      <w:pPr>
        <w:ind w:left="709" w:hanging="709"/>
        <w:rPr>
          <w:lang w:val="en-US"/>
        </w:rPr>
      </w:pPr>
      <w:r w:rsidRPr="00D27B8C">
        <w:rPr>
          <w:lang w:val="en-US"/>
        </w:rPr>
        <w:t>613.</w:t>
      </w:r>
      <w:r w:rsidRPr="00D27B8C">
        <w:rPr>
          <w:lang w:val="en-US"/>
        </w:rPr>
        <w:tab/>
        <w:t>Victora CG. Socioeconomic inequalities in health: reflections on the academic production from Brazil. Int J Equity Health. 2016;15(1):164.  https://doi.org/10.1186/s12939-016-0456-z.</w:t>
      </w:r>
    </w:p>
    <w:p w14:paraId="4D6CAE51" w14:textId="77777777" w:rsidR="00EA3B47" w:rsidRDefault="00EA3B47" w:rsidP="00050864">
      <w:pPr>
        <w:ind w:left="709" w:hanging="709"/>
      </w:pPr>
      <w:r w:rsidRPr="00D27B8C">
        <w:rPr>
          <w:lang w:val="en-US"/>
        </w:rPr>
        <w:t>612.</w:t>
      </w:r>
      <w:r w:rsidRPr="00D27B8C">
        <w:rPr>
          <w:lang w:val="en-US"/>
        </w:rPr>
        <w:tab/>
        <w:t xml:space="preserve">Silveira MF, Matijasevich A, Menezes AM, Horta BL, Santos IS, Barros AJ, et al. Secular trends in smoking during pregnancy according to income and ethnic group: four population-based perinatal surveys in a Brazilian city. </w:t>
      </w:r>
      <w:r>
        <w:t>BMJ open. 2016;6(2):e010127.  https://doi.org/10.1136/bmjopen-2015-010127.</w:t>
      </w:r>
    </w:p>
    <w:p w14:paraId="5D682DA5" w14:textId="77777777" w:rsidR="00EA3B47" w:rsidRPr="00D27B8C" w:rsidRDefault="00EA3B47" w:rsidP="00050864">
      <w:pPr>
        <w:ind w:left="709" w:hanging="709"/>
        <w:rPr>
          <w:lang w:val="en-US"/>
        </w:rPr>
      </w:pPr>
      <w:r>
        <w:t>611.</w:t>
      </w:r>
      <w:r>
        <w:tab/>
        <w:t xml:space="preserve">Silva R, Amouzou A, Munos M, Marsh A, Hazel E, Victora CG, et al. </w:t>
      </w:r>
      <w:r w:rsidRPr="00D27B8C">
        <w:rPr>
          <w:lang w:val="en-US"/>
        </w:rPr>
        <w:t>Can community health workers report accurately on births and deaths? Results of field assessments in Ethiopia, Malawi and Mali. PloS one. 2016;11(1):e0144662.  https://doi.org/10.1371/journal.pone.0144662.</w:t>
      </w:r>
    </w:p>
    <w:p w14:paraId="00ABF314" w14:textId="77777777" w:rsidR="00EA3B47" w:rsidRPr="00D27B8C" w:rsidRDefault="00EA3B47" w:rsidP="00050864">
      <w:pPr>
        <w:ind w:left="709" w:hanging="709"/>
        <w:rPr>
          <w:lang w:val="en-US"/>
        </w:rPr>
      </w:pPr>
      <w:r w:rsidRPr="00D27B8C">
        <w:rPr>
          <w:lang w:val="en-US"/>
        </w:rPr>
        <w:t>610.</w:t>
      </w:r>
      <w:r w:rsidRPr="00D27B8C">
        <w:rPr>
          <w:lang w:val="en-US"/>
        </w:rPr>
        <w:tab/>
        <w:t>Santos LP, Ong KK, Day F, Wells JC, Matijasevich A, Santos IS, et al. Body shape and size in 6-year old children: assessment by three-dimensional photonic scanning. Int J Obes (Lond). 2016;40(6):1012–17.  https://doi.org/10.1038/ijo.2016.30.</w:t>
      </w:r>
    </w:p>
    <w:p w14:paraId="5F98FB77" w14:textId="77777777" w:rsidR="00EA3B47" w:rsidRPr="00D27B8C" w:rsidRDefault="00EA3B47" w:rsidP="00050864">
      <w:pPr>
        <w:ind w:left="709" w:hanging="709"/>
        <w:rPr>
          <w:lang w:val="en-US"/>
        </w:rPr>
      </w:pPr>
      <w:r w:rsidRPr="00D27B8C">
        <w:rPr>
          <w:lang w:val="en-US"/>
        </w:rPr>
        <w:t>609.</w:t>
      </w:r>
      <w:r w:rsidRPr="00D27B8C">
        <w:rPr>
          <w:lang w:val="en-US"/>
        </w:rPr>
        <w:tab/>
        <w:t>Rollins NC, Bhandari N, Hajeebhoy N, Horton S, Lutter CK, Martines JC, et al. Why invest, and what it will take to improve breastfeeding practices? Lancet. 2016;387(10017):491–504.  https://doi.org/10.1016/S0140-6736(15)01044-2.</w:t>
      </w:r>
    </w:p>
    <w:p w14:paraId="0AF3DCBA" w14:textId="77777777" w:rsidR="00EA3B47" w:rsidRPr="00D27B8C" w:rsidRDefault="00EA3B47" w:rsidP="00050864">
      <w:pPr>
        <w:ind w:left="709" w:hanging="709"/>
        <w:rPr>
          <w:lang w:val="en-US"/>
        </w:rPr>
      </w:pPr>
      <w:r w:rsidRPr="00D27B8C">
        <w:rPr>
          <w:lang w:val="en-US"/>
        </w:rPr>
        <w:t>608.</w:t>
      </w:r>
      <w:r w:rsidRPr="00D27B8C">
        <w:rPr>
          <w:lang w:val="en-US"/>
        </w:rPr>
        <w:tab/>
        <w:t>Restrepo-Mendez MC, Barros AJ, Wong KL, Johnson HL, Pariyo G, Wehrmeister FC, et al. Missed opportunities in full immunization coverage: findings from low- and lower-middle-income countries. Glob Health Action. 2016;9:30963.  https://doi.org/10.3402/gha.v9.30963.</w:t>
      </w:r>
    </w:p>
    <w:p w14:paraId="48677801" w14:textId="77777777" w:rsidR="00EA3B47" w:rsidRPr="00D27B8C" w:rsidRDefault="00EA3B47" w:rsidP="00050864">
      <w:pPr>
        <w:ind w:left="709" w:hanging="709"/>
        <w:rPr>
          <w:lang w:val="en-US"/>
        </w:rPr>
      </w:pPr>
      <w:r w:rsidRPr="00D27B8C">
        <w:rPr>
          <w:lang w:val="en-US"/>
        </w:rPr>
        <w:t>607.</w:t>
      </w:r>
      <w:r w:rsidRPr="00D27B8C">
        <w:rPr>
          <w:lang w:val="en-US"/>
        </w:rPr>
        <w:tab/>
        <w:t>Restrepo-Mendez MC, Barros AJ, Wong KL, Johnson HL, Pariyo G, Franca GV, et al. Inequalities in full immunization coverage: trends in low- and middle-income countries. Bull World Health Organ. 2016;94(11):794–805b.  https://doi.org/10.2471/blt.15.162172.</w:t>
      </w:r>
    </w:p>
    <w:p w14:paraId="44738D30" w14:textId="77777777" w:rsidR="00EA3B47" w:rsidRPr="00D27B8C" w:rsidRDefault="00EA3B47" w:rsidP="00050864">
      <w:pPr>
        <w:ind w:left="709" w:hanging="709"/>
        <w:rPr>
          <w:lang w:val="en-US"/>
        </w:rPr>
      </w:pPr>
      <w:r w:rsidRPr="00D27B8C">
        <w:rPr>
          <w:lang w:val="en-US"/>
        </w:rPr>
        <w:t>606.</w:t>
      </w:r>
      <w:r w:rsidRPr="00D27B8C">
        <w:rPr>
          <w:lang w:val="en-US"/>
        </w:rPr>
        <w:tab/>
        <w:t>Papageorghiou AT, Ohuma EO, Gravett MG, Hirst J, Silveira MF, Lambert A, et al. International standards for symphysis-fundal height based on serial measurements from the Fetal Growth Longitudinal Study of the INTERGROWTH-21st Project: prospective cohort study in eight countries. Bmj. 2016;355:i5662.  https://doi.org/10.1136/bmj.i5662.</w:t>
      </w:r>
    </w:p>
    <w:p w14:paraId="1FFC4793" w14:textId="77777777" w:rsidR="00EA3B47" w:rsidRPr="00D27B8C" w:rsidRDefault="00EA3B47" w:rsidP="00050864">
      <w:pPr>
        <w:ind w:left="709" w:hanging="709"/>
        <w:rPr>
          <w:lang w:val="en-US"/>
        </w:rPr>
      </w:pPr>
      <w:r w:rsidRPr="00D27B8C">
        <w:rPr>
          <w:lang w:val="en-US"/>
        </w:rPr>
        <w:t>605.</w:t>
      </w:r>
      <w:r w:rsidRPr="00D27B8C">
        <w:rPr>
          <w:lang w:val="en-US"/>
        </w:rPr>
        <w:tab/>
        <w:t>Papageorghiou AT, Kemp B, Stones W, Ohuma EO, Kennedy SH, Purwar M, et al. Ultrasound based gestational age estimation in late pregnancy. Ultrasound Obstet Gynecol. 2016;48(6):719–26.  https://doi.org/10.1002/uog.15894.</w:t>
      </w:r>
    </w:p>
    <w:p w14:paraId="2C52A3C7" w14:textId="77777777" w:rsidR="00EA3B47" w:rsidRDefault="00EA3B47" w:rsidP="00050864">
      <w:pPr>
        <w:ind w:left="709" w:hanging="709"/>
      </w:pPr>
      <w:r w:rsidRPr="00D27B8C">
        <w:rPr>
          <w:lang w:val="en-US"/>
        </w:rPr>
        <w:t>604.</w:t>
      </w:r>
      <w:r w:rsidRPr="00D27B8C">
        <w:rPr>
          <w:lang w:val="en-US"/>
        </w:rPr>
        <w:tab/>
        <w:t xml:space="preserve">NCD Risk Factor Collaboration (NCD-RisC). A century of trends in adult human height. eLife. </w:t>
      </w:r>
      <w:r>
        <w:t>2016;5.  https://doi.org/10.7554/eLife.13410.</w:t>
      </w:r>
    </w:p>
    <w:p w14:paraId="7961C6CE" w14:textId="77777777" w:rsidR="00EA3B47" w:rsidRPr="00D27B8C" w:rsidRDefault="00EA3B47" w:rsidP="00050864">
      <w:pPr>
        <w:ind w:left="709" w:hanging="709"/>
        <w:rPr>
          <w:lang w:val="en-US"/>
        </w:rPr>
      </w:pPr>
      <w:r>
        <w:t>603.</w:t>
      </w:r>
      <w:r>
        <w:tab/>
        <w:t xml:space="preserve">Murray E, Pearson R, Fernandes M, Santos IS, Barros FC, Victora CG, et al. </w:t>
      </w:r>
      <w:r w:rsidRPr="00D27B8C">
        <w:rPr>
          <w:lang w:val="en-US"/>
        </w:rPr>
        <w:t>Are fetal growth impairment and preterm birth causally related to child attention problems and ADHD? Evidence from a comparison between high-income and middle-income cohorts. J Epidemiol Community Health. 2016;70(7):704–79.  https://doi.org/10.1136/jech-2015-206222.</w:t>
      </w:r>
    </w:p>
    <w:p w14:paraId="3714D1E9" w14:textId="77777777" w:rsidR="00EA3B47" w:rsidRPr="00D27B8C" w:rsidRDefault="00EA3B47" w:rsidP="00050864">
      <w:pPr>
        <w:ind w:left="709" w:hanging="709"/>
        <w:rPr>
          <w:lang w:val="en-US"/>
        </w:rPr>
      </w:pPr>
      <w:r w:rsidRPr="00D27B8C">
        <w:rPr>
          <w:lang w:val="en-US"/>
        </w:rPr>
        <w:lastRenderedPageBreak/>
        <w:t>602.</w:t>
      </w:r>
      <w:r w:rsidRPr="00D27B8C">
        <w:rPr>
          <w:lang w:val="en-US"/>
        </w:rPr>
        <w:tab/>
        <w:t>Moucheraud C, Owen H, Singh NS, Ng CK, Requejo J, Lawn JE, et al. Countdown to 2015 country case studies: what have we learned about processes and progress towards MDGs 4 and 5? BMC public health. 2016;16 (Suppl 2):794.  https://doi.org/10.1186/s12889-016-3401-6.</w:t>
      </w:r>
    </w:p>
    <w:p w14:paraId="34C5A1E6" w14:textId="77777777" w:rsidR="00EA3B47" w:rsidRPr="00D27B8C" w:rsidRDefault="00EA3B47" w:rsidP="00050864">
      <w:pPr>
        <w:ind w:left="709" w:hanging="709"/>
        <w:rPr>
          <w:lang w:val="fr-FR"/>
        </w:rPr>
      </w:pPr>
      <w:r w:rsidRPr="00D27B8C">
        <w:rPr>
          <w:lang w:val="en-US"/>
        </w:rPr>
        <w:t>601.</w:t>
      </w:r>
      <w:r w:rsidRPr="00D27B8C">
        <w:rPr>
          <w:lang w:val="en-US"/>
        </w:rPr>
        <w:tab/>
        <w:t xml:space="preserve">Matijasevich A, Cortez-Escalante JJ, Rabello Neto D, Fernandes RM, Victora CG. Method for estimating infant mortality and low birth weight indicators for Brazilian municipalities, 2012. </w:t>
      </w:r>
      <w:r>
        <w:t xml:space="preserve">Epidemiologia e servicos de saude : revista do Sistema Unico de Saude do Brasil. </w:t>
      </w:r>
      <w:r w:rsidRPr="00D27B8C">
        <w:rPr>
          <w:lang w:val="fr-FR"/>
        </w:rPr>
        <w:t>2016;25(3):637–46.  https://doi.org/10.5123/S1679-49742016000300020.</w:t>
      </w:r>
    </w:p>
    <w:p w14:paraId="1CE0CE9F" w14:textId="77777777" w:rsidR="00EA3B47" w:rsidRPr="00D27B8C" w:rsidRDefault="00EA3B47" w:rsidP="00050864">
      <w:pPr>
        <w:ind w:left="709" w:hanging="709"/>
        <w:rPr>
          <w:lang w:val="en-US"/>
        </w:rPr>
      </w:pPr>
      <w:r w:rsidRPr="00D27B8C">
        <w:rPr>
          <w:lang w:val="fr-FR"/>
        </w:rPr>
        <w:t>600.</w:t>
      </w:r>
      <w:r w:rsidRPr="00D27B8C">
        <w:rPr>
          <w:lang w:val="fr-FR"/>
        </w:rPr>
        <w:tab/>
        <w:t xml:space="preserve">Marchant T, Bryce J, Victora CG, Moran AC, Claeson M, Requejo J, et al. </w:t>
      </w:r>
      <w:r w:rsidRPr="00D27B8C">
        <w:rPr>
          <w:lang w:val="en-US"/>
        </w:rPr>
        <w:t>Improved measurement for mothers, newborns and children in the era of the Sustainable Development Goals. J Glob Health. 2016;6(1):010506.  https://doi.org/10.7189/jogh.06.010506.</w:t>
      </w:r>
    </w:p>
    <w:p w14:paraId="776369F9" w14:textId="77777777" w:rsidR="00EA3B47" w:rsidRDefault="00EA3B47" w:rsidP="00050864">
      <w:pPr>
        <w:ind w:left="709" w:hanging="709"/>
      </w:pPr>
      <w:r w:rsidRPr="00D27B8C">
        <w:rPr>
          <w:lang w:val="en-US"/>
        </w:rPr>
        <w:t>599.</w:t>
      </w:r>
      <w:r w:rsidRPr="00D27B8C">
        <w:rPr>
          <w:lang w:val="en-US"/>
        </w:rPr>
        <w:tab/>
        <w:t xml:space="preserve">Kruk ME, Yamey G, Angell SY, Beith A, Cotlear D, Guanais F, et al. Transforming global health by improving the science of scale-up. </w:t>
      </w:r>
      <w:r w:rsidRPr="00E7029A">
        <w:t xml:space="preserve">PLoS biology. </w:t>
      </w:r>
      <w:r>
        <w:t>2016;14(3):e1002360.  https://doi.org/10.1371/journal.pbio.1002360.</w:t>
      </w:r>
    </w:p>
    <w:p w14:paraId="3BE568D9" w14:textId="77777777" w:rsidR="00EA3B47" w:rsidRPr="00D27B8C" w:rsidRDefault="00EA3B47" w:rsidP="00050864">
      <w:pPr>
        <w:ind w:left="709" w:hanging="709"/>
        <w:rPr>
          <w:lang w:val="es-AR"/>
        </w:rPr>
      </w:pPr>
      <w:r>
        <w:t>598.</w:t>
      </w:r>
      <w:r>
        <w:tab/>
        <w:t xml:space="preserve">Joseph G, Silva ICM, Wehrmeister FC, Barros AJD, Victora CG. </w:t>
      </w:r>
      <w:r w:rsidRPr="00D27B8C">
        <w:rPr>
          <w:lang w:val="en-US"/>
        </w:rPr>
        <w:t xml:space="preserve">Inequalities in the coverage of place of delivery and skilled birth attendance: analyses of cross-sectional surveys in 80 low and middle-income countries. </w:t>
      </w:r>
      <w:r w:rsidRPr="00D27B8C">
        <w:rPr>
          <w:lang w:val="es-AR"/>
        </w:rPr>
        <w:t>Reprod Health. 2016;13(1):1–13.  https://doi.org/10.1186/s12978-016-0192-2.</w:t>
      </w:r>
    </w:p>
    <w:p w14:paraId="6AF41C2E" w14:textId="77777777" w:rsidR="00EA3B47" w:rsidRDefault="00EA3B47" w:rsidP="00050864">
      <w:pPr>
        <w:ind w:left="709" w:hanging="709"/>
      </w:pPr>
      <w:r w:rsidRPr="00D27B8C">
        <w:rPr>
          <w:lang w:val="es-AR"/>
        </w:rPr>
        <w:t>597.</w:t>
      </w:r>
      <w:r w:rsidRPr="00D27B8C">
        <w:rPr>
          <w:lang w:val="es-AR"/>
        </w:rPr>
        <w:tab/>
        <w:t xml:space="preserve">Huicho L, Segura ER, Huayanay-Espinoza CA, Guzman JN, Restrepo-Méndez MC, Tam Y, et al. </w:t>
      </w:r>
      <w:r w:rsidRPr="00D27B8C">
        <w:rPr>
          <w:lang w:val="en-US"/>
        </w:rPr>
        <w:t xml:space="preserve">Child health and nutrition in Peru within an antipoverty political agenda: a Countdown to 2015 country case study. </w:t>
      </w:r>
      <w:r w:rsidRPr="00731792">
        <w:t xml:space="preserve">Lancet Glob Health. </w:t>
      </w:r>
      <w:r>
        <w:t>2016;4(6):e414–e26.  https://doi.org/10.1016/s2214-109x(16)00085-1.</w:t>
      </w:r>
    </w:p>
    <w:p w14:paraId="31E9F843" w14:textId="77777777" w:rsidR="00EA3B47" w:rsidRDefault="00EA3B47" w:rsidP="00050864">
      <w:pPr>
        <w:ind w:left="709" w:hanging="709"/>
      </w:pPr>
      <w:r>
        <w:t>596.</w:t>
      </w:r>
      <w:r>
        <w:tab/>
        <w:t xml:space="preserve">Hosseinpoor AR, Bergen N, Schlotheuber A, Victora CG, Boerma T, Barros AJ. </w:t>
      </w:r>
      <w:r w:rsidRPr="00D27B8C">
        <w:rPr>
          <w:lang w:val="en-US"/>
        </w:rPr>
        <w:t xml:space="preserve">Data Resource Profile: WHO Health Equity Monitor (HEM). Int J Epidemiol. </w:t>
      </w:r>
      <w:r>
        <w:t>2016;45(5):1404–5e.  https://doi.org/10.1093/ije/dyw176.</w:t>
      </w:r>
    </w:p>
    <w:p w14:paraId="77E5FD60" w14:textId="77777777" w:rsidR="00EA3B47" w:rsidRPr="00D27B8C" w:rsidRDefault="00EA3B47" w:rsidP="00050864">
      <w:pPr>
        <w:ind w:left="709" w:hanging="709"/>
        <w:rPr>
          <w:lang w:val="en-US"/>
        </w:rPr>
      </w:pPr>
      <w:r>
        <w:t>595.</w:t>
      </w:r>
      <w:r>
        <w:tab/>
        <w:t xml:space="preserve">Hosseinpoor AR, Bergen N, Barros AJ, Wong KL, Boerma T, Victora CG. </w:t>
      </w:r>
      <w:r w:rsidRPr="00D27B8C">
        <w:rPr>
          <w:lang w:val="en-US"/>
        </w:rPr>
        <w:t>Monitoring subnational regional inequalities in health: measurement approaches and challenges. Int J Equity Health. 2016;15(1):18.  https://doi.org/10.1186/s12939-016-0307-y.</w:t>
      </w:r>
    </w:p>
    <w:p w14:paraId="4D364050" w14:textId="77777777" w:rsidR="00EA3B47" w:rsidRPr="00D27B8C" w:rsidRDefault="00EA3B47" w:rsidP="00050864">
      <w:pPr>
        <w:ind w:left="709" w:hanging="709"/>
        <w:rPr>
          <w:lang w:val="en-US"/>
        </w:rPr>
      </w:pPr>
      <w:r w:rsidRPr="00D27B8C">
        <w:rPr>
          <w:lang w:val="en-US"/>
        </w:rPr>
        <w:t>594.</w:t>
      </w:r>
      <w:r w:rsidRPr="00D27B8C">
        <w:rPr>
          <w:lang w:val="en-US"/>
        </w:rPr>
        <w:tab/>
        <w:t>Hirst JE, Villar J, Victora CG, Papageorghiou AT, Finkton D, Barros FC, et al. The antepartum stillbirth syndrome: risk factors and pregnancy conditions identified from the INTERGROWTH-21st Project. BJOG : an international journal of obstetrics and gynaecology. 2016;125(9):1145–53.  https://doi.org/10.1111/1471-0528.14463.</w:t>
      </w:r>
    </w:p>
    <w:p w14:paraId="354E2164" w14:textId="77777777" w:rsidR="00EA3B47" w:rsidRPr="00D27B8C" w:rsidRDefault="00EA3B47" w:rsidP="00050864">
      <w:pPr>
        <w:ind w:left="709" w:hanging="709"/>
        <w:rPr>
          <w:lang w:val="en-US"/>
        </w:rPr>
      </w:pPr>
      <w:r w:rsidRPr="00D27B8C">
        <w:rPr>
          <w:lang w:val="en-US"/>
        </w:rPr>
        <w:t>593.</w:t>
      </w:r>
      <w:r w:rsidRPr="00D27B8C">
        <w:rPr>
          <w:lang w:val="en-US"/>
        </w:rPr>
        <w:tab/>
        <w:t>Hazel E, Bryce J, IIP-JHU iCCM Evaluation Working Group. On bathwater, babies, and designing programs for impact: evaluations of the integrated community case management strategy in Burkina Faso, Ethiopia, and Malawi. Am J Trop Med Hyg. 2016;94(3):568–70.  https://doi.org/10.4269/ajtmh.94-3intro1.</w:t>
      </w:r>
    </w:p>
    <w:p w14:paraId="1163DB7D" w14:textId="77777777" w:rsidR="00EA3B47" w:rsidRPr="00D27B8C" w:rsidRDefault="00EA3B47" w:rsidP="00050864">
      <w:pPr>
        <w:ind w:left="709" w:hanging="709"/>
        <w:rPr>
          <w:lang w:val="en-US"/>
        </w:rPr>
      </w:pPr>
      <w:r w:rsidRPr="00D27B8C">
        <w:rPr>
          <w:lang w:val="es-AR"/>
        </w:rPr>
        <w:t>592.</w:t>
      </w:r>
      <w:r w:rsidRPr="00D27B8C">
        <w:rPr>
          <w:lang w:val="es-AR"/>
        </w:rPr>
        <w:tab/>
        <w:t xml:space="preserve">Hartwig FP, Horta BL, Smith GD, de Mola CL, Victora CG. </w:t>
      </w:r>
      <w:r w:rsidRPr="00D27B8C">
        <w:rPr>
          <w:lang w:val="en-US"/>
        </w:rPr>
        <w:t>Association of lactase persistence genotype with milk consumption, obesity and blood pressure: a Mendelian randomization study in the 1982 Pelotas (Brazil) Birth Cohort, with a systematic review and meta-analysis. Int J Epidemiol. 2016;45(5):1573–87.  https://doi.org/10.1093/ije/dyw074.</w:t>
      </w:r>
    </w:p>
    <w:p w14:paraId="3EE7FBF0" w14:textId="77777777" w:rsidR="00EA3B47" w:rsidRDefault="00EA3B47" w:rsidP="00050864">
      <w:pPr>
        <w:ind w:left="709" w:hanging="709"/>
      </w:pPr>
      <w:r w:rsidRPr="00D27B8C">
        <w:rPr>
          <w:lang w:val="en-US"/>
        </w:rPr>
        <w:t>591.</w:t>
      </w:r>
      <w:r w:rsidRPr="00D27B8C">
        <w:rPr>
          <w:lang w:val="en-US"/>
        </w:rPr>
        <w:tab/>
        <w:t xml:space="preserve">Hartwig FP, Davies NM, Horta BL, Victora CG, Davey Smith G. Effect modification of FADS2 polymorphisms on the association between breastfeeding and intelligence: protocol for a collaborative </w:t>
      </w:r>
      <w:r w:rsidRPr="00D27B8C">
        <w:rPr>
          <w:lang w:val="en-US"/>
        </w:rPr>
        <w:lastRenderedPageBreak/>
        <w:t xml:space="preserve">meta-analysis. </w:t>
      </w:r>
      <w:r>
        <w:t>BMJ open. 2016;6(6):e010067.  https://doi.org/10.1136/bmjopen-2015-010067.</w:t>
      </w:r>
    </w:p>
    <w:p w14:paraId="64B9027F" w14:textId="77777777" w:rsidR="00EA3B47" w:rsidRPr="00D27B8C" w:rsidRDefault="00EA3B47" w:rsidP="00050864">
      <w:pPr>
        <w:ind w:left="709" w:hanging="709"/>
        <w:rPr>
          <w:lang w:val="en-US"/>
        </w:rPr>
      </w:pPr>
      <w:r>
        <w:t>590.</w:t>
      </w:r>
      <w:r>
        <w:tab/>
        <w:t xml:space="preserve">Goncalves H, Pearson RM, Horta BL, Gonzalez-Chica DA, Castilho E, Damiani M, et al. </w:t>
      </w:r>
      <w:r w:rsidRPr="00D27B8C">
        <w:rPr>
          <w:lang w:val="en-US"/>
        </w:rPr>
        <w:t>Maternal depression and anxiety predicts the pattern of offspring symptoms during their transition to adulthood. Psychological medicine. 2016;46(2):415–24.  https://doi.org/10.1017/S0033291715001956.</w:t>
      </w:r>
    </w:p>
    <w:p w14:paraId="28A1B9F3" w14:textId="77777777" w:rsidR="00EA3B47" w:rsidRDefault="00EA3B47" w:rsidP="00050864">
      <w:pPr>
        <w:ind w:left="709" w:hanging="709"/>
      </w:pPr>
      <w:r w:rsidRPr="00D27B8C">
        <w:rPr>
          <w:lang w:val="en-US"/>
        </w:rPr>
        <w:t>589.</w:t>
      </w:r>
      <w:r w:rsidRPr="00D27B8C">
        <w:rPr>
          <w:lang w:val="en-US"/>
        </w:rPr>
        <w:tab/>
        <w:t xml:space="preserve">Franca GVA, Rolfe EL, Horta BL, Gigante DP, Yudkin JS, Ong KK, et al. Associations of birth weight, linear growth and relative weight gain throughout life with abdominal fat depots in adulthood: the 1982 Pelotas (Brazil) birth cohort study. </w:t>
      </w:r>
      <w:r>
        <w:t>Int J Obes (Lond). 2016;40:14–21.  https://doi.org/10.1038/ijo.2015.192.</w:t>
      </w:r>
    </w:p>
    <w:p w14:paraId="5F6763C3" w14:textId="77777777" w:rsidR="00EA3B47" w:rsidRPr="00D27B8C" w:rsidRDefault="00EA3B47" w:rsidP="00050864">
      <w:pPr>
        <w:ind w:left="709" w:hanging="709"/>
        <w:rPr>
          <w:lang w:val="en-US"/>
        </w:rPr>
      </w:pPr>
      <w:r>
        <w:t>588.</w:t>
      </w:r>
      <w:r>
        <w:tab/>
        <w:t xml:space="preserve">Franca GVA, Restrepo-Méndez MC, Maia MFS, Victora CG, Barros AJD. </w:t>
      </w:r>
      <w:r w:rsidRPr="00D27B8C">
        <w:rPr>
          <w:lang w:val="en-US"/>
        </w:rPr>
        <w:t>Coverage and equity in reproductive and maternal health interventions in Brazil: impressive progress following the implementation of the Unified Health System. Int J Equity Health. 2016;15(1):149.  https://doi.org/10.1186/s12939-016-0445-2.</w:t>
      </w:r>
    </w:p>
    <w:p w14:paraId="1C6B0A6E" w14:textId="77777777" w:rsidR="00EA3B47" w:rsidRPr="00D27B8C" w:rsidRDefault="00EA3B47" w:rsidP="00050864">
      <w:pPr>
        <w:ind w:left="709" w:hanging="709"/>
        <w:rPr>
          <w:lang w:val="fr-FR"/>
        </w:rPr>
      </w:pPr>
      <w:r w:rsidRPr="00D27B8C">
        <w:rPr>
          <w:lang w:val="en-US"/>
        </w:rPr>
        <w:t>587.</w:t>
      </w:r>
      <w:r w:rsidRPr="00D27B8C">
        <w:rPr>
          <w:lang w:val="en-US"/>
        </w:rPr>
        <w:tab/>
        <w:t xml:space="preserve">Franca GV, Schuler-Faccini L, Oliveira WK, Henriques CM, Carmo EH, Pedi VD, et al. Congenital Zika virus syndrome in Brazil: a case series of the first 1501 livebirths with complete investigation. </w:t>
      </w:r>
      <w:r w:rsidRPr="00D27B8C">
        <w:rPr>
          <w:lang w:val="fr-FR"/>
        </w:rPr>
        <w:t>Lancet. 2016;388(10047):891–7.  https://doi.org/10.1016/S0140-6736(16)30902-3.</w:t>
      </w:r>
    </w:p>
    <w:p w14:paraId="517BE897" w14:textId="77777777" w:rsidR="00EA3B47" w:rsidRPr="00D27B8C" w:rsidRDefault="00EA3B47" w:rsidP="00050864">
      <w:pPr>
        <w:ind w:left="709" w:hanging="709"/>
        <w:rPr>
          <w:lang w:val="en-US"/>
        </w:rPr>
      </w:pPr>
      <w:r w:rsidRPr="00D27B8C">
        <w:rPr>
          <w:lang w:val="fr-FR"/>
        </w:rPr>
        <w:t>586.</w:t>
      </w:r>
      <w:r w:rsidRPr="00D27B8C">
        <w:rPr>
          <w:lang w:val="fr-FR"/>
        </w:rPr>
        <w:tab/>
        <w:t xml:space="preserve">Fall CH, Osmond C, Haazen DS, Sachdev HS, Victora CG, Martorell R, et al. </w:t>
      </w:r>
      <w:r w:rsidRPr="00D27B8C">
        <w:rPr>
          <w:lang w:val="en-US"/>
        </w:rPr>
        <w:t>Disadvantages of having an adolescent mother. Lancet Glob Health. 2016;4(11):e787–e8.  https://doi.org/10.1016/s2214-109x(16)30263-7.</w:t>
      </w:r>
    </w:p>
    <w:p w14:paraId="1996BF66" w14:textId="77777777" w:rsidR="00EA3B47" w:rsidRPr="00D27B8C" w:rsidRDefault="00EA3B47" w:rsidP="00050864">
      <w:pPr>
        <w:ind w:left="709" w:hanging="709"/>
        <w:rPr>
          <w:lang w:val="en-US"/>
        </w:rPr>
      </w:pPr>
      <w:r w:rsidRPr="00D27B8C">
        <w:rPr>
          <w:lang w:val="en-US"/>
        </w:rPr>
        <w:t>585.</w:t>
      </w:r>
      <w:r w:rsidRPr="00D27B8C">
        <w:rPr>
          <w:lang w:val="en-US"/>
        </w:rPr>
        <w:tab/>
        <w:t>Fall C, Victora CG, Eriksson JG, Osmond C. Commentary: Disentangling the contributions of childhood and adult weight to cardiovascular disease risk. Int J Epidemiol. 2016;45(4):1031–6.  https://doi.org/10.1093/ije/dyw157.</w:t>
      </w:r>
    </w:p>
    <w:p w14:paraId="47397E07" w14:textId="77777777" w:rsidR="00EA3B47" w:rsidRPr="00D27B8C" w:rsidRDefault="00EA3B47" w:rsidP="00050864">
      <w:pPr>
        <w:ind w:left="709" w:hanging="709"/>
        <w:rPr>
          <w:lang w:val="en-US"/>
        </w:rPr>
      </w:pPr>
      <w:r w:rsidRPr="00D27B8C">
        <w:rPr>
          <w:lang w:val="en-US"/>
        </w:rPr>
        <w:t>584.</w:t>
      </w:r>
      <w:r w:rsidRPr="00D27B8C">
        <w:rPr>
          <w:lang w:val="en-US"/>
        </w:rPr>
        <w:tab/>
        <w:t>Bryce J, Amouzou A, Victora CG, Jones G, Silva R, Hill K, et al. "Real-Time" Monitoring of Under-Five Mortality: Lessons for Strengthened Vital Statistics Systems. PLoS Med. 2016;13(1):e1001904.  https://doi.org/10.1371/journal.pmed.1001904.</w:t>
      </w:r>
    </w:p>
    <w:p w14:paraId="03A4A172" w14:textId="77777777" w:rsidR="00EA3B47" w:rsidRPr="00D27B8C" w:rsidRDefault="00EA3B47" w:rsidP="00050864">
      <w:pPr>
        <w:ind w:left="709" w:hanging="709"/>
        <w:rPr>
          <w:lang w:val="en-US"/>
        </w:rPr>
      </w:pPr>
      <w:r w:rsidRPr="00D27B8C">
        <w:rPr>
          <w:lang w:val="en-US"/>
        </w:rPr>
        <w:t>583.</w:t>
      </w:r>
      <w:r w:rsidRPr="00D27B8C">
        <w:rPr>
          <w:lang w:val="en-US"/>
        </w:rPr>
        <w:tab/>
        <w:t>Amouzou A, Kanyuka M, Hazel E, Heidkamp R, Marsh A, Mleme T, et al. Independent evaluation of the integrated community case management of childhood illness strategy in Malawi using a national evaluation platform design. Am J Trop Med Hyg. 2016;94(3):574–83.  https://doi.org/10.4269/ajtmh.15-0584.</w:t>
      </w:r>
    </w:p>
    <w:p w14:paraId="5DD25027" w14:textId="77777777" w:rsidR="00EA3B47" w:rsidRPr="00D27B8C" w:rsidRDefault="00EA3B47" w:rsidP="00050864">
      <w:pPr>
        <w:ind w:left="709" w:hanging="709"/>
        <w:rPr>
          <w:lang w:val="en-US"/>
        </w:rPr>
      </w:pPr>
      <w:r w:rsidRPr="00D27B8C">
        <w:rPr>
          <w:lang w:val="en-US"/>
        </w:rPr>
        <w:t>582.</w:t>
      </w:r>
      <w:r w:rsidRPr="00D27B8C">
        <w:rPr>
          <w:lang w:val="en-US"/>
        </w:rPr>
        <w:tab/>
        <w:t xml:space="preserve">Handley K, Boerma T, Victora CG, Evans TG. An inflection point for country health data. Lancet Glob Health. 2015  3 e437–8.  https://doi.org/10.1016/S2214-109X(15)00067-4  </w:t>
      </w:r>
    </w:p>
    <w:p w14:paraId="6859DBC8" w14:textId="77777777" w:rsidR="00EA3B47" w:rsidRPr="00D27B8C" w:rsidRDefault="00EA3B47" w:rsidP="00050864">
      <w:pPr>
        <w:ind w:left="709" w:hanging="709"/>
        <w:rPr>
          <w:lang w:val="en-US"/>
        </w:rPr>
      </w:pPr>
      <w:r w:rsidRPr="00D27B8C">
        <w:rPr>
          <w:lang w:val="en-US"/>
        </w:rPr>
        <w:t>581.</w:t>
      </w:r>
      <w:r w:rsidRPr="00D27B8C">
        <w:rPr>
          <w:lang w:val="en-US"/>
        </w:rPr>
        <w:tab/>
        <w:t>Villar J, Papageorghiou AT, Pang R, Salomon LJ, Langer A, Victora CG, et al. Monitoring human growth and development: a continuum from the womb to the classroom. Am J Obstet Gynecol. 2015;213(4):494–9.  https://doi.org/10.1016/j.ajog.2015.07.002.</w:t>
      </w:r>
    </w:p>
    <w:p w14:paraId="5A516BE9" w14:textId="77777777" w:rsidR="00EA3B47" w:rsidRPr="00D27B8C" w:rsidRDefault="00EA3B47" w:rsidP="00050864">
      <w:pPr>
        <w:ind w:left="709" w:hanging="709"/>
        <w:rPr>
          <w:lang w:val="en-US"/>
        </w:rPr>
      </w:pPr>
      <w:r w:rsidRPr="00D27B8C">
        <w:rPr>
          <w:lang w:val="en-US"/>
        </w:rPr>
        <w:t>580.</w:t>
      </w:r>
      <w:r w:rsidRPr="00D27B8C">
        <w:rPr>
          <w:lang w:val="en-US"/>
        </w:rPr>
        <w:tab/>
        <w:t>Villar J, Giuliani F, Bhutta ZA, Bertino E, Ohuma EO, Ismail LC, et al. Postnatal growth standards for preterm infants: the Preterm Postnatal Follow-up Study of the INTERGROWTH-21(st) Project. Lancet Glob Health. 2015;3(11):e681–91.  https://doi.org/10.1016/S2214-109X(15)00163-1.</w:t>
      </w:r>
    </w:p>
    <w:p w14:paraId="00A5A4D6" w14:textId="77777777" w:rsidR="00EA3B47" w:rsidRPr="00731792" w:rsidRDefault="00EA3B47" w:rsidP="00050864">
      <w:pPr>
        <w:ind w:left="709" w:hanging="709"/>
      </w:pPr>
      <w:r w:rsidRPr="00D27B8C">
        <w:rPr>
          <w:lang w:val="en-US"/>
        </w:rPr>
        <w:t>579.</w:t>
      </w:r>
      <w:r w:rsidRPr="00D27B8C">
        <w:rPr>
          <w:lang w:val="en-US"/>
        </w:rPr>
        <w:tab/>
        <w:t xml:space="preserve">Victora CG, Villar J, Barros FC, Ismail LC, Chumlea C, Papageorghiou AT, et al. Anthropometric characterization of impaired fetal growth: risk factors for and Prognosis of newborns with stunting or wasting. </w:t>
      </w:r>
      <w:r w:rsidRPr="00731792">
        <w:t>JAMA pediatrics. 2015;169(7):e151431.  https://doi.org/10.1001/jamapediatrics.2015.1431.</w:t>
      </w:r>
    </w:p>
    <w:p w14:paraId="6DB15B63" w14:textId="77777777" w:rsidR="00EA3B47" w:rsidRPr="00D27B8C" w:rsidRDefault="00EA3B47" w:rsidP="00050864">
      <w:pPr>
        <w:ind w:left="709" w:hanging="709"/>
        <w:rPr>
          <w:lang w:val="en-US"/>
        </w:rPr>
      </w:pPr>
      <w:r w:rsidRPr="00731792">
        <w:lastRenderedPageBreak/>
        <w:t>578.</w:t>
      </w:r>
      <w:r w:rsidRPr="00731792">
        <w:tab/>
        <w:t xml:space="preserve">Victora CG, Horta BL, Loret de Mola C, Quevedo L, Pinheiro RT, Gigante DP, et al. </w:t>
      </w:r>
      <w:r w:rsidRPr="00D27B8C">
        <w:rPr>
          <w:lang w:val="en-US"/>
        </w:rPr>
        <w:t>Association between breastfeeding and intelligence, educational attainment, and income at 30 years of age: a prospective birth cohort study from Brazil. Lancet Glob Health. 2015;3(4):e199–205.  https://doi.org/10.1016/s2214-109x(15)70002-1.</w:t>
      </w:r>
    </w:p>
    <w:p w14:paraId="480BE744" w14:textId="77777777" w:rsidR="00EA3B47" w:rsidRPr="00D27B8C" w:rsidRDefault="00EA3B47" w:rsidP="00050864">
      <w:pPr>
        <w:ind w:left="709" w:hanging="709"/>
        <w:rPr>
          <w:lang w:val="en-US"/>
        </w:rPr>
      </w:pPr>
      <w:r w:rsidRPr="00D27B8C">
        <w:rPr>
          <w:lang w:val="en-US"/>
        </w:rPr>
        <w:t>577.</w:t>
      </w:r>
      <w:r w:rsidRPr="00D27B8C">
        <w:rPr>
          <w:lang w:val="en-US"/>
        </w:rPr>
        <w:tab/>
        <w:t>Victora CG. Causes of child deaths: looking to the future (Comment). Lancet. 2015;385(9966):398–9.  https://doi.org/10.1016/S0140-6736(14)61695-0.</w:t>
      </w:r>
    </w:p>
    <w:p w14:paraId="0BB3FC4A" w14:textId="77777777" w:rsidR="00EA3B47" w:rsidRPr="00D27B8C" w:rsidRDefault="00EA3B47" w:rsidP="00050864">
      <w:pPr>
        <w:ind w:left="709" w:hanging="709"/>
        <w:rPr>
          <w:lang w:val="en-US"/>
        </w:rPr>
      </w:pPr>
      <w:r w:rsidRPr="00D27B8C">
        <w:rPr>
          <w:lang w:val="en-US"/>
        </w:rPr>
        <w:t>576.</w:t>
      </w:r>
      <w:r w:rsidRPr="00D27B8C">
        <w:rPr>
          <w:lang w:val="en-US"/>
        </w:rPr>
        <w:tab/>
        <w:t>Santos IS, Matijasevich A, Assuncao MC, Valle NC, Horta BL, Goncalves HD, et al. Promotion of weight gain in early childhood does not increase metabolic risk in adolescents: a 15-year follow-up of a cluster-randomized controlled trial. J Nutr. 2015;145:2749–55.  https://doi.org/10.3945/jn.115.212134.</w:t>
      </w:r>
    </w:p>
    <w:p w14:paraId="12E25B88" w14:textId="77777777" w:rsidR="00EA3B47" w:rsidRPr="00D27B8C" w:rsidRDefault="00EA3B47" w:rsidP="00050864">
      <w:pPr>
        <w:ind w:left="709" w:hanging="709"/>
        <w:rPr>
          <w:lang w:val="es-AR"/>
        </w:rPr>
      </w:pPr>
      <w:r w:rsidRPr="00D27B8C">
        <w:rPr>
          <w:lang w:val="en-US"/>
        </w:rPr>
        <w:t>575.</w:t>
      </w:r>
      <w:r w:rsidRPr="00D27B8C">
        <w:rPr>
          <w:lang w:val="en-US"/>
        </w:rPr>
        <w:tab/>
        <w:t xml:space="preserve">Restrepo-Mendez MC, Lawlor DA, Horta BL, Matijasevich A, Santos IS, Menezes AM, et al. The association of maternal age with birthweight and gestational age: a cross-cohort comparison. </w:t>
      </w:r>
      <w:r w:rsidRPr="00D27B8C">
        <w:rPr>
          <w:lang w:val="es-AR"/>
        </w:rPr>
        <w:t>Paediatr Perinat Epidemiol. 2015;29(1):31–40.  https://doi.org/10.1111/ppe.12162.</w:t>
      </w:r>
    </w:p>
    <w:p w14:paraId="10DE302C" w14:textId="77777777" w:rsidR="00EA3B47" w:rsidRPr="00D27B8C" w:rsidRDefault="00EA3B47" w:rsidP="00050864">
      <w:pPr>
        <w:ind w:left="709" w:hanging="709"/>
        <w:rPr>
          <w:lang w:val="en-US"/>
        </w:rPr>
      </w:pPr>
      <w:r w:rsidRPr="00D27B8C">
        <w:rPr>
          <w:lang w:val="es-AR"/>
        </w:rPr>
        <w:t>574.</w:t>
      </w:r>
      <w:r w:rsidRPr="00D27B8C">
        <w:rPr>
          <w:lang w:val="es-AR"/>
        </w:rPr>
        <w:tab/>
        <w:t xml:space="preserve">Restrepo-Mendez MC, Barros AJ, Requejo J, Duran P, Serpa LA, Franca GV, et al. </w:t>
      </w:r>
      <w:r w:rsidRPr="00D27B8C">
        <w:rPr>
          <w:lang w:val="en-US"/>
        </w:rPr>
        <w:t>Progress in reducing inequalities in reproductive, maternal, newborn,' and child health in Latin America and the Caribbean: an unfinished agenda. Rev Panam Salud Publica. 2015;38(1):9–16.</w:t>
      </w:r>
    </w:p>
    <w:p w14:paraId="36EAD191" w14:textId="77777777" w:rsidR="00EA3B47" w:rsidRPr="00D27B8C" w:rsidRDefault="00EA3B47" w:rsidP="00050864">
      <w:pPr>
        <w:ind w:left="709" w:hanging="709"/>
        <w:rPr>
          <w:lang w:val="en-US"/>
        </w:rPr>
      </w:pPr>
      <w:r w:rsidRPr="00D27B8C">
        <w:rPr>
          <w:lang w:val="en-US"/>
        </w:rPr>
        <w:t>573.</w:t>
      </w:r>
      <w:r w:rsidRPr="00D27B8C">
        <w:rPr>
          <w:lang w:val="en-US"/>
        </w:rPr>
        <w:tab/>
        <w:t>Restrepo-Mendez MC, Barros AJ, Black RE, Victora CG. Time trends in socio-economic inequalities in stunting prevalence: analyses of repeated national surveys. Public Health Nutr. 2015;18(12):2097–104.  https://doi.org/10.1017/S1368980014002924.</w:t>
      </w:r>
    </w:p>
    <w:p w14:paraId="69766963" w14:textId="77777777" w:rsidR="00EA3B47" w:rsidRPr="00D27B8C" w:rsidRDefault="00EA3B47" w:rsidP="00050864">
      <w:pPr>
        <w:ind w:left="709" w:hanging="709"/>
        <w:rPr>
          <w:lang w:val="en-US"/>
        </w:rPr>
      </w:pPr>
      <w:r w:rsidRPr="00D27B8C">
        <w:rPr>
          <w:lang w:val="en-US"/>
        </w:rPr>
        <w:t>572.</w:t>
      </w:r>
      <w:r w:rsidRPr="00D27B8C">
        <w:rPr>
          <w:lang w:val="en-US"/>
        </w:rPr>
        <w:tab/>
        <w:t>Requejo JH, Bryce J, Barros AJD, Berman P, Bhutta Z, Chopra M, et al. Countdown to 2015 and beyond: fulfilling the health agenda for women and children. Lancet. 2015;385(9966):466–76.  https://doi.org/10.1016/S0140-6736(14)60925-9.</w:t>
      </w:r>
    </w:p>
    <w:p w14:paraId="7EB5E044" w14:textId="77777777" w:rsidR="00EA3B47" w:rsidRPr="00D27B8C" w:rsidRDefault="00EA3B47" w:rsidP="00050864">
      <w:pPr>
        <w:ind w:left="709" w:hanging="709"/>
        <w:rPr>
          <w:lang w:val="en-US"/>
        </w:rPr>
      </w:pPr>
      <w:r w:rsidRPr="00D27B8C">
        <w:rPr>
          <w:lang w:val="en-US"/>
        </w:rPr>
        <w:t>571.</w:t>
      </w:r>
      <w:r w:rsidRPr="00D27B8C">
        <w:rPr>
          <w:lang w:val="en-US"/>
        </w:rPr>
        <w:tab/>
        <w:t>Reichert FF, Wells JC, Ekelund U, Menezes AM, Victora CG, Hallal PC. Prospective associations between physical activity level and body composition in adolescence: 1993 Pelotas (Brazil) Birth Cohort. J Phys Act Health. 2015;12(6):834–9.  https://doi.org/10.1123/jpah.2013-0509.</w:t>
      </w:r>
    </w:p>
    <w:p w14:paraId="226980B9" w14:textId="77777777" w:rsidR="00EA3B47" w:rsidRPr="00D27B8C" w:rsidRDefault="00EA3B47" w:rsidP="00050864">
      <w:pPr>
        <w:ind w:left="709" w:hanging="709"/>
        <w:rPr>
          <w:lang w:val="en-US"/>
        </w:rPr>
      </w:pPr>
      <w:r w:rsidRPr="00D27B8C">
        <w:rPr>
          <w:lang w:val="en-US"/>
        </w:rPr>
        <w:t>570.</w:t>
      </w:r>
      <w:r w:rsidRPr="00D27B8C">
        <w:rPr>
          <w:lang w:val="en-US"/>
        </w:rPr>
        <w:tab/>
        <w:t>Peres KG, Cascaes AM, Nascimento GG, Victora CG. Effect of breastfeeding on malocclusions: a systematic review and meta-analysis. Acta Paediatr. 2015;104(467):54–61.  https://doi.org/10.1111/apa.13103.</w:t>
      </w:r>
    </w:p>
    <w:p w14:paraId="447C01F6" w14:textId="77777777" w:rsidR="00EA3B47" w:rsidRPr="00D27B8C" w:rsidRDefault="00EA3B47" w:rsidP="00050864">
      <w:pPr>
        <w:ind w:left="709" w:hanging="709"/>
        <w:rPr>
          <w:lang w:val="fr-FR"/>
        </w:rPr>
      </w:pPr>
      <w:r w:rsidRPr="00D27B8C">
        <w:rPr>
          <w:lang w:val="en-US"/>
        </w:rPr>
        <w:t>569.</w:t>
      </w:r>
      <w:r w:rsidRPr="00D27B8C">
        <w:rPr>
          <w:lang w:val="en-US"/>
        </w:rPr>
        <w:tab/>
        <w:t xml:space="preserve">Pearce NE, Blair A, Vineis P, Ahrens W, Andersen A, Anto JM, et al. IARC Monographs: 40 years of evaluating carcinogenic hazards to humans. Environmental health perspectives. </w:t>
      </w:r>
      <w:r w:rsidRPr="00D27B8C">
        <w:rPr>
          <w:lang w:val="fr-FR"/>
        </w:rPr>
        <w:t>2015;123(6):507–14.  https://doi.org/10.1289/ehp.1409149.</w:t>
      </w:r>
    </w:p>
    <w:p w14:paraId="64642284" w14:textId="77777777" w:rsidR="00EA3B47" w:rsidRPr="00D27B8C" w:rsidRDefault="00EA3B47" w:rsidP="00050864">
      <w:pPr>
        <w:ind w:left="709" w:hanging="709"/>
        <w:rPr>
          <w:lang w:val="en-US"/>
        </w:rPr>
      </w:pPr>
      <w:r w:rsidRPr="00D27B8C">
        <w:rPr>
          <w:lang w:val="fr-FR"/>
        </w:rPr>
        <w:t>568.</w:t>
      </w:r>
      <w:r w:rsidRPr="00D27B8C">
        <w:rPr>
          <w:lang w:val="fr-FR"/>
        </w:rPr>
        <w:tab/>
        <w:t xml:space="preserve">Onyango AW, Borghi E, de Onis M, Frongillo EA, Victora CG, Dewey KG, et al. </w:t>
      </w:r>
      <w:r w:rsidRPr="00D27B8C">
        <w:rPr>
          <w:lang w:val="en-US"/>
        </w:rPr>
        <w:t>Successive 1-month weight increments in infancy can be used to screen for faltering linear growth. J Nutr. 2015;145:2725–31.  https://doi.org/10.3945/jn.115.211896.</w:t>
      </w:r>
    </w:p>
    <w:p w14:paraId="708D0E39" w14:textId="77777777" w:rsidR="00EA3B47" w:rsidRPr="00D27B8C" w:rsidRDefault="00EA3B47" w:rsidP="00050864">
      <w:pPr>
        <w:ind w:left="709" w:hanging="709"/>
        <w:rPr>
          <w:lang w:val="en-US"/>
        </w:rPr>
      </w:pPr>
      <w:r w:rsidRPr="00D27B8C">
        <w:rPr>
          <w:lang w:val="en-US"/>
        </w:rPr>
        <w:t>567.</w:t>
      </w:r>
      <w:r w:rsidRPr="00D27B8C">
        <w:rPr>
          <w:lang w:val="en-US"/>
        </w:rPr>
        <w:tab/>
        <w:t>Nkwescheu AS, Fokam J, Tchendjou P, Nji A, Ngouakam H, Andre BF, et al. Current practice of epidemiology in Africa: highlights of the 3rd conference of the African epidemiological association and 1st conference of the Cameroon society of epidemiology, Yaoundé, Cameroon, 2014. Pan Afr Med J. 2015;21:256.  https://doi.org/10.11604/pamj.2015.21.256.7556.</w:t>
      </w:r>
    </w:p>
    <w:p w14:paraId="6E678C9A" w14:textId="77777777" w:rsidR="00EA3B47" w:rsidRPr="00D27B8C" w:rsidRDefault="00EA3B47" w:rsidP="00050864">
      <w:pPr>
        <w:ind w:left="709" w:hanging="709"/>
        <w:rPr>
          <w:lang w:val="en-US"/>
        </w:rPr>
      </w:pPr>
      <w:r w:rsidRPr="00D27B8C">
        <w:rPr>
          <w:lang w:val="en-US"/>
        </w:rPr>
        <w:lastRenderedPageBreak/>
        <w:t>566.</w:t>
      </w:r>
      <w:r w:rsidRPr="00D27B8C">
        <w:rPr>
          <w:lang w:val="en-US"/>
        </w:rPr>
        <w:tab/>
        <w:t>Murray J, Menezes AM, Hickman M, Maughan B, Gallo EA, Matijasevich A, et al. Childhood behaviour problems predict crime and violence in late adolescence: Brazilian and British birth cohort studies. Social psychiatry and psychiatric epidemiology. 2015;50(4):579–89.  https://doi.org/10.1007/s00127-014-0976-z.</w:t>
      </w:r>
    </w:p>
    <w:p w14:paraId="1589DF5E" w14:textId="77777777" w:rsidR="00EA3B47" w:rsidRPr="00D27B8C" w:rsidRDefault="00EA3B47" w:rsidP="00050864">
      <w:pPr>
        <w:ind w:left="709" w:hanging="709"/>
        <w:rPr>
          <w:lang w:val="en-US"/>
        </w:rPr>
      </w:pPr>
      <w:r w:rsidRPr="00D27B8C">
        <w:rPr>
          <w:lang w:val="en-US"/>
        </w:rPr>
        <w:t>565.</w:t>
      </w:r>
      <w:r w:rsidRPr="00D27B8C">
        <w:rPr>
          <w:lang w:val="en-US"/>
        </w:rPr>
        <w:tab/>
        <w:t>Mello F, Victora CG, Gonçalves H. Health at the border: quantitative and qualitative analysis of patients treated at the Maternal and Child Care Center in Foz do Iguacu, Brazil. Cienc Saude Colet. 2015;20(7):2135–45.</w:t>
      </w:r>
    </w:p>
    <w:p w14:paraId="654AD085" w14:textId="77777777" w:rsidR="00EA3B47" w:rsidRPr="00D27B8C" w:rsidRDefault="00EA3B47" w:rsidP="00050864">
      <w:pPr>
        <w:ind w:left="709" w:hanging="709"/>
        <w:rPr>
          <w:lang w:val="en-US"/>
        </w:rPr>
      </w:pPr>
      <w:r w:rsidRPr="00D27B8C">
        <w:rPr>
          <w:lang w:val="en-US"/>
        </w:rPr>
        <w:t>564.</w:t>
      </w:r>
      <w:r w:rsidRPr="00D27B8C">
        <w:rPr>
          <w:lang w:val="en-US"/>
        </w:rPr>
        <w:tab/>
        <w:t>Lima-Costa MF, Rodrigues LC, Barreto ML, Gouveia M, Horta BL, Mambrini J, et al. Genomic ancestry and ethnoracial self-classification based on 5,871 community-dwelling Brazilians (The Epigen Initiative). Sci Rep. 2015;5:9812.  https://doi.org/10.1038/srep09812.</w:t>
      </w:r>
    </w:p>
    <w:p w14:paraId="022E6113" w14:textId="77777777" w:rsidR="00EA3B47" w:rsidRPr="00D27B8C" w:rsidRDefault="00EA3B47" w:rsidP="00050864">
      <w:pPr>
        <w:ind w:left="709" w:hanging="709"/>
        <w:rPr>
          <w:lang w:val="en-US"/>
        </w:rPr>
      </w:pPr>
      <w:r w:rsidRPr="00D27B8C">
        <w:rPr>
          <w:lang w:val="en-US"/>
        </w:rPr>
        <w:t>563.</w:t>
      </w:r>
      <w:r w:rsidRPr="00D27B8C">
        <w:rPr>
          <w:lang w:val="en-US"/>
        </w:rPr>
        <w:tab/>
        <w:t>Kozuki N, Katz J, Lee AC, Vogel JP, Silveira MF, Sania A, et al. Short maternal stature increases risk of small-for-gestational-age and preterm births in low- and middle-income countries: individual participant data meta-analysis and population attributable fraction. J Nutr. 2015;145(11):2542–50.  https://doi.org/10.3945/jn.115.216374.</w:t>
      </w:r>
    </w:p>
    <w:p w14:paraId="484ED8D0" w14:textId="77777777" w:rsidR="00EA3B47" w:rsidRPr="00D27B8C" w:rsidRDefault="00EA3B47" w:rsidP="00050864">
      <w:pPr>
        <w:ind w:left="709" w:hanging="709"/>
        <w:rPr>
          <w:lang w:val="fr-FR"/>
        </w:rPr>
      </w:pPr>
      <w:r w:rsidRPr="00D27B8C">
        <w:rPr>
          <w:lang w:val="en-US"/>
        </w:rPr>
        <w:t>562.</w:t>
      </w:r>
      <w:r w:rsidRPr="00D27B8C">
        <w:rPr>
          <w:lang w:val="en-US"/>
        </w:rPr>
        <w:tab/>
        <w:t xml:space="preserve">Horta BL, Victora CG. Breastfeeding and adult intelligence - authors' reply. </w:t>
      </w:r>
      <w:r w:rsidRPr="00D27B8C">
        <w:rPr>
          <w:lang w:val="fr-FR"/>
        </w:rPr>
        <w:t>Lancet Glob Health. 2015;3(9):e522.  https://doi.org/10.1016/S2214-109X(15)00066-2.</w:t>
      </w:r>
    </w:p>
    <w:p w14:paraId="13E08546" w14:textId="77777777" w:rsidR="00EA3B47" w:rsidRPr="00D27B8C" w:rsidRDefault="00EA3B47" w:rsidP="00050864">
      <w:pPr>
        <w:ind w:left="709" w:hanging="709"/>
        <w:rPr>
          <w:lang w:val="en-US"/>
        </w:rPr>
      </w:pPr>
      <w:r w:rsidRPr="00D27B8C">
        <w:rPr>
          <w:lang w:val="fr-FR"/>
        </w:rPr>
        <w:t>561.</w:t>
      </w:r>
      <w:r w:rsidRPr="00D27B8C">
        <w:rPr>
          <w:lang w:val="fr-FR"/>
        </w:rPr>
        <w:tab/>
        <w:t xml:space="preserve">Horta BL, Loret de Mola C, Victora CG. </w:t>
      </w:r>
      <w:r w:rsidRPr="00D27B8C">
        <w:rPr>
          <w:lang w:val="en-US"/>
        </w:rPr>
        <w:t>Breastfeeding and intelligence: a systematic review and meta-analysis. Acta paediatrica. 2015;104(467):14–9.  https://doi.org/10.1111/apa.13139.</w:t>
      </w:r>
    </w:p>
    <w:p w14:paraId="27659384" w14:textId="77777777" w:rsidR="00EA3B47" w:rsidRDefault="00EA3B47" w:rsidP="00050864">
      <w:pPr>
        <w:ind w:left="709" w:hanging="709"/>
      </w:pPr>
      <w:r w:rsidRPr="00D27B8C">
        <w:rPr>
          <w:lang w:val="en-US"/>
        </w:rPr>
        <w:t>560.</w:t>
      </w:r>
      <w:r w:rsidRPr="00D27B8C">
        <w:rPr>
          <w:lang w:val="en-US"/>
        </w:rPr>
        <w:tab/>
        <w:t xml:space="preserve">Horta BL, Loret de Mola C, Victora CG. Long-term consequences of breastfeeding on cholesterol, obesity, systolic blood pressure and type 2 diabetes: a systematic review and meta-analysis. </w:t>
      </w:r>
      <w:r>
        <w:t>Acta paediatrica. 2015;104(467):30–7.  https://doi.org/10.1111/apa.13133.</w:t>
      </w:r>
    </w:p>
    <w:p w14:paraId="7ED8F48F" w14:textId="77777777" w:rsidR="00EA3B47" w:rsidRPr="00D27B8C" w:rsidRDefault="00EA3B47" w:rsidP="00050864">
      <w:pPr>
        <w:ind w:left="709" w:hanging="709"/>
        <w:rPr>
          <w:lang w:val="fr-FR"/>
        </w:rPr>
      </w:pPr>
      <w:r>
        <w:t>559.</w:t>
      </w:r>
      <w:r>
        <w:tab/>
        <w:t xml:space="preserve">Horta BL, Gigante DP, Goncalves H, Motta JS, Loret de Mola C, Oliveira IO, et al. </w:t>
      </w:r>
      <w:r w:rsidRPr="00D27B8C">
        <w:rPr>
          <w:lang w:val="en-US"/>
        </w:rPr>
        <w:t xml:space="preserve">Cohort profile update: the 1982 Pelotas (Brazil) Birth Cohort Study. Int J Epidemiol. </w:t>
      </w:r>
      <w:r w:rsidRPr="00D27B8C">
        <w:rPr>
          <w:lang w:val="fr-FR"/>
        </w:rPr>
        <w:t>2015;44(2):441–e.  https://doi.org/10.1093/ije/dyv017.</w:t>
      </w:r>
    </w:p>
    <w:p w14:paraId="642B0856" w14:textId="77777777" w:rsidR="00EA3B47" w:rsidRPr="00D27B8C" w:rsidRDefault="00EA3B47" w:rsidP="00050864">
      <w:pPr>
        <w:ind w:left="709" w:hanging="709"/>
        <w:rPr>
          <w:lang w:val="en-US"/>
        </w:rPr>
      </w:pPr>
      <w:r w:rsidRPr="00D27B8C">
        <w:rPr>
          <w:lang w:val="fr-FR"/>
        </w:rPr>
        <w:t>558.</w:t>
      </w:r>
      <w:r w:rsidRPr="00D27B8C">
        <w:rPr>
          <w:lang w:val="fr-FR"/>
        </w:rPr>
        <w:tab/>
        <w:t xml:space="preserve">Hazel E, Amouzou A, Park L, Banda B, Chimuna T, Guenther T, et al. </w:t>
      </w:r>
      <w:r w:rsidRPr="00D27B8C">
        <w:rPr>
          <w:lang w:val="en-US"/>
        </w:rPr>
        <w:t>Real-time assessments of the strength of program implementation for community case management of childhood illness: validation of a mobile phone-based method in Malawi. Am J Trop Med Hyg. 2015;92(3):660–5.  https://doi.org/10.4269/ajtmh.14-0396.</w:t>
      </w:r>
    </w:p>
    <w:p w14:paraId="61EBA4C8" w14:textId="77777777" w:rsidR="00EA3B47" w:rsidRDefault="00EA3B47" w:rsidP="00050864">
      <w:pPr>
        <w:ind w:left="709" w:hanging="709"/>
      </w:pPr>
      <w:r w:rsidRPr="00D27B8C">
        <w:rPr>
          <w:lang w:val="en-US"/>
        </w:rPr>
        <w:t>557.</w:t>
      </w:r>
      <w:r w:rsidRPr="00D27B8C">
        <w:rPr>
          <w:lang w:val="en-US"/>
        </w:rPr>
        <w:tab/>
        <w:t xml:space="preserve">Grove J, Claeson M, Bryce J, Amouzou A, Boerma T, Waiswa P, et al. Maternal, newborn, and child health and the Sustainable Development Goals: a call for sustained and improved measurement. </w:t>
      </w:r>
      <w:r>
        <w:t>Lancet. 2015;386(10003):1511–4.  https://doi.org/10.1016/s0140-6736(15)00517-6.</w:t>
      </w:r>
    </w:p>
    <w:p w14:paraId="281D68D2" w14:textId="77777777" w:rsidR="00EA3B47" w:rsidRPr="00D27B8C" w:rsidRDefault="00EA3B47" w:rsidP="00050864">
      <w:pPr>
        <w:ind w:left="709" w:hanging="709"/>
        <w:rPr>
          <w:lang w:val="en-US"/>
        </w:rPr>
      </w:pPr>
      <w:r>
        <w:t>556.</w:t>
      </w:r>
      <w:r>
        <w:tab/>
        <w:t xml:space="preserve">Giugliani ER, Horta BL, Loret de Mola C, Lisboa BO, Victora CG. </w:t>
      </w:r>
      <w:r w:rsidRPr="00D27B8C">
        <w:rPr>
          <w:lang w:val="en-US"/>
        </w:rPr>
        <w:t>Effect of breastfeeding promotion interventions on child growth: a systematic review and meta-analysis. Acta paediatrica. 2015;104(467):20–9.  https://doi.org/10.1111/apa.13160.</w:t>
      </w:r>
    </w:p>
    <w:p w14:paraId="0B4B03CE" w14:textId="77777777" w:rsidR="00EA3B47" w:rsidRPr="00D27B8C" w:rsidRDefault="00EA3B47" w:rsidP="00050864">
      <w:pPr>
        <w:ind w:left="709" w:hanging="709"/>
        <w:rPr>
          <w:lang w:val="en-US"/>
        </w:rPr>
      </w:pPr>
      <w:r w:rsidRPr="00D27B8C">
        <w:rPr>
          <w:lang w:val="en-US"/>
        </w:rPr>
        <w:t>555.</w:t>
      </w:r>
      <w:r w:rsidRPr="00D27B8C">
        <w:rPr>
          <w:lang w:val="en-US"/>
        </w:rPr>
        <w:tab/>
        <w:t>Gigante DP, Horta BL, Matijasevich A, Loret de Mola C, Barros AJ, Santos IS, et al. Gestational age and newborn size according to parental social mobility: an intergenerational cohort study. J Epidemiol Community Health. 2015;69:944–9.  https://doi.org/10.1136/jech-2014-205377.</w:t>
      </w:r>
    </w:p>
    <w:p w14:paraId="57DD9C33" w14:textId="77777777" w:rsidR="00EA3B47" w:rsidRPr="00D27B8C" w:rsidRDefault="00EA3B47" w:rsidP="00050864">
      <w:pPr>
        <w:ind w:left="709" w:hanging="709"/>
        <w:rPr>
          <w:lang w:val="en-US"/>
        </w:rPr>
      </w:pPr>
      <w:r w:rsidRPr="00D27B8C">
        <w:rPr>
          <w:lang w:val="en-US"/>
        </w:rPr>
        <w:t>554.</w:t>
      </w:r>
      <w:r w:rsidRPr="00D27B8C">
        <w:rPr>
          <w:lang w:val="en-US"/>
        </w:rPr>
        <w:tab/>
        <w:t xml:space="preserve">Fall CH, Sachdev HS, Osmond C, Restrepo-Mendez MC, Victora CG, Martorell R, et al. Association </w:t>
      </w:r>
      <w:r w:rsidRPr="00D27B8C">
        <w:rPr>
          <w:lang w:val="en-US"/>
        </w:rPr>
        <w:lastRenderedPageBreak/>
        <w:t>between maternal age at childbirth and child and adult outcomes in the offspring: a prospective study in five low-income and middle-income countries (COHORTS collaboration). Lancet Glob Health. 2015;3(7):e366–77.  https://doi.org/10.1016/s2214-109x(15)00038-8.</w:t>
      </w:r>
    </w:p>
    <w:p w14:paraId="6BBE2A5D" w14:textId="77777777" w:rsidR="00EA3B47" w:rsidRDefault="00EA3B47" w:rsidP="00050864">
      <w:pPr>
        <w:ind w:left="709" w:hanging="709"/>
      </w:pPr>
      <w:r w:rsidRPr="00D27B8C">
        <w:rPr>
          <w:lang w:val="en-US"/>
        </w:rPr>
        <w:t>553.</w:t>
      </w:r>
      <w:r w:rsidRPr="00D27B8C">
        <w:rPr>
          <w:lang w:val="en-US"/>
        </w:rPr>
        <w:tab/>
        <w:t xml:space="preserve">Barros FC, Papageorghiou AT, Victora CG, Noble JA, Pang R, Iams J, et al. The distribution of clinical phenotypes of preterm birth syndrome: implications for prevention. </w:t>
      </w:r>
      <w:r>
        <w:t>JAMA pediatrics. 2015;169(3):220–9.  https://doi.org/10.1001/jamapediatrics.2014.3040.</w:t>
      </w:r>
    </w:p>
    <w:p w14:paraId="796C29D1" w14:textId="77777777" w:rsidR="00EA3B47" w:rsidRPr="00D27B8C" w:rsidRDefault="00EA3B47" w:rsidP="00050864">
      <w:pPr>
        <w:ind w:left="709" w:hanging="709"/>
        <w:rPr>
          <w:lang w:val="en-US"/>
        </w:rPr>
      </w:pPr>
      <w:r>
        <w:t>552.</w:t>
      </w:r>
      <w:r>
        <w:tab/>
        <w:t xml:space="preserve">Barros FC, Matijasevich A, Maranhão AG, Escalante JJ, Rabello Neto DL, Fernandes RM, et al. </w:t>
      </w:r>
      <w:r w:rsidRPr="00D27B8C">
        <w:rPr>
          <w:lang w:val="en-US"/>
        </w:rPr>
        <w:t>Cesarean sections in Brazil: will they ever stop increasing? Rev Panam Salud Publ. 2015;38(3):217–25.</w:t>
      </w:r>
    </w:p>
    <w:p w14:paraId="458D36D4" w14:textId="77777777" w:rsidR="00EA3B47" w:rsidRPr="00D27B8C" w:rsidRDefault="00EA3B47" w:rsidP="00050864">
      <w:pPr>
        <w:ind w:left="709" w:hanging="709"/>
        <w:rPr>
          <w:lang w:val="en-US"/>
        </w:rPr>
      </w:pPr>
      <w:r>
        <w:t>551.</w:t>
      </w:r>
      <w:r>
        <w:tab/>
        <w:t xml:space="preserve">Barros AJ, Boerma T, Hosseinpoor AR, Restrepo-Mendez MC, Wong KL, Victora CG. </w:t>
      </w:r>
      <w:r w:rsidRPr="00D27B8C">
        <w:rPr>
          <w:lang w:val="en-US"/>
        </w:rPr>
        <w:t>Estimating family planning coverage from contraceptive prevalence using national household surveys. Glob Health Action. 2015;8:29735.  https://doi.org/10.3402/gha.v8.29735.</w:t>
      </w:r>
    </w:p>
    <w:p w14:paraId="557D3F40" w14:textId="77777777" w:rsidR="00EA3B47" w:rsidRPr="00D27B8C" w:rsidRDefault="00EA3B47" w:rsidP="00050864">
      <w:pPr>
        <w:ind w:left="709" w:hanging="709"/>
        <w:rPr>
          <w:lang w:val="en-US"/>
        </w:rPr>
      </w:pPr>
      <w:r w:rsidRPr="00D27B8C">
        <w:rPr>
          <w:lang w:val="en-US"/>
        </w:rPr>
        <w:t>550.</w:t>
      </w:r>
      <w:r w:rsidRPr="00D27B8C">
        <w:rPr>
          <w:lang w:val="en-US"/>
        </w:rPr>
        <w:tab/>
        <w:t>Villar J, Papageorghiou AT, Pang R, Ohuma EO, Ismail LC, Barros FC, et al. The likeness of fetal growth and newborn size across non-isolated populations in the INTERGROWTH-21 Project: the Fetal Growth Longitudinal Study and Newborn Cross-Sectional Study. The lancet Diabetes &amp; endocrinology. 2014;2:781–92.  https://doi.org/10.1016/s2213-8587(14)70121-4.</w:t>
      </w:r>
    </w:p>
    <w:p w14:paraId="40F06B18" w14:textId="77777777" w:rsidR="00EA3B47" w:rsidRPr="00D27B8C" w:rsidRDefault="00EA3B47" w:rsidP="00050864">
      <w:pPr>
        <w:ind w:left="709" w:hanging="709"/>
        <w:rPr>
          <w:lang w:val="en-US"/>
        </w:rPr>
      </w:pPr>
      <w:r w:rsidRPr="00D27B8C">
        <w:rPr>
          <w:lang w:val="en-US"/>
        </w:rPr>
        <w:t>549.</w:t>
      </w:r>
      <w:r w:rsidRPr="00D27B8C">
        <w:rPr>
          <w:lang w:val="en-US"/>
        </w:rPr>
        <w:tab/>
        <w:t>Villar J, Cheikh Ismail L, Victora CG, Ohuma EO, Bertino E, Altman DG, et al. International standards for newborn weight, length, and head circumference by gestational age and sex: the Newborn Cross-Sectional Study of the INTERGROWTH-21st Project. Lancet. 2014;384(9946):857–68.  https://doi.org/10.1016/S0140-6736(14)60932-6.</w:t>
      </w:r>
    </w:p>
    <w:p w14:paraId="62494053" w14:textId="77777777" w:rsidR="00EA3B47" w:rsidRPr="00D27B8C" w:rsidRDefault="00EA3B47" w:rsidP="00050864">
      <w:pPr>
        <w:ind w:left="709" w:hanging="709"/>
        <w:rPr>
          <w:lang w:val="en-US"/>
        </w:rPr>
      </w:pPr>
      <w:r w:rsidRPr="00D27B8C">
        <w:rPr>
          <w:lang w:val="en-US"/>
        </w:rPr>
        <w:t>548.</w:t>
      </w:r>
      <w:r w:rsidRPr="00D27B8C">
        <w:rPr>
          <w:lang w:val="en-US"/>
        </w:rPr>
        <w:tab/>
        <w:t>Villar J, Altman DG, Victora CG, Bhutta ZA, Ohuma EO, Kennedy SH, et al. Fetal growth and ethnic variation--authors' reply. The lancet Diabetes &amp; endocrinology. 2014;2(10):774–5.  https://doi.org/10.1016/S2213-8587(14)70187-1.</w:t>
      </w:r>
    </w:p>
    <w:p w14:paraId="2F358A5E" w14:textId="77777777" w:rsidR="00EA3B47" w:rsidRPr="00D27B8C" w:rsidRDefault="00EA3B47" w:rsidP="00050864">
      <w:pPr>
        <w:ind w:left="709" w:hanging="709"/>
        <w:rPr>
          <w:lang w:val="en-US"/>
        </w:rPr>
      </w:pPr>
      <w:r w:rsidRPr="00D27B8C">
        <w:rPr>
          <w:lang w:val="en-US"/>
        </w:rPr>
        <w:t>547.</w:t>
      </w:r>
      <w:r w:rsidRPr="00D27B8C">
        <w:rPr>
          <w:lang w:val="en-US"/>
        </w:rPr>
        <w:tab/>
        <w:t>Victora CG, Rivera JA. Optimal child growth and the double burden of malnutrition: research and programmatic implications. Am J Clin Nutr. 2014;100(6):1611S–2S.  https://doi.org/10.3945/ajcn.114.084475.</w:t>
      </w:r>
    </w:p>
    <w:p w14:paraId="340A064D" w14:textId="77777777" w:rsidR="00EA3B47" w:rsidRDefault="00EA3B47" w:rsidP="00050864">
      <w:pPr>
        <w:ind w:left="709" w:hanging="709"/>
      </w:pPr>
      <w:r w:rsidRPr="00D27B8C">
        <w:rPr>
          <w:lang w:val="en-US"/>
        </w:rPr>
        <w:t>546.</w:t>
      </w:r>
      <w:r w:rsidRPr="00D27B8C">
        <w:rPr>
          <w:lang w:val="en-US"/>
        </w:rPr>
        <w:tab/>
        <w:t xml:space="preserve">Victora CG, de Onis M, Shrimpton R. Linear growth faltering should be assessed in absolute and relative terms. </w:t>
      </w:r>
      <w:r>
        <w:t>J Nutr. 2014;144(12):2092–3.  https://doi.org/10.3945/jn.114.200543.</w:t>
      </w:r>
    </w:p>
    <w:p w14:paraId="7FA07CC1" w14:textId="77777777" w:rsidR="00EA3B47" w:rsidRPr="00D27B8C" w:rsidRDefault="00EA3B47" w:rsidP="00050864">
      <w:pPr>
        <w:ind w:left="709" w:hanging="709"/>
        <w:rPr>
          <w:lang w:val="en-US"/>
        </w:rPr>
      </w:pPr>
      <w:r>
        <w:t>545.</w:t>
      </w:r>
      <w:r>
        <w:tab/>
        <w:t xml:space="preserve">Victora CG, Barros AJ. </w:t>
      </w:r>
      <w:r w:rsidRPr="00D27B8C">
        <w:rPr>
          <w:lang w:val="en-US"/>
        </w:rPr>
        <w:t>Socioeconomic inequalities in neonatal mortality are falling: but why? Lancet Glob Health. 2014;2(3):e122–3.  https://doi.org/10.1016/s2214-109x(14)70024-5.</w:t>
      </w:r>
    </w:p>
    <w:p w14:paraId="4ADEEE93" w14:textId="77777777" w:rsidR="00EA3B47" w:rsidRPr="00D27B8C" w:rsidRDefault="00EA3B47" w:rsidP="00050864">
      <w:pPr>
        <w:ind w:left="709" w:hanging="709"/>
        <w:rPr>
          <w:lang w:val="en-US"/>
        </w:rPr>
      </w:pPr>
      <w:r w:rsidRPr="00D27B8C">
        <w:rPr>
          <w:lang w:val="en-US"/>
        </w:rPr>
        <w:t>544.</w:t>
      </w:r>
      <w:r w:rsidRPr="00D27B8C">
        <w:rPr>
          <w:lang w:val="en-US"/>
        </w:rPr>
        <w:tab/>
        <w:t>Szwarcwald CL, Escalante JJ, de Lyra Rabello Neto D, de Souza Junior PR, Victora CG. Estimation of maternal mortality rates in Brazil, 2008-2011. Cad Saude Publ. 2014;30(Suppl 1):S1–12.</w:t>
      </w:r>
    </w:p>
    <w:p w14:paraId="65735DFC" w14:textId="77777777" w:rsidR="00EA3B47" w:rsidRPr="00D27B8C" w:rsidRDefault="00EA3B47" w:rsidP="00050864">
      <w:pPr>
        <w:ind w:left="709" w:hanging="709"/>
        <w:rPr>
          <w:lang w:val="en-US"/>
        </w:rPr>
      </w:pPr>
      <w:r w:rsidRPr="00D27B8C">
        <w:rPr>
          <w:lang w:val="en-US"/>
        </w:rPr>
        <w:t>543.</w:t>
      </w:r>
      <w:r w:rsidRPr="00D27B8C">
        <w:rPr>
          <w:lang w:val="en-US"/>
        </w:rPr>
        <w:tab/>
        <w:t>Santos IS, Barros AJ, Matijasevich A, Zanini R, Chrestani Cesar MA, Camargo-Figuera FA, et al. Cohort profile update: 2004 Pelotas (Brazil) Birth Cohort Study. Body composition, mental health and genetic assessment at the 6 years follow-up. Int J Epidemiol. 2014;43(5):1437–a–f.  https://doi.org/10.1093/ije/dyu144.</w:t>
      </w:r>
    </w:p>
    <w:p w14:paraId="15E96B8F" w14:textId="77777777" w:rsidR="00EA3B47" w:rsidRPr="00D27B8C" w:rsidRDefault="00EA3B47" w:rsidP="00050864">
      <w:pPr>
        <w:ind w:left="709" w:hanging="709"/>
        <w:rPr>
          <w:lang w:val="en-US"/>
        </w:rPr>
      </w:pPr>
      <w:r w:rsidRPr="00D27B8C">
        <w:rPr>
          <w:lang w:val="en-US"/>
        </w:rPr>
        <w:t>542.</w:t>
      </w:r>
      <w:r w:rsidRPr="00D27B8C">
        <w:rPr>
          <w:lang w:val="en-US"/>
        </w:rPr>
        <w:tab/>
        <w:t>Restrepo-Méndez MC, Victora CG. Maternal mortality by age: who is most at risk? Lancet Glob Health. 2014;2(3):e120 – e1.  https://doi.org/10.1016/S2214-109X(14)70007-5.</w:t>
      </w:r>
    </w:p>
    <w:p w14:paraId="36D00CB7" w14:textId="77777777" w:rsidR="00EA3B47" w:rsidRPr="00D27B8C" w:rsidRDefault="00EA3B47" w:rsidP="00050864">
      <w:pPr>
        <w:ind w:left="709" w:hanging="709"/>
        <w:rPr>
          <w:lang w:val="en-US"/>
        </w:rPr>
      </w:pPr>
      <w:r w:rsidRPr="00D27B8C">
        <w:rPr>
          <w:lang w:val="en-US"/>
        </w:rPr>
        <w:lastRenderedPageBreak/>
        <w:t>541.</w:t>
      </w:r>
      <w:r w:rsidRPr="00D27B8C">
        <w:rPr>
          <w:lang w:val="en-US"/>
        </w:rPr>
        <w:tab/>
        <w:t>Requejo J, Victora CG, Bryce J, Scientific Review Group of Countdown. Data resource profile: countdown to 2015: maternal, newborn and child survival. Int J Epidemiol. 2014;43(2):586–96.  https://doi.org/10.1093/ije/dyu034.</w:t>
      </w:r>
    </w:p>
    <w:p w14:paraId="6684920F" w14:textId="77777777" w:rsidR="00EA3B47" w:rsidRPr="00D27B8C" w:rsidRDefault="00EA3B47" w:rsidP="00050864">
      <w:pPr>
        <w:ind w:left="709" w:hanging="709"/>
        <w:rPr>
          <w:lang w:val="en-US"/>
        </w:rPr>
      </w:pPr>
      <w:r w:rsidRPr="00D27B8C">
        <w:rPr>
          <w:lang w:val="en-US"/>
        </w:rPr>
        <w:t>540.</w:t>
      </w:r>
      <w:r w:rsidRPr="00D27B8C">
        <w:rPr>
          <w:lang w:val="en-US"/>
        </w:rPr>
        <w:tab/>
        <w:t>Papageorghiou AT, Ohuma EO, Altman DG, Todros T, Cheikh Ismail L, Lambert A, et al. International standards for fetal growth based on serial ultrasound measurements: the Fetal Growth Longitudinal Study of the INTERGROWTH-21st Project. Lancet. 2014;384(9946):869–79.  https://doi.org/10.1016/S0140-6736(14)61490-2.</w:t>
      </w:r>
    </w:p>
    <w:p w14:paraId="06E43187" w14:textId="77777777" w:rsidR="00EA3B47" w:rsidRPr="00D27B8C" w:rsidRDefault="00EA3B47" w:rsidP="00050864">
      <w:pPr>
        <w:ind w:left="709" w:hanging="709"/>
        <w:rPr>
          <w:lang w:val="en-US"/>
        </w:rPr>
      </w:pPr>
      <w:r w:rsidRPr="00D27B8C">
        <w:rPr>
          <w:lang w:val="en-US"/>
        </w:rPr>
        <w:t>539.</w:t>
      </w:r>
      <w:r w:rsidRPr="00D27B8C">
        <w:rPr>
          <w:lang w:val="en-US"/>
        </w:rPr>
        <w:tab/>
        <w:t>Papageorghiou AT, Kennedy SH, Salomon LJ, Ohuma EO, Cheikh Ismail L, Barros FC, et al. International standards for early fetal size and pregnancy dating based on ultrasound measurement of crown-rump length in the first trimester of pregnancy. Ultrasound Obstet Gynecol. 2014;44(6):641–8.  https://doi.org/10.1002/uog.13448.</w:t>
      </w:r>
    </w:p>
    <w:p w14:paraId="7B4CC6FB" w14:textId="77777777" w:rsidR="00EA3B47" w:rsidRPr="00D27B8C" w:rsidRDefault="00EA3B47" w:rsidP="00050864">
      <w:pPr>
        <w:ind w:left="709" w:hanging="709"/>
        <w:rPr>
          <w:lang w:val="en-US"/>
        </w:rPr>
      </w:pPr>
      <w:r w:rsidRPr="00D27B8C">
        <w:rPr>
          <w:lang w:val="en-US"/>
        </w:rPr>
        <w:t>538.</w:t>
      </w:r>
      <w:r w:rsidRPr="00D27B8C">
        <w:rPr>
          <w:lang w:val="en-US"/>
        </w:rPr>
        <w:tab/>
        <w:t>Miller NP, Amouzou A, Tafesse M, Hazel E, Legesse H, Degefie T, et al. Integrated Community Case Management of Childhood Illness in Ethiopia: Implementation Strength and Quality of Care. Am J Trop Med Hyg. 2014;91(2):424–34.  https://doi.org/10.4269/ajtmh.13-0751.</w:t>
      </w:r>
    </w:p>
    <w:p w14:paraId="4B7A7B33" w14:textId="77777777" w:rsidR="00EA3B47" w:rsidRPr="00D27B8C" w:rsidRDefault="00EA3B47" w:rsidP="00050864">
      <w:pPr>
        <w:ind w:left="709" w:hanging="709"/>
        <w:rPr>
          <w:lang w:val="en-US"/>
        </w:rPr>
      </w:pPr>
      <w:r w:rsidRPr="00D27B8C">
        <w:rPr>
          <w:lang w:val="en-US"/>
        </w:rPr>
        <w:t>537.</w:t>
      </w:r>
      <w:r w:rsidRPr="00D27B8C">
        <w:rPr>
          <w:lang w:val="en-US"/>
        </w:rPr>
        <w:tab/>
        <w:t>Menezes AMB, R P-P, Wehrmeister FC, Lopez-Varela MV, Muiño A, G. V, et al. FEV1 Is a better predictor of mortality than FVC: the Platino Cohort Study. PloS one. 2014;9(10):e109732.</w:t>
      </w:r>
    </w:p>
    <w:p w14:paraId="34D542A6" w14:textId="77777777" w:rsidR="00EA3B47" w:rsidRPr="00D27B8C" w:rsidRDefault="00EA3B47" w:rsidP="00050864">
      <w:pPr>
        <w:ind w:left="709" w:hanging="709"/>
        <w:rPr>
          <w:lang w:val="en-US"/>
        </w:rPr>
      </w:pPr>
      <w:r w:rsidRPr="00D27B8C">
        <w:rPr>
          <w:lang w:val="en-US"/>
        </w:rPr>
        <w:t>536.</w:t>
      </w:r>
      <w:r w:rsidRPr="00D27B8C">
        <w:rPr>
          <w:lang w:val="en-US"/>
        </w:rPr>
        <w:tab/>
        <w:t>Matijasevich A, Murray E, Stein A, Anselmi L, Menezes AM, Santos IS, et al. Increase in child behavior problems among urban Brazilian 4-year olds: 1993 and 2004 Pelotas birth cohorts. J Child Psychol Psychiatry. 2014;55(10):1125–34.  https://doi.org/10.1111/jcpp.12236.</w:t>
      </w:r>
    </w:p>
    <w:p w14:paraId="746A9C17" w14:textId="77777777" w:rsidR="00EA3B47" w:rsidRPr="00D27B8C" w:rsidRDefault="00EA3B47" w:rsidP="00050864">
      <w:pPr>
        <w:ind w:left="709" w:hanging="709"/>
        <w:rPr>
          <w:lang w:val="en-US"/>
        </w:rPr>
      </w:pPr>
      <w:r w:rsidRPr="00D27B8C">
        <w:rPr>
          <w:lang w:val="en-US"/>
        </w:rPr>
        <w:t>535.</w:t>
      </w:r>
      <w:r w:rsidRPr="00D27B8C">
        <w:rPr>
          <w:lang w:val="en-US"/>
        </w:rPr>
        <w:tab/>
        <w:t>Mason JB, Shrimpton R, Saldanha LS, Ramakrishnan U, Victora CG, Girard AW, et al. The first 500 days of life: policies to support maternal nutrition. Glob Health Action. 2014;7:23623.  https://doi.org/10.3402/gha.v7.23623.</w:t>
      </w:r>
    </w:p>
    <w:p w14:paraId="38F30AA1" w14:textId="77777777" w:rsidR="00EA3B47" w:rsidRPr="00D27B8C" w:rsidRDefault="00EA3B47" w:rsidP="00050864">
      <w:pPr>
        <w:ind w:left="709" w:hanging="709"/>
        <w:rPr>
          <w:lang w:val="en-US"/>
        </w:rPr>
      </w:pPr>
      <w:r w:rsidRPr="00D27B8C">
        <w:rPr>
          <w:lang w:val="en-US"/>
        </w:rPr>
        <w:t>534.</w:t>
      </w:r>
      <w:r w:rsidRPr="00D27B8C">
        <w:rPr>
          <w:lang w:val="en-US"/>
        </w:rPr>
        <w:tab/>
        <w:t>Lundeen EA, Stein AD, Adair LS, Behrman JR, Bhargava SK, Dearden KA, et al. Height-for-age z scores increase despite increasing height deficits among children in 5 developing countries. Am J Clin Nutr. 2014;100(3):821–25.  https://doi.org/10.3945/ajcn.114.084368.</w:t>
      </w:r>
    </w:p>
    <w:p w14:paraId="5EEB8818" w14:textId="77777777" w:rsidR="00EA3B47" w:rsidRPr="00D27B8C" w:rsidRDefault="00EA3B47" w:rsidP="00050864">
      <w:pPr>
        <w:ind w:left="709" w:hanging="709"/>
        <w:rPr>
          <w:lang w:val="en-US"/>
        </w:rPr>
      </w:pPr>
      <w:r w:rsidRPr="00D27B8C">
        <w:rPr>
          <w:lang w:val="en-US"/>
        </w:rPr>
        <w:t>533.</w:t>
      </w:r>
      <w:r w:rsidRPr="00D27B8C">
        <w:rPr>
          <w:lang w:val="en-US"/>
        </w:rPr>
        <w:tab/>
        <w:t>Lubin JH, De Stefani E, Abnet CC, Acosta G, Boffetta P, Victora CG, et al. Mate drinking and esophageal squamous cell carcinoma in South America: pooled results from two large multi-center case-control studies. Cancer epidemiology, biomarkers &amp; prevention : a publication of the American Association for Cancer Research, cosponsored by the American Society of Preventive Oncology. 2014;23(1):107–16.  https://doi.org/10.1158/1055-9965.EPI-13-0796.</w:t>
      </w:r>
    </w:p>
    <w:p w14:paraId="0CD0F71C" w14:textId="77777777" w:rsidR="00EA3B47" w:rsidRPr="00D27B8C" w:rsidRDefault="00EA3B47" w:rsidP="00050864">
      <w:pPr>
        <w:ind w:left="709" w:hanging="709"/>
        <w:rPr>
          <w:lang w:val="en-US"/>
        </w:rPr>
      </w:pPr>
      <w:r w:rsidRPr="00D27B8C">
        <w:rPr>
          <w:lang w:val="en-US"/>
        </w:rPr>
        <w:t>532.</w:t>
      </w:r>
      <w:r w:rsidRPr="00D27B8C">
        <w:rPr>
          <w:lang w:val="en-US"/>
        </w:rPr>
        <w:tab/>
        <w:t>Howe LD, Hallal PC, Matijasevich A, Wells JC, Santos IS, Barros AJ, et al. The association of birth order with later body mass index and blood pressure: a comparison between prospective cohort studies from the UK and Brazil. Int J Obes (Lond). 2014;38:973–9.  https://doi.org/10.1038/ijo.2013.189.</w:t>
      </w:r>
    </w:p>
    <w:p w14:paraId="47A4A059" w14:textId="77777777" w:rsidR="00EA3B47" w:rsidRPr="00D27B8C" w:rsidRDefault="00EA3B47" w:rsidP="00050864">
      <w:pPr>
        <w:ind w:left="709" w:hanging="709"/>
        <w:rPr>
          <w:lang w:val="en-US"/>
        </w:rPr>
      </w:pPr>
      <w:r w:rsidRPr="00D27B8C">
        <w:rPr>
          <w:lang w:val="en-US"/>
        </w:rPr>
        <w:t>531.</w:t>
      </w:r>
      <w:r w:rsidRPr="00D27B8C">
        <w:rPr>
          <w:lang w:val="en-US"/>
        </w:rPr>
        <w:tab/>
        <w:t>Hallal PC, Cordeira K, Knuth AG, Mielke GI, Victora CG. Ten-Year Trends in Total Physical Activity Practice in Brazilian Adults: 2002-2012. J Phys Act Health. 2014;11(8):1525–30.  https://doi.org/10.1123/jpah.2013-0031.</w:t>
      </w:r>
    </w:p>
    <w:p w14:paraId="11A8527F" w14:textId="77777777" w:rsidR="00EA3B47" w:rsidRPr="00D27B8C" w:rsidRDefault="00EA3B47" w:rsidP="00050864">
      <w:pPr>
        <w:ind w:left="709" w:hanging="709"/>
        <w:rPr>
          <w:lang w:val="en-US"/>
        </w:rPr>
      </w:pPr>
      <w:r w:rsidRPr="00D27B8C">
        <w:rPr>
          <w:lang w:val="en-US"/>
        </w:rPr>
        <w:t>530.</w:t>
      </w:r>
      <w:r w:rsidRPr="00D27B8C">
        <w:rPr>
          <w:lang w:val="en-US"/>
        </w:rPr>
        <w:tab/>
        <w:t xml:space="preserve">Goncalves H, Assuncao MC, Wehrmeister FC, Oliveira IO, Barros FC, Victora CG, et al. Cohort profile update: The 1993 Pelotas (Brazil) Birth Cohort follow-up visits in adolescence. Int J Epidemiol. </w:t>
      </w:r>
      <w:r w:rsidRPr="00D27B8C">
        <w:rPr>
          <w:lang w:val="en-US"/>
        </w:rPr>
        <w:lastRenderedPageBreak/>
        <w:t>2014;43(4):1082–88.  https://doi.org/10.1093/ije/dyu077.</w:t>
      </w:r>
    </w:p>
    <w:p w14:paraId="017195A7" w14:textId="77777777" w:rsidR="00EA3B47" w:rsidRPr="00D27B8C" w:rsidRDefault="00EA3B47" w:rsidP="00050864">
      <w:pPr>
        <w:ind w:left="709" w:hanging="709"/>
        <w:rPr>
          <w:lang w:val="en-US"/>
        </w:rPr>
      </w:pPr>
      <w:r w:rsidRPr="00D27B8C">
        <w:rPr>
          <w:lang w:val="en-US"/>
        </w:rPr>
        <w:t>529.</w:t>
      </w:r>
      <w:r w:rsidRPr="00D27B8C">
        <w:rPr>
          <w:lang w:val="en-US"/>
        </w:rPr>
        <w:tab/>
        <w:t>Franca GVA, Restrepo-Mendez MC, Loret de Mola C, Victora CG. Size at birth and abdominal adiposity in adults: a systematic review and meta-analysis. Obes Rev. 2014;15(2).  https://doi.org/10.1111/obr.12109.</w:t>
      </w:r>
    </w:p>
    <w:p w14:paraId="7D86CE07" w14:textId="77777777" w:rsidR="00EA3B47" w:rsidRPr="00D27B8C" w:rsidRDefault="00EA3B47" w:rsidP="00050864">
      <w:pPr>
        <w:ind w:left="709" w:hanging="709"/>
        <w:rPr>
          <w:lang w:val="en-US"/>
        </w:rPr>
      </w:pPr>
      <w:r w:rsidRPr="00D27B8C">
        <w:rPr>
          <w:lang w:val="en-US"/>
        </w:rPr>
        <w:t>528.</w:t>
      </w:r>
      <w:r w:rsidRPr="00D27B8C">
        <w:rPr>
          <w:lang w:val="en-US"/>
        </w:rPr>
        <w:tab/>
        <w:t>Victora CG, Saracci R, Olsen J. Universal health coverage and the post-2015 agenda. Lancet. 2013;381(9868):726.  https://doi.org/10.1016/S0140-6736(13)60581-4.</w:t>
      </w:r>
    </w:p>
    <w:p w14:paraId="379AE2BF" w14:textId="77777777" w:rsidR="00EA3B47" w:rsidRPr="00D27B8C" w:rsidRDefault="00EA3B47" w:rsidP="00050864">
      <w:pPr>
        <w:ind w:left="709" w:hanging="709"/>
        <w:rPr>
          <w:lang w:val="en-US"/>
        </w:rPr>
      </w:pPr>
      <w:r w:rsidRPr="00D27B8C">
        <w:rPr>
          <w:lang w:val="en-US"/>
        </w:rPr>
        <w:t>527.</w:t>
      </w:r>
      <w:r w:rsidRPr="00D27B8C">
        <w:rPr>
          <w:lang w:val="en-US"/>
        </w:rPr>
        <w:tab/>
        <w:t>Victora CG, Barros FC. Participatory women's groups: ready for prime time? Lancet. 2013;381(9879):1693–4.  https://doi.org/10.1016/S0140-6736(13)61029-6.</w:t>
      </w:r>
    </w:p>
    <w:p w14:paraId="4BF996AC" w14:textId="77777777" w:rsidR="00EA3B47" w:rsidRPr="00D27B8C" w:rsidRDefault="00EA3B47" w:rsidP="00050864">
      <w:pPr>
        <w:ind w:left="709" w:hanging="709"/>
        <w:rPr>
          <w:lang w:val="en-US"/>
        </w:rPr>
      </w:pPr>
      <w:r w:rsidRPr="00D27B8C">
        <w:rPr>
          <w:lang w:val="en-US"/>
        </w:rPr>
        <w:t>526.</w:t>
      </w:r>
      <w:r w:rsidRPr="00D27B8C">
        <w:rPr>
          <w:lang w:val="en-US"/>
        </w:rPr>
        <w:tab/>
        <w:t>Victora CG, Barros AJ, Malpica-Llanos T, Walker N. How within-country inequalities and co-coverage may affect LiST estimates of lives saved by scaling up interventions. BMC public health. 2013;13 Suppl 3:S24.  https://doi.org/10.1186/1471-2458-13-S3-S24.</w:t>
      </w:r>
    </w:p>
    <w:p w14:paraId="411623CB" w14:textId="77777777" w:rsidR="00EA3B47" w:rsidRPr="00D27B8C" w:rsidRDefault="00EA3B47" w:rsidP="00050864">
      <w:pPr>
        <w:ind w:left="709" w:hanging="709"/>
        <w:rPr>
          <w:lang w:val="en-US"/>
        </w:rPr>
      </w:pPr>
      <w:r w:rsidRPr="00D27B8C">
        <w:rPr>
          <w:lang w:val="en-US"/>
        </w:rPr>
        <w:t>525.</w:t>
      </w:r>
      <w:r w:rsidRPr="00D27B8C">
        <w:rPr>
          <w:lang w:val="en-US"/>
        </w:rPr>
        <w:tab/>
        <w:t>Victora CG. Commentary: Participatory interventions reduce maternal and child mortality among the poorest, but how do they work? Int J Epidemiol. 2013;42(2):503–5.</w:t>
      </w:r>
    </w:p>
    <w:p w14:paraId="0967FE63" w14:textId="77777777" w:rsidR="00EA3B47" w:rsidRDefault="00EA3B47" w:rsidP="00050864">
      <w:pPr>
        <w:ind w:left="709" w:hanging="709"/>
      </w:pPr>
      <w:r w:rsidRPr="00D27B8C">
        <w:rPr>
          <w:lang w:val="en-US"/>
        </w:rPr>
        <w:t>524.</w:t>
      </w:r>
      <w:r w:rsidRPr="00D27B8C">
        <w:rPr>
          <w:lang w:val="en-US"/>
        </w:rPr>
        <w:tab/>
        <w:t xml:space="preserve">Teixeira C, Correia S, Victora CG, Barros H. The Brazilian preference: cesarean delivery among immigrants in Portugal. </w:t>
      </w:r>
      <w:r>
        <w:t>PloS one. 2013;8(3):e60168.  https://doi.org/10.1371/journal.pone.0060168.</w:t>
      </w:r>
    </w:p>
    <w:p w14:paraId="7596D50F" w14:textId="77777777" w:rsidR="00EA3B47" w:rsidRPr="00D27B8C" w:rsidRDefault="00EA3B47" w:rsidP="00050864">
      <w:pPr>
        <w:ind w:left="709" w:hanging="709"/>
        <w:rPr>
          <w:lang w:val="en-US"/>
        </w:rPr>
      </w:pPr>
      <w:r>
        <w:t>523.</w:t>
      </w:r>
      <w:r>
        <w:tab/>
        <w:t xml:space="preserve">Silveira MF, Matijasevich A, Horta BL, Bettiol H, Barbieri MA, Silva AA, et al. </w:t>
      </w:r>
      <w:r w:rsidRPr="00D27B8C">
        <w:rPr>
          <w:lang w:val="en-US"/>
        </w:rPr>
        <w:t>Prevalence of preterm birth according to birth weight group: a systematic review. Rev Saude Publica. 2013;47(5):992–1003.</w:t>
      </w:r>
    </w:p>
    <w:p w14:paraId="36788A06" w14:textId="77777777" w:rsidR="00EA3B47" w:rsidRPr="00D27B8C" w:rsidRDefault="00EA3B47" w:rsidP="00050864">
      <w:pPr>
        <w:ind w:left="709" w:hanging="709"/>
        <w:rPr>
          <w:lang w:val="en-US"/>
        </w:rPr>
      </w:pPr>
      <w:r w:rsidRPr="00D27B8C">
        <w:rPr>
          <w:lang w:val="en-US"/>
        </w:rPr>
        <w:t>522.</w:t>
      </w:r>
      <w:r w:rsidRPr="00D27B8C">
        <w:rPr>
          <w:lang w:val="en-US"/>
        </w:rPr>
        <w:tab/>
        <w:t>Ruel MT, Alderman H, Maternal, Child Nutrition Study Group. Nutrition-sensitive interventions and programmes: how can they help to accelerate progress in improving maternal and child nutrition? Lancet. 2013;382(9891):536–51.  https://doi.org/10.1016/S0140-6736(13)60843-0.</w:t>
      </w:r>
    </w:p>
    <w:p w14:paraId="4953DF79" w14:textId="77777777" w:rsidR="00EA3B47" w:rsidRPr="00D27B8C" w:rsidRDefault="00EA3B47" w:rsidP="00050864">
      <w:pPr>
        <w:ind w:left="709" w:hanging="709"/>
        <w:rPr>
          <w:lang w:val="en-US"/>
        </w:rPr>
      </w:pPr>
      <w:r w:rsidRPr="00D27B8C">
        <w:rPr>
          <w:lang w:val="en-US"/>
        </w:rPr>
        <w:t>521.</w:t>
      </w:r>
      <w:r w:rsidRPr="00D27B8C">
        <w:rPr>
          <w:lang w:val="en-US"/>
        </w:rPr>
        <w:tab/>
        <w:t>Porta M, Vandenbroucke JP, Ioannidis JPA, Sanz S, Fernandez E, Bhopal RS, et al. Trends in citations to books on epidemiological and statistical Methods in the biomedical literature. PloS one. 2013;8(5):e61837.</w:t>
      </w:r>
    </w:p>
    <w:p w14:paraId="31B0EFE3" w14:textId="77777777" w:rsidR="00EA3B47" w:rsidRPr="00D27B8C" w:rsidRDefault="00EA3B47" w:rsidP="00050864">
      <w:pPr>
        <w:ind w:left="709" w:hanging="709"/>
        <w:rPr>
          <w:lang w:val="en-US"/>
        </w:rPr>
      </w:pPr>
      <w:r w:rsidRPr="00E7029A">
        <w:rPr>
          <w:lang w:val="en-US"/>
        </w:rPr>
        <w:t>520.</w:t>
      </w:r>
      <w:r w:rsidRPr="00E7029A">
        <w:rPr>
          <w:lang w:val="en-US"/>
        </w:rPr>
        <w:tab/>
        <w:t xml:space="preserve">Morabia A, Rubenstein B, Victora CG. </w:t>
      </w:r>
      <w:r w:rsidRPr="00D27B8C">
        <w:rPr>
          <w:lang w:val="en-US"/>
        </w:rPr>
        <w:t>Epidemiology and Public Health in 1906 England: Arthur Newsholme's Methodological Innovation to Study Breastfeeding and Fatal Diarrhea. Am J Public Health. 2013;103(7):e17–22.  https://doi.org/10.2105/AJPH.2013.301227.</w:t>
      </w:r>
    </w:p>
    <w:p w14:paraId="6BEFA384" w14:textId="77777777" w:rsidR="00EA3B47" w:rsidRPr="00D27B8C" w:rsidRDefault="00EA3B47" w:rsidP="00050864">
      <w:pPr>
        <w:ind w:left="709" w:hanging="709"/>
        <w:rPr>
          <w:lang w:val="en-US"/>
        </w:rPr>
      </w:pPr>
      <w:r w:rsidRPr="00D27B8C">
        <w:rPr>
          <w:lang w:val="en-US"/>
        </w:rPr>
        <w:t>519.</w:t>
      </w:r>
      <w:r w:rsidRPr="00D27B8C">
        <w:rPr>
          <w:lang w:val="en-US"/>
        </w:rPr>
        <w:tab/>
        <w:t xml:space="preserve">Mintem GC, Victora CG, Lima RC. </w:t>
      </w:r>
      <w:r>
        <w:t xml:space="preserve">Fatores associados ao conhecimento e às preferências alimentares em crianças de 3 a 9 anos, na cidade de Pelotas, Brasil. </w:t>
      </w:r>
      <w:r w:rsidRPr="00D27B8C">
        <w:rPr>
          <w:lang w:val="en-US"/>
        </w:rPr>
        <w:t>Int J Health Biol Sci. 2013;1(1):27–38.  https://doi.org/10.12662/2317-3076jhbs.v1i1.14.p27.2013.</w:t>
      </w:r>
    </w:p>
    <w:p w14:paraId="6360E6CD" w14:textId="77777777" w:rsidR="00EA3B47" w:rsidRPr="00D27B8C" w:rsidRDefault="00EA3B47" w:rsidP="00050864">
      <w:pPr>
        <w:ind w:left="709" w:hanging="709"/>
        <w:rPr>
          <w:lang w:val="en-US"/>
        </w:rPr>
      </w:pPr>
      <w:r>
        <w:t>518.</w:t>
      </w:r>
      <w:r>
        <w:tab/>
        <w:t xml:space="preserve">Matijasevich A, Silveira MF, Matos ACG, Rabelo Neto D, Fernandes RM, Maranhão AGK, et al. Estimativas corrigidas da prevalência de nascimentos pré-termo no Brasil, 2000 a 2011. Epidemiologia e servicos de saude : revista do Sistema Unico de Saude do Brasil. </w:t>
      </w:r>
      <w:r w:rsidRPr="00D27B8C">
        <w:rPr>
          <w:lang w:val="en-US"/>
        </w:rPr>
        <w:t>2013;22(4):557–65.</w:t>
      </w:r>
    </w:p>
    <w:p w14:paraId="17833D63" w14:textId="77777777" w:rsidR="00EA3B47" w:rsidRPr="00D27B8C" w:rsidRDefault="00EA3B47" w:rsidP="00050864">
      <w:pPr>
        <w:ind w:left="709" w:hanging="709"/>
        <w:rPr>
          <w:lang w:val="en-US"/>
        </w:rPr>
      </w:pPr>
      <w:r w:rsidRPr="00D27B8C">
        <w:rPr>
          <w:lang w:val="en-US"/>
        </w:rPr>
        <w:t>517.</w:t>
      </w:r>
      <w:r w:rsidRPr="00D27B8C">
        <w:rPr>
          <w:lang w:val="en-US"/>
        </w:rPr>
        <w:tab/>
        <w:t>Maternal and Child Nutrition Study Group. Maternal and child nutrition: building momentum for impact. Lancet. 2013;382(9890):372–5.  https://doi.org/10.1016/S0140-6736(13)60988-5.</w:t>
      </w:r>
    </w:p>
    <w:p w14:paraId="20D6BC8F" w14:textId="77777777" w:rsidR="00EA3B47" w:rsidRPr="00D27B8C" w:rsidRDefault="00EA3B47" w:rsidP="00050864">
      <w:pPr>
        <w:ind w:left="709" w:hanging="709"/>
        <w:rPr>
          <w:lang w:val="en-US"/>
        </w:rPr>
      </w:pPr>
      <w:r w:rsidRPr="00D27B8C">
        <w:rPr>
          <w:lang w:val="en-US"/>
        </w:rPr>
        <w:t>516.</w:t>
      </w:r>
      <w:r w:rsidRPr="00D27B8C">
        <w:rPr>
          <w:lang w:val="en-US"/>
        </w:rPr>
        <w:tab/>
        <w:t xml:space="preserve">Kozuki N, Lee A, Silveira M, Victora CG, Adair L, Humphrey J, et al. The associations of birth intervals with small-for-gestational-age, preterm, and neonatal and infant mortality: a meta-analysis. BMC public </w:t>
      </w:r>
      <w:r w:rsidRPr="00D27B8C">
        <w:rPr>
          <w:lang w:val="en-US"/>
        </w:rPr>
        <w:lastRenderedPageBreak/>
        <w:t>health. 2013;13(Suppl 3):S3.</w:t>
      </w:r>
    </w:p>
    <w:p w14:paraId="690C7943" w14:textId="77777777" w:rsidR="00EA3B47" w:rsidRPr="00731792" w:rsidRDefault="00EA3B47" w:rsidP="00050864">
      <w:pPr>
        <w:ind w:left="709" w:hanging="709"/>
        <w:rPr>
          <w:lang w:val="en-US"/>
        </w:rPr>
      </w:pPr>
      <w:r w:rsidRPr="00D27B8C">
        <w:rPr>
          <w:lang w:val="en-US"/>
        </w:rPr>
        <w:t>515.</w:t>
      </w:r>
      <w:r w:rsidRPr="00D27B8C">
        <w:rPr>
          <w:lang w:val="en-US"/>
        </w:rPr>
        <w:tab/>
        <w:t xml:space="preserve">Kieling C, Hutz MH, Genro JP, Polanczyk GV, Anselmi L, Camey S, et al. Gene-environment interaction in externalizing problems among adolescents: evidence from the Pelotas 1993 Birth Cohort Study. J Child Psychol Psychiatry. </w:t>
      </w:r>
      <w:r w:rsidRPr="00731792">
        <w:rPr>
          <w:lang w:val="en-US"/>
        </w:rPr>
        <w:t>2013;54(3):298–304.  https://doi.org/10.1111/jcpp.12022.</w:t>
      </w:r>
    </w:p>
    <w:p w14:paraId="1E94EBD7" w14:textId="77777777" w:rsidR="00EA3B47" w:rsidRPr="00D27B8C" w:rsidRDefault="00EA3B47" w:rsidP="00050864">
      <w:pPr>
        <w:ind w:left="709" w:hanging="709"/>
        <w:rPr>
          <w:lang w:val="en-US"/>
        </w:rPr>
      </w:pPr>
      <w:r w:rsidRPr="00731792">
        <w:rPr>
          <w:lang w:val="en-US"/>
        </w:rPr>
        <w:t>514.</w:t>
      </w:r>
      <w:r w:rsidRPr="00731792">
        <w:rPr>
          <w:lang w:val="en-US"/>
        </w:rPr>
        <w:tab/>
        <w:t xml:space="preserve">Katz J, Lee ACC, Kozuki N, Lawn JE, Cousens S, Blencowe H, et al. </w:t>
      </w:r>
      <w:r w:rsidRPr="00D27B8C">
        <w:rPr>
          <w:lang w:val="en-US"/>
        </w:rPr>
        <w:t>Mortality risk in preterm and small-for-gestational-age infants in low-income and middle-income countries: a pooled country analysis. Lancet. 2013;382(9890):417–25.  https://doi.org/10.1016/S0140-6736(13)60993-9.</w:t>
      </w:r>
    </w:p>
    <w:p w14:paraId="52284B2E" w14:textId="77777777" w:rsidR="00EA3B47" w:rsidRPr="00D27B8C" w:rsidRDefault="00EA3B47" w:rsidP="00050864">
      <w:pPr>
        <w:ind w:left="709" w:hanging="709"/>
        <w:rPr>
          <w:lang w:val="en-US"/>
        </w:rPr>
      </w:pPr>
      <w:r w:rsidRPr="00D27B8C">
        <w:rPr>
          <w:lang w:val="en-US"/>
        </w:rPr>
        <w:t>513.</w:t>
      </w:r>
      <w:r w:rsidRPr="00D27B8C">
        <w:rPr>
          <w:lang w:val="en-US"/>
        </w:rPr>
        <w:tab/>
        <w:t>Horta BL, Gigante DP, Lima RC, Barros FC, Victora CG. Birth by caesarean section and prevalence of risk factors for non-communicable diseases in young adults: a birth cohort study. PloS one. 2013;8(9):e74301.  https://doi.org/10.1371/journal.pone.0074301.</w:t>
      </w:r>
    </w:p>
    <w:p w14:paraId="6ED906C3" w14:textId="77777777" w:rsidR="00EA3B47" w:rsidRPr="00D27B8C" w:rsidRDefault="00EA3B47" w:rsidP="00050864">
      <w:pPr>
        <w:ind w:left="709" w:hanging="709"/>
        <w:rPr>
          <w:lang w:val="en-US"/>
        </w:rPr>
      </w:pPr>
      <w:r w:rsidRPr="00D27B8C">
        <w:rPr>
          <w:lang w:val="en-US"/>
        </w:rPr>
        <w:t>512.</w:t>
      </w:r>
      <w:r w:rsidRPr="00D27B8C">
        <w:rPr>
          <w:lang w:val="en-US"/>
        </w:rPr>
        <w:tab/>
        <w:t>Horta BL, Bas A, Bhargava SK, Fall CH, Feranil A, de Kadt J, et al. Infant feeding and school attainment in five cohorts from low- and middle-income countries. PloS one. 2013;8(8):e71548.  https://doi.org/10.1371/journal.pone.0071548.</w:t>
      </w:r>
    </w:p>
    <w:p w14:paraId="16E56BFE" w14:textId="77777777" w:rsidR="00EA3B47" w:rsidRPr="00D27B8C" w:rsidRDefault="00EA3B47" w:rsidP="00050864">
      <w:pPr>
        <w:ind w:left="709" w:hanging="709"/>
        <w:rPr>
          <w:lang w:val="en-US"/>
        </w:rPr>
      </w:pPr>
      <w:r w:rsidRPr="00D27B8C">
        <w:rPr>
          <w:lang w:val="en-US"/>
        </w:rPr>
        <w:t>511.</w:t>
      </w:r>
      <w:r w:rsidRPr="00D27B8C">
        <w:rPr>
          <w:lang w:val="en-US"/>
        </w:rPr>
        <w:tab/>
        <w:t>Habicht JP, Victora CG. Vitamin A supplementation in Indian children. Lancet. 2013;382(9892):592.  https://doi.org/10.1016/S0140-6736(13)61736-5.</w:t>
      </w:r>
    </w:p>
    <w:p w14:paraId="7A6C9A34" w14:textId="77777777" w:rsidR="00EA3B47" w:rsidRPr="00D27B8C" w:rsidRDefault="00EA3B47" w:rsidP="00050864">
      <w:pPr>
        <w:ind w:left="709" w:hanging="709"/>
        <w:rPr>
          <w:lang w:val="en-US"/>
        </w:rPr>
      </w:pPr>
      <w:r w:rsidRPr="00D27B8C">
        <w:rPr>
          <w:lang w:val="en-US"/>
        </w:rPr>
        <w:t>510.</w:t>
      </w:r>
      <w:r w:rsidRPr="00D27B8C">
        <w:rPr>
          <w:lang w:val="en-US"/>
        </w:rPr>
        <w:tab/>
        <w:t>Gillespie S, Haddad L, Mannar V, Menon P, Nisbett N, Maternal, et al. The politics of reducing malnutrition: building commitment and accelerating progress. Lancet. 2013;382(9891):552–69.  https://doi.org/10.1016/S0140-6736(13)60842-9.</w:t>
      </w:r>
    </w:p>
    <w:p w14:paraId="3364C02B" w14:textId="77777777" w:rsidR="00EA3B47" w:rsidRPr="00D27B8C" w:rsidRDefault="00EA3B47" w:rsidP="00050864">
      <w:pPr>
        <w:ind w:left="709" w:hanging="709"/>
        <w:rPr>
          <w:lang w:val="en-US"/>
        </w:rPr>
      </w:pPr>
      <w:r w:rsidRPr="00D27B8C">
        <w:rPr>
          <w:lang w:val="en-US"/>
        </w:rPr>
        <w:t>509.</w:t>
      </w:r>
      <w:r w:rsidRPr="00D27B8C">
        <w:rPr>
          <w:lang w:val="en-US"/>
        </w:rPr>
        <w:tab/>
        <w:t>Garza C, Borghi E, Onyango AW, de Onis M, WHO Multicentre Growth Reference Study Group. Parental height and child growth from birth to 2 years in the WHO Multicentre Growth Reference Study. Matern Child Nutr. 2013;9 (Suppl 2):58–68.  https://doi.org/10.1111/mcn.12085.</w:t>
      </w:r>
    </w:p>
    <w:p w14:paraId="3B2CEE17" w14:textId="77777777" w:rsidR="00EA3B47" w:rsidRPr="00D27B8C" w:rsidRDefault="00EA3B47" w:rsidP="00050864">
      <w:pPr>
        <w:ind w:left="709" w:hanging="709"/>
        <w:rPr>
          <w:lang w:val="en-US"/>
        </w:rPr>
      </w:pPr>
      <w:r w:rsidRPr="00D27B8C">
        <w:rPr>
          <w:lang w:val="en-US"/>
        </w:rPr>
        <w:t>508.</w:t>
      </w:r>
      <w:r w:rsidRPr="00D27B8C">
        <w:rPr>
          <w:lang w:val="en-US"/>
        </w:rPr>
        <w:tab/>
        <w:t>Franco EL, Pearce NE, Victora CG. In Memoriam: Patricia A. Buffler (1938-2013), IEA President-Elect. Int J Epidemiol. 2013;42(6):1541–2.  https://doi.org/10.1093/ije/dyt236.</w:t>
      </w:r>
    </w:p>
    <w:p w14:paraId="45B6B23C" w14:textId="77777777" w:rsidR="00EA3B47" w:rsidRPr="00D27B8C" w:rsidRDefault="00EA3B47" w:rsidP="00050864">
      <w:pPr>
        <w:ind w:left="709" w:hanging="709"/>
        <w:rPr>
          <w:lang w:val="en-US"/>
        </w:rPr>
      </w:pPr>
      <w:r w:rsidRPr="00D27B8C">
        <w:rPr>
          <w:lang w:val="en-US"/>
        </w:rPr>
        <w:t>507.</w:t>
      </w:r>
      <w:r w:rsidRPr="00D27B8C">
        <w:rPr>
          <w:lang w:val="en-US"/>
        </w:rPr>
        <w:tab/>
        <w:t>Fine P, Victora CG, Rothman KJ, Moore PS, Chang Y, Curtis V, et al. John Snow's legacy: epidemiology without borders. Lancet. 2013;381(9874):1302–11.  https://doi.org/10.1016/S0140-6736(13)60771-0.</w:t>
      </w:r>
    </w:p>
    <w:p w14:paraId="0CE08563" w14:textId="77777777" w:rsidR="00EA3B47" w:rsidRPr="00D27B8C" w:rsidRDefault="00EA3B47" w:rsidP="00050864">
      <w:pPr>
        <w:ind w:left="709" w:hanging="709"/>
        <w:rPr>
          <w:lang w:val="en-US"/>
        </w:rPr>
      </w:pPr>
      <w:r w:rsidRPr="00D27B8C">
        <w:rPr>
          <w:lang w:val="en-US"/>
        </w:rPr>
        <w:t>506.</w:t>
      </w:r>
      <w:r w:rsidRPr="00D27B8C">
        <w:rPr>
          <w:lang w:val="en-US"/>
        </w:rPr>
        <w:tab/>
        <w:t>Christian P, Lee SE, Donahue Angel M, Adair LS, Arifeen SE, Ashorn P, et al. Risk of childhood undernutrition related to small-for-gestational age and preterm birth in low- and middle-income countries. Int J Epidemiol. 2013;42:1340–55.  https://doi.org/10.1093/ije/dyt109.</w:t>
      </w:r>
    </w:p>
    <w:p w14:paraId="1C69D56C" w14:textId="77777777" w:rsidR="00EA3B47" w:rsidRPr="00D27B8C" w:rsidRDefault="00EA3B47" w:rsidP="00050864">
      <w:pPr>
        <w:ind w:left="709" w:hanging="709"/>
        <w:rPr>
          <w:lang w:val="en-US"/>
        </w:rPr>
      </w:pPr>
      <w:r w:rsidRPr="00D27B8C">
        <w:rPr>
          <w:lang w:val="en-US"/>
        </w:rPr>
        <w:t>505.</w:t>
      </w:r>
      <w:r w:rsidRPr="00D27B8C">
        <w:rPr>
          <w:lang w:val="en-US"/>
        </w:rPr>
        <w:tab/>
        <w:t>Cavallaro FL, Cresswell JA, Franca GV, Victora CG, Barros AJ, Ronsmans C. Trends in caesarean delivery by country and wealth quintile: cross-sectional surveys in southern Asia and sub-Saharan Africa. Bull World Health Organ. 2013;91(12):914–22D.  https://doi.org/10.2471/BLT.13.117598.</w:t>
      </w:r>
    </w:p>
    <w:p w14:paraId="232D5B64" w14:textId="77777777" w:rsidR="00EA3B47" w:rsidRPr="00D27B8C" w:rsidRDefault="00EA3B47" w:rsidP="00050864">
      <w:pPr>
        <w:ind w:left="709" w:hanging="709"/>
        <w:rPr>
          <w:lang w:val="en-US"/>
        </w:rPr>
      </w:pPr>
      <w:r w:rsidRPr="00D27B8C">
        <w:rPr>
          <w:lang w:val="en-US"/>
        </w:rPr>
        <w:t>504.</w:t>
      </w:r>
      <w:r w:rsidRPr="00D27B8C">
        <w:rPr>
          <w:lang w:val="en-US"/>
        </w:rPr>
        <w:tab/>
        <w:t>Bryce J, Victora CG, Black RE. The unfinished agenda in child survival. Lancet. 2013;382(9897):1049–59.  https://doi.org/10.1016/S0140-6736(13)61753-5.</w:t>
      </w:r>
    </w:p>
    <w:p w14:paraId="1E17C5ED" w14:textId="77777777" w:rsidR="00EA3B47" w:rsidRPr="00D27B8C" w:rsidRDefault="00EA3B47" w:rsidP="00050864">
      <w:pPr>
        <w:ind w:left="709" w:hanging="709"/>
        <w:rPr>
          <w:lang w:val="en-US"/>
        </w:rPr>
      </w:pPr>
      <w:r w:rsidRPr="00D27B8C">
        <w:rPr>
          <w:lang w:val="en-US"/>
        </w:rPr>
        <w:t>503.</w:t>
      </w:r>
      <w:r w:rsidRPr="00D27B8C">
        <w:rPr>
          <w:lang w:val="en-US"/>
        </w:rPr>
        <w:tab/>
        <w:t>Bryce J, Black RE, Victora CG. Millennium Development Goals 4 and 5: progress and challenges. BMC Med. 2013;11:225.</w:t>
      </w:r>
    </w:p>
    <w:p w14:paraId="1110CA3A" w14:textId="77777777" w:rsidR="00EA3B47" w:rsidRPr="00D27B8C" w:rsidRDefault="00EA3B47" w:rsidP="00050864">
      <w:pPr>
        <w:ind w:left="709" w:hanging="709"/>
        <w:rPr>
          <w:lang w:val="en-US"/>
        </w:rPr>
      </w:pPr>
      <w:r w:rsidRPr="00D27B8C">
        <w:rPr>
          <w:lang w:val="en-US"/>
        </w:rPr>
        <w:lastRenderedPageBreak/>
        <w:t>502.</w:t>
      </w:r>
      <w:r w:rsidRPr="00D27B8C">
        <w:rPr>
          <w:lang w:val="en-US"/>
        </w:rPr>
        <w:tab/>
        <w:t>Black RE, Victora CG, Walker SP, Bhutta ZA, Christian P, de Onis M, et al. Maternal and child undernutrition and overweight in low-income and middle-income countries. Lancet. 2013;382(9890):427–51.  https://doi.org/10.1016/S0140-6736(13)60937-X.</w:t>
      </w:r>
    </w:p>
    <w:p w14:paraId="4C2ABE3B" w14:textId="77777777" w:rsidR="00EA3B47" w:rsidRPr="00D27B8C" w:rsidRDefault="00EA3B47" w:rsidP="00050864">
      <w:pPr>
        <w:ind w:left="709" w:hanging="709"/>
        <w:rPr>
          <w:lang w:val="en-US"/>
        </w:rPr>
      </w:pPr>
      <w:r w:rsidRPr="00D27B8C">
        <w:rPr>
          <w:lang w:val="en-US"/>
        </w:rPr>
        <w:t>501.</w:t>
      </w:r>
      <w:r w:rsidRPr="00D27B8C">
        <w:rPr>
          <w:lang w:val="en-US"/>
        </w:rPr>
        <w:tab/>
        <w:t>Barros AJD, Victora CG. Measuring Coverage in MNCH: Determining and interpreting inequalities in coverage of maternal, newborn, and child health interventions. PLoS Med. 2013;10(5):119–27.  https://doi.org/10.1371/journal.pmed.1001390.</w:t>
      </w:r>
    </w:p>
    <w:p w14:paraId="1ED0A8E4" w14:textId="77777777" w:rsidR="00EA3B47" w:rsidRPr="00D27B8C" w:rsidRDefault="00EA3B47" w:rsidP="00050864">
      <w:pPr>
        <w:ind w:left="709" w:hanging="709"/>
        <w:rPr>
          <w:lang w:val="en-US"/>
        </w:rPr>
      </w:pPr>
      <w:r w:rsidRPr="00D27B8C">
        <w:rPr>
          <w:lang w:val="en-US"/>
        </w:rPr>
        <w:t>500.</w:t>
      </w:r>
      <w:r w:rsidRPr="00D27B8C">
        <w:rPr>
          <w:lang w:val="en-US"/>
        </w:rPr>
        <w:tab/>
        <w:t>Addo OY, Stein AD, Fall CH, Gigante DP, Guntupalli AM, Horta BL, et al. Maternal height and child growth patterns. J Pediatr (Rio J). 2013;163(2):549–54.  https://doi.org/10.1016/j.jpeds.2013.02.002.</w:t>
      </w:r>
    </w:p>
    <w:p w14:paraId="45EBE2EF" w14:textId="77777777" w:rsidR="00EA3B47" w:rsidRPr="00D27B8C" w:rsidRDefault="00EA3B47" w:rsidP="00050864">
      <w:pPr>
        <w:ind w:left="709" w:hanging="709"/>
        <w:rPr>
          <w:lang w:val="en-US"/>
        </w:rPr>
      </w:pPr>
      <w:r w:rsidRPr="00D27B8C">
        <w:rPr>
          <w:lang w:val="en-US"/>
        </w:rPr>
        <w:t>499.</w:t>
      </w:r>
      <w:r w:rsidRPr="00D27B8C">
        <w:rPr>
          <w:lang w:val="en-US"/>
        </w:rPr>
        <w:tab/>
        <w:t>Adair LS, Fall CH, Osmond C, Stein AD, Martorell R, Ramirez-Zea M, et al. Associations of linear growth and relative weight gain during early life with adult health and human capital in countries of low and middle income: findings from five birth cohort studies. Lancet. 2013;382(9891):525–34.  https://doi.org/10.1016/S0140-6736(13)60103-8.</w:t>
      </w:r>
    </w:p>
    <w:p w14:paraId="056DB5D5" w14:textId="77777777" w:rsidR="00EA3B47" w:rsidRPr="00D27B8C" w:rsidRDefault="00EA3B47" w:rsidP="00050864">
      <w:pPr>
        <w:ind w:left="709" w:hanging="709"/>
        <w:rPr>
          <w:lang w:val="en-US"/>
        </w:rPr>
      </w:pPr>
      <w:r w:rsidRPr="00D27B8C">
        <w:rPr>
          <w:lang w:val="en-US"/>
        </w:rPr>
        <w:t>498.</w:t>
      </w:r>
      <w:r w:rsidRPr="00D27B8C">
        <w:rPr>
          <w:lang w:val="en-US"/>
        </w:rPr>
        <w:tab/>
        <w:t>Wells JC, Dumith SC, Ekelund U, Reichert FF, Menezes AM, Victora CG, et al. Associations of intrauterine and postnatal weight and length gains with adolescent body composition: prospective birth cohort study from Brazil. J Adolesc Health. 2012;51(6 Suppl):S58–64.  https://doi.org/10.1016/j.jadohealth.2012.08.013.</w:t>
      </w:r>
    </w:p>
    <w:p w14:paraId="5CE55909" w14:textId="77777777" w:rsidR="00EA3B47" w:rsidRPr="00D27B8C" w:rsidRDefault="00EA3B47" w:rsidP="00050864">
      <w:pPr>
        <w:ind w:left="709" w:hanging="709"/>
        <w:rPr>
          <w:lang w:val="en-US"/>
        </w:rPr>
      </w:pPr>
      <w:r w:rsidRPr="00D27B8C">
        <w:rPr>
          <w:lang w:val="en-US"/>
        </w:rPr>
        <w:t>497.</w:t>
      </w:r>
      <w:r w:rsidRPr="00D27B8C">
        <w:rPr>
          <w:lang w:val="en-US"/>
        </w:rPr>
        <w:tab/>
        <w:t>Victora CG, Bryce J, Requejo J, Bhutta Z, Chopra M, Berman P, et al. Building a future for women and children. Lancet. 2012;379(9832):2121–22.  https://doi.org/10.1016/S0140-6736(12)60914-3.</w:t>
      </w:r>
    </w:p>
    <w:p w14:paraId="659591FF" w14:textId="77777777" w:rsidR="00EA3B47" w:rsidRPr="00D27B8C" w:rsidRDefault="00EA3B47" w:rsidP="00050864">
      <w:pPr>
        <w:ind w:left="709" w:hanging="709"/>
        <w:rPr>
          <w:lang w:val="en-US"/>
        </w:rPr>
      </w:pPr>
      <w:r w:rsidRPr="00D27B8C">
        <w:rPr>
          <w:lang w:val="en-US"/>
        </w:rPr>
        <w:t>496.</w:t>
      </w:r>
      <w:r w:rsidRPr="00D27B8C">
        <w:rPr>
          <w:lang w:val="en-US"/>
        </w:rPr>
        <w:tab/>
        <w:t>Victora CG, Barros FC, Assunção MC, Restrepo-Méndez MC, Matijasevich A, Martorell R. Scaling up maternal nutrition programs to improve birth outcomes: A review of implementation issues. Food Nutr Bull. 2012;33(1):6–26.</w:t>
      </w:r>
    </w:p>
    <w:p w14:paraId="360EDAC6" w14:textId="77777777" w:rsidR="00EA3B47" w:rsidRPr="00D27B8C" w:rsidRDefault="00EA3B47" w:rsidP="00050864">
      <w:pPr>
        <w:ind w:left="709" w:hanging="709"/>
        <w:rPr>
          <w:lang w:val="en-US"/>
        </w:rPr>
      </w:pPr>
      <w:r w:rsidRPr="00D27B8C">
        <w:rPr>
          <w:lang w:val="en-US"/>
        </w:rPr>
        <w:t>495.</w:t>
      </w:r>
      <w:r w:rsidRPr="00D27B8C">
        <w:rPr>
          <w:lang w:val="en-US"/>
        </w:rPr>
        <w:tab/>
        <w:t>Victora CG, Barros FC. Cohorts in low- and middle-income countries: from still photographs to full-length movies. J Adolesc Health. 2012;51(6 Suppl):S3–4.  https://doi.org/10.1016/j.jadohealth.2012.09.003.</w:t>
      </w:r>
    </w:p>
    <w:p w14:paraId="72EBB06C" w14:textId="77777777" w:rsidR="00EA3B47" w:rsidRPr="00D27B8C" w:rsidRDefault="00EA3B47" w:rsidP="00050864">
      <w:pPr>
        <w:ind w:left="709" w:hanging="709"/>
        <w:rPr>
          <w:lang w:val="en-US"/>
        </w:rPr>
      </w:pPr>
      <w:r w:rsidRPr="00D27B8C">
        <w:rPr>
          <w:lang w:val="en-US"/>
        </w:rPr>
        <w:t>494.</w:t>
      </w:r>
      <w:r w:rsidRPr="00D27B8C">
        <w:rPr>
          <w:lang w:val="en-US"/>
        </w:rPr>
        <w:tab/>
        <w:t>Victora CG, Barros AJ, Axelson H, Bhutta ZA, Chopra M, Franca GV, et al. How changes in coverage affect equity in maternal and child health interventions in 35 Countdown to 2015 countries: an analysis of national surveys. Lancet. 2012;380(9848):1149–56.  https://doi.org/10.1016/S0140-6736(12)61427-5.</w:t>
      </w:r>
    </w:p>
    <w:p w14:paraId="56DC1EE9" w14:textId="77777777" w:rsidR="00EA3B47" w:rsidRPr="00D27B8C" w:rsidRDefault="00EA3B47" w:rsidP="00050864">
      <w:pPr>
        <w:ind w:left="709" w:hanging="709"/>
        <w:rPr>
          <w:lang w:val="en-US"/>
        </w:rPr>
      </w:pPr>
      <w:r w:rsidRPr="00D27B8C">
        <w:rPr>
          <w:lang w:val="en-US"/>
        </w:rPr>
        <w:t>493.</w:t>
      </w:r>
      <w:r w:rsidRPr="00D27B8C">
        <w:rPr>
          <w:lang w:val="en-US"/>
        </w:rPr>
        <w:tab/>
        <w:t>Victora CG. Epidemiology and global policy in child health. Public Health. 2012;126(3):220–2.  https://doi.org/10.1016/j.puhe.2011.11.018.</w:t>
      </w:r>
    </w:p>
    <w:p w14:paraId="559ABE43" w14:textId="77777777" w:rsidR="00EA3B47" w:rsidRPr="00D27B8C" w:rsidRDefault="00EA3B47" w:rsidP="00050864">
      <w:pPr>
        <w:ind w:left="709" w:hanging="709"/>
        <w:rPr>
          <w:lang w:val="en-US"/>
        </w:rPr>
      </w:pPr>
      <w:r w:rsidRPr="00D27B8C">
        <w:rPr>
          <w:lang w:val="en-US"/>
        </w:rPr>
        <w:t>492.</w:t>
      </w:r>
      <w:r w:rsidRPr="00D27B8C">
        <w:rPr>
          <w:lang w:val="en-US"/>
        </w:rPr>
        <w:tab/>
        <w:t>Victora CG. The thousand days opportunity for nutritional interventions: From conception to two years of life. Arch Argent Pediatr. 2012;110(4):311–7.  https://doi.org/10.1590/S0325-00752012000400007.</w:t>
      </w:r>
    </w:p>
    <w:p w14:paraId="2C820694" w14:textId="77777777" w:rsidR="00EA3B47" w:rsidRPr="00D27B8C" w:rsidRDefault="00EA3B47" w:rsidP="00050864">
      <w:pPr>
        <w:ind w:left="709" w:hanging="709"/>
        <w:rPr>
          <w:lang w:val="en-US"/>
        </w:rPr>
      </w:pPr>
      <w:r w:rsidRPr="00D27B8C">
        <w:rPr>
          <w:lang w:val="en-US"/>
        </w:rPr>
        <w:t>491.</w:t>
      </w:r>
      <w:r w:rsidRPr="00D27B8C">
        <w:rPr>
          <w:lang w:val="en-US"/>
        </w:rPr>
        <w:tab/>
        <w:t>Speybroeck N, Harper S, de Savigny D, Victora CG. Inequalities of health indicators for policy makers: six hints. Int J Public Health. 2012;57:855–8.  https://doi.org/10.1007/s00038-012-0386-5.</w:t>
      </w:r>
    </w:p>
    <w:p w14:paraId="1343275F" w14:textId="77777777" w:rsidR="00EA3B47" w:rsidRPr="00D27B8C" w:rsidRDefault="00EA3B47" w:rsidP="00050864">
      <w:pPr>
        <w:ind w:left="709" w:hanging="709"/>
        <w:rPr>
          <w:lang w:val="en-US"/>
        </w:rPr>
      </w:pPr>
      <w:r w:rsidRPr="00D27B8C">
        <w:rPr>
          <w:lang w:val="en-US"/>
        </w:rPr>
        <w:t>490.</w:t>
      </w:r>
      <w:r w:rsidRPr="00D27B8C">
        <w:rPr>
          <w:lang w:val="en-US"/>
        </w:rPr>
        <w:tab/>
        <w:t>Richter LM, Victora CG, Hallal PC, Adair LS, Bhargava SK, Fall CH, et al. Cohort profile: the Consortium of health-orientated research in transitioning societies. Int J Epidemiol. 2012;41(3):621–6.  https://doi.org/10.1093/ije/dyq251.</w:t>
      </w:r>
    </w:p>
    <w:p w14:paraId="124A258E" w14:textId="77777777" w:rsidR="00EA3B47" w:rsidRPr="00D27B8C" w:rsidRDefault="00EA3B47" w:rsidP="00050864">
      <w:pPr>
        <w:ind w:left="709" w:hanging="709"/>
        <w:rPr>
          <w:lang w:val="en-US"/>
        </w:rPr>
      </w:pPr>
      <w:r w:rsidRPr="00D27B8C">
        <w:rPr>
          <w:lang w:val="en-US"/>
        </w:rPr>
        <w:lastRenderedPageBreak/>
        <w:t>489.</w:t>
      </w:r>
      <w:r w:rsidRPr="00D27B8C">
        <w:rPr>
          <w:lang w:val="en-US"/>
        </w:rPr>
        <w:tab/>
        <w:t>Olsen J, Bertollini R, Victora CG, Saracci R. Global response to non-communicable diseases--the role of epidemiologists Int J Epidemiol. 2012;41:1219–20.  https://doi.org/10.1093/ije/dys145.</w:t>
      </w:r>
    </w:p>
    <w:p w14:paraId="418F7B59" w14:textId="77777777" w:rsidR="00EA3B47" w:rsidRPr="00D27B8C" w:rsidRDefault="00EA3B47" w:rsidP="00050864">
      <w:pPr>
        <w:ind w:left="709" w:hanging="709"/>
        <w:rPr>
          <w:lang w:val="en-US"/>
        </w:rPr>
      </w:pPr>
      <w:r w:rsidRPr="00D27B8C">
        <w:rPr>
          <w:lang w:val="en-US"/>
        </w:rPr>
        <w:t>488.</w:t>
      </w:r>
      <w:r w:rsidRPr="00D27B8C">
        <w:rPr>
          <w:lang w:val="en-US"/>
        </w:rPr>
        <w:tab/>
        <w:t>Norris SA, Osmond C, Gigante D, Kuzawa CW, Ramakrishnan L, Lee NR, et al. Size at birth, weight gain in infancy and childhood, and adult diabetes risk in five low- or middle-income country birth cohorts. Diabetes Care. 2012;35(1):72–9.  https://doi.org/10.2337/dc11-0456.</w:t>
      </w:r>
    </w:p>
    <w:p w14:paraId="387BD91A" w14:textId="77777777" w:rsidR="00EA3B47" w:rsidRPr="00D27B8C" w:rsidRDefault="00EA3B47" w:rsidP="00050864">
      <w:pPr>
        <w:ind w:left="709" w:hanging="709"/>
        <w:rPr>
          <w:lang w:val="en-US"/>
        </w:rPr>
      </w:pPr>
      <w:r w:rsidRPr="00D27B8C">
        <w:rPr>
          <w:lang w:val="en-US"/>
        </w:rPr>
        <w:t>487.</w:t>
      </w:r>
      <w:r w:rsidRPr="00D27B8C">
        <w:rPr>
          <w:lang w:val="en-US"/>
        </w:rPr>
        <w:tab/>
        <w:t>Matijasevich A, Victora CG, Lawlor DA, Golding J, Menezes AM, Araujo CL, et al. Association of socioeconomic position with maternal pregnancy and infant health outcomes in birth cohort studies from Brazil and the UK. J Epidemiol Community Health. 2012;66:127–35.</w:t>
      </w:r>
    </w:p>
    <w:p w14:paraId="02449723" w14:textId="77777777" w:rsidR="00EA3B47" w:rsidRPr="00D27B8C" w:rsidRDefault="00EA3B47" w:rsidP="00050864">
      <w:pPr>
        <w:ind w:left="709" w:hanging="709"/>
        <w:rPr>
          <w:lang w:val="en-US"/>
        </w:rPr>
      </w:pPr>
      <w:r w:rsidRPr="00D27B8C">
        <w:rPr>
          <w:lang w:val="en-US"/>
        </w:rPr>
        <w:t>486.</w:t>
      </w:r>
      <w:r w:rsidRPr="00D27B8C">
        <w:rPr>
          <w:lang w:val="en-US"/>
        </w:rPr>
        <w:tab/>
        <w:t>Matijasevich A, Santos IS, Menezes AM, Barros AJ, Gigante DP, Horta BL, et al. Trends in socioeconomic inequalities in anthropometric status in a population undergoing the nutritional transition: data from 1982, 1993 and 2004 Pelotas Birth Cohort studies. BMC public health. 2012;12(1):511.  https://doi.org/10.1186/1471-2458-12-511.</w:t>
      </w:r>
    </w:p>
    <w:p w14:paraId="1C66C148" w14:textId="77777777" w:rsidR="00EA3B47" w:rsidRPr="00D27B8C" w:rsidRDefault="00EA3B47" w:rsidP="00050864">
      <w:pPr>
        <w:ind w:left="709" w:hanging="709"/>
        <w:rPr>
          <w:lang w:val="en-US"/>
        </w:rPr>
      </w:pPr>
      <w:r w:rsidRPr="00D27B8C">
        <w:rPr>
          <w:lang w:val="en-US"/>
        </w:rPr>
        <w:t>485.</w:t>
      </w:r>
      <w:r w:rsidRPr="00D27B8C">
        <w:rPr>
          <w:lang w:val="en-US"/>
        </w:rPr>
        <w:tab/>
        <w:t>Kuzawa CW, Hallal PC, Adair L, Bhargava SK, Fall CHD, Lee N, et al. Birth weight, postnatal weight gain, and adult body composition in five low and middle income countries. Am J Hum Biol. 2012;24(1):5–13.  https://doi.org/10.1002/ajhb.21227.</w:t>
      </w:r>
    </w:p>
    <w:p w14:paraId="2D11970A" w14:textId="77777777" w:rsidR="00EA3B47" w:rsidRPr="00D27B8C" w:rsidRDefault="00EA3B47" w:rsidP="00050864">
      <w:pPr>
        <w:ind w:left="709" w:hanging="709"/>
        <w:rPr>
          <w:lang w:val="en-US"/>
        </w:rPr>
      </w:pPr>
      <w:r w:rsidRPr="00D27B8C">
        <w:rPr>
          <w:lang w:val="en-US"/>
        </w:rPr>
        <w:t>484.</w:t>
      </w:r>
      <w:r w:rsidRPr="00D27B8C">
        <w:rPr>
          <w:lang w:val="en-US"/>
        </w:rPr>
        <w:tab/>
        <w:t>Hallal PC, Reichert FF, Ekelund U, Dumith SC, Menezes AM, Victora CG, et al. Bidirectional cross-sectional and prospective associations between physical activity and body composition in adolescence: birth cohort study. J Sports Sci. 2012;30(2):183–90.  https://doi.org/10.1080/02640414.2011.631570.</w:t>
      </w:r>
    </w:p>
    <w:p w14:paraId="16DC27BD" w14:textId="77777777" w:rsidR="00EA3B47" w:rsidRPr="00D27B8C" w:rsidRDefault="00EA3B47" w:rsidP="00050864">
      <w:pPr>
        <w:ind w:left="709" w:hanging="709"/>
        <w:rPr>
          <w:lang w:val="en-US"/>
        </w:rPr>
      </w:pPr>
      <w:r w:rsidRPr="00D27B8C">
        <w:rPr>
          <w:lang w:val="en-US"/>
        </w:rPr>
        <w:t>483.</w:t>
      </w:r>
      <w:r w:rsidRPr="00D27B8C">
        <w:rPr>
          <w:lang w:val="en-US"/>
        </w:rPr>
        <w:tab/>
        <w:t>Hallal PC, Dumith SC, Ekelund U, Reichert FF, Menezes AM, Victora CG, et al. Infancy and childhood growth and physical activity in adolescence: prospective birth cohort study from Brazil. Int J Behav Nutr Phys Act. 2012;9(1):82.  https://doi.org/10.1186/1479-5868-9-82.</w:t>
      </w:r>
    </w:p>
    <w:p w14:paraId="16ED2D9E" w14:textId="77777777" w:rsidR="00EA3B47" w:rsidRPr="00D27B8C" w:rsidRDefault="00EA3B47" w:rsidP="00050864">
      <w:pPr>
        <w:ind w:left="709" w:hanging="709"/>
        <w:rPr>
          <w:lang w:val="en-US"/>
        </w:rPr>
      </w:pPr>
      <w:r w:rsidRPr="00D27B8C">
        <w:rPr>
          <w:lang w:val="en-US"/>
        </w:rPr>
        <w:t>482.</w:t>
      </w:r>
      <w:r w:rsidRPr="00D27B8C">
        <w:rPr>
          <w:lang w:val="en-US"/>
        </w:rPr>
        <w:tab/>
        <w:t>Gonzalez-Chica DA, Goncalves H, Nazmi A, Santos IS, Barros AJ, Matijasevich A, et al. Seasonality of infant feeding practices in three Brazilian birth cohorts. Int J Epidemiol. 2012;71:743–52.  https://doi.org/10.1093/ije/dys002.</w:t>
      </w:r>
    </w:p>
    <w:p w14:paraId="23FBC378" w14:textId="77777777" w:rsidR="00EA3B47" w:rsidRPr="00D27B8C" w:rsidRDefault="00EA3B47" w:rsidP="00050864">
      <w:pPr>
        <w:ind w:left="709" w:hanging="709"/>
        <w:rPr>
          <w:lang w:val="en-US"/>
        </w:rPr>
      </w:pPr>
      <w:r w:rsidRPr="00D27B8C">
        <w:rPr>
          <w:lang w:val="en-US"/>
        </w:rPr>
        <w:t>481.</w:t>
      </w:r>
      <w:r w:rsidRPr="00D27B8C">
        <w:rPr>
          <w:lang w:val="en-US"/>
        </w:rPr>
        <w:tab/>
        <w:t>Gigante DP, Victora CG, Matijasevich A, Horta BL, Barros FC. Association of family income with BMI from childhood to adult life: a birth cohort study. Public Health Nutr. 2012;16(2):233–9.  https://doi.org/10.1017/S1368980012003229.</w:t>
      </w:r>
    </w:p>
    <w:p w14:paraId="0C86877F" w14:textId="77777777" w:rsidR="00EA3B47" w:rsidRPr="00D27B8C" w:rsidRDefault="00EA3B47" w:rsidP="00050864">
      <w:pPr>
        <w:ind w:left="709" w:hanging="709"/>
        <w:rPr>
          <w:lang w:val="en-US"/>
        </w:rPr>
      </w:pPr>
      <w:r w:rsidRPr="00D27B8C">
        <w:rPr>
          <w:lang w:val="en-US"/>
        </w:rPr>
        <w:t>480.</w:t>
      </w:r>
      <w:r w:rsidRPr="00D27B8C">
        <w:rPr>
          <w:lang w:val="en-US"/>
        </w:rPr>
        <w:tab/>
        <w:t>Barros FC, Matijasevich A, Hallal PC, Horta BL, Barros AJ, Menezes AB, et al. Cesarean section and risk of obesity in childhood, adolescence, and early adulthood: evidence from 3 Brazilian birth cohorts. Am J Clin Nutr. 2012;95(2):465–70.  https://doi.org/10.3945/ajcn.111.026401.</w:t>
      </w:r>
    </w:p>
    <w:p w14:paraId="2008CFC2" w14:textId="77777777" w:rsidR="00EA3B47" w:rsidRPr="00D27B8C" w:rsidRDefault="00EA3B47" w:rsidP="00050864">
      <w:pPr>
        <w:ind w:left="709" w:hanging="709"/>
        <w:rPr>
          <w:lang w:val="en-US"/>
        </w:rPr>
      </w:pPr>
      <w:r w:rsidRPr="00D27B8C">
        <w:rPr>
          <w:lang w:val="en-US"/>
        </w:rPr>
        <w:t>479.</w:t>
      </w:r>
      <w:r w:rsidRPr="00D27B8C">
        <w:rPr>
          <w:lang w:val="en-US"/>
        </w:rPr>
        <w:tab/>
        <w:t>Barros FC, Diaz Rossello JL, Matijasevich A, Dumith SC, Barros AJ, Santos IS, et al. Gestational age at birth and morbidity, mortality, and growth in the first 4 years of life: findings from three birth cohorts in Southern Brazil. BMC Pediatr. 2012;12(1):169.  https://doi.org/10.1186/1471-2431-12-169.</w:t>
      </w:r>
    </w:p>
    <w:p w14:paraId="0D16F6EF" w14:textId="77777777" w:rsidR="00EA3B47" w:rsidRPr="00D27B8C" w:rsidRDefault="00EA3B47" w:rsidP="00050864">
      <w:pPr>
        <w:ind w:left="709" w:hanging="709"/>
        <w:rPr>
          <w:lang w:val="en-US"/>
        </w:rPr>
      </w:pPr>
      <w:r w:rsidRPr="00D27B8C">
        <w:rPr>
          <w:lang w:val="en-US"/>
        </w:rPr>
        <w:t>478.</w:t>
      </w:r>
      <w:r w:rsidRPr="00D27B8C">
        <w:rPr>
          <w:lang w:val="en-US"/>
        </w:rPr>
        <w:tab/>
        <w:t>Barros AJD, Ronsmans C, Axelson H, Loaiza E, Bertoldi AD, Franca GV, et al. Equity in maternal, newborn, and child health interventions in Countdown to 2015: a retrospective review of survey data from 54 countries. Lancet. 2012;379(9822):1225–33.  https://doi.org/10.1016/s0140-6736(12)60113-5.</w:t>
      </w:r>
    </w:p>
    <w:p w14:paraId="450BDDCE" w14:textId="77777777" w:rsidR="00EA3B47" w:rsidRPr="00D27B8C" w:rsidRDefault="00EA3B47" w:rsidP="00050864">
      <w:pPr>
        <w:ind w:left="709" w:hanging="709"/>
        <w:rPr>
          <w:lang w:val="en-US"/>
        </w:rPr>
      </w:pPr>
      <w:r w:rsidRPr="00D27B8C">
        <w:rPr>
          <w:lang w:val="en-US"/>
        </w:rPr>
        <w:t>477.</w:t>
      </w:r>
      <w:r w:rsidRPr="00D27B8C">
        <w:rPr>
          <w:lang w:val="en-US"/>
        </w:rPr>
        <w:tab/>
        <w:t xml:space="preserve">Assunção MC, Santos IS, Barros  AJD, Gigante DP, Victora CG. Flour fortification with iron has no impact </w:t>
      </w:r>
      <w:r w:rsidRPr="00D27B8C">
        <w:rPr>
          <w:lang w:val="en-US"/>
        </w:rPr>
        <w:lastRenderedPageBreak/>
        <w:t>on anemia in urban Brazilian children. Public Health Nutr. 2012;15(10):1796–80.</w:t>
      </w:r>
    </w:p>
    <w:p w14:paraId="7348FD67" w14:textId="77777777" w:rsidR="00EA3B47" w:rsidRPr="00D27B8C" w:rsidRDefault="00EA3B47" w:rsidP="00050864">
      <w:pPr>
        <w:ind w:left="709" w:hanging="709"/>
        <w:rPr>
          <w:lang w:val="en-US"/>
        </w:rPr>
      </w:pPr>
      <w:r w:rsidRPr="00D27B8C">
        <w:rPr>
          <w:lang w:val="en-US"/>
        </w:rPr>
        <w:t>476.</w:t>
      </w:r>
      <w:r w:rsidRPr="00D27B8C">
        <w:rPr>
          <w:lang w:val="en-US"/>
        </w:rPr>
        <w:tab/>
        <w:t>Wells JC, Hallal PC, Reichert FF, Dumith SC, Menezes AM, Victora CG. Associations of birth order with early growth and adolescent height, body composition, and blood pressure: prospective birth cohort from Brazil. Am J Epidemiol. 2011;174(9):1028–35.  https://doi.org/10.1093/aje/kwr232.</w:t>
      </w:r>
    </w:p>
    <w:p w14:paraId="522E42E4" w14:textId="77777777" w:rsidR="00EA3B47" w:rsidRDefault="00EA3B47" w:rsidP="00050864">
      <w:pPr>
        <w:ind w:left="709" w:hanging="709"/>
      </w:pPr>
      <w:r w:rsidRPr="00D27B8C">
        <w:rPr>
          <w:lang w:val="en-US"/>
        </w:rPr>
        <w:t>475.</w:t>
      </w:r>
      <w:r w:rsidRPr="00D27B8C">
        <w:rPr>
          <w:lang w:val="en-US"/>
        </w:rPr>
        <w:tab/>
        <w:t xml:space="preserve">Victora CG, Barreto ML, Leal MC, Monteiro CA, Schmidt MI, Paim J. Health conditions and health-policy innovations in Brazil: the way forward. </w:t>
      </w:r>
      <w:r>
        <w:t>Lancet. 2011;377:2042–53.</w:t>
      </w:r>
    </w:p>
    <w:p w14:paraId="53C90303" w14:textId="77777777" w:rsidR="00EA3B47" w:rsidRDefault="00EA3B47" w:rsidP="00050864">
      <w:pPr>
        <w:ind w:left="709" w:hanging="709"/>
      </w:pPr>
      <w:r>
        <w:t>474.</w:t>
      </w:r>
      <w:r>
        <w:tab/>
        <w:t xml:space="preserve">Victora CG, Aquino EM, Leal MC, Monteiro CA, Barros FC, Szwarcwald CL. </w:t>
      </w:r>
      <w:r w:rsidRPr="00D27B8C">
        <w:rPr>
          <w:lang w:val="en-US"/>
        </w:rPr>
        <w:t xml:space="preserve">Maternal and child health in Brazil: Progress and challenges. Lancet. </w:t>
      </w:r>
      <w:r>
        <w:t>2011;377(9780):1863–76.  https://doi.org/10.1016/S0140-6736(11)60138-4.</w:t>
      </w:r>
    </w:p>
    <w:p w14:paraId="6185704A" w14:textId="77777777" w:rsidR="00EA3B47" w:rsidRDefault="00EA3B47" w:rsidP="00050864">
      <w:pPr>
        <w:ind w:left="709" w:hanging="709"/>
      </w:pPr>
      <w:r>
        <w:t>473.</w:t>
      </w:r>
      <w:r>
        <w:tab/>
        <w:t>Victora CG. A  Associação Internacional de Epidemiologia: planos para o próximo triênio. Cad Saude Publ. 2011;27(8):1456–7.  https://doi.org/10.1590/S0102-311X2011000800001</w:t>
      </w:r>
    </w:p>
    <w:p w14:paraId="5731BDCB" w14:textId="77777777" w:rsidR="00EA3B47" w:rsidRPr="00D27B8C" w:rsidRDefault="00EA3B47" w:rsidP="00050864">
      <w:pPr>
        <w:ind w:left="709" w:hanging="709"/>
        <w:rPr>
          <w:lang w:val="en-US"/>
        </w:rPr>
      </w:pPr>
      <w:r>
        <w:t>472.</w:t>
      </w:r>
      <w:r>
        <w:tab/>
        <w:t xml:space="preserve">Santos IS, Barros AJ, Matijasevich A, Domingues MR, Barros FC, Victora CG. </w:t>
      </w:r>
      <w:r w:rsidRPr="00D27B8C">
        <w:rPr>
          <w:lang w:val="en-US"/>
        </w:rPr>
        <w:t>Cohort profile: The 2004 Pelotas (Brazil) Birth Cohort Study. Int J Epidemiol. 2011;40:1461–8.</w:t>
      </w:r>
    </w:p>
    <w:p w14:paraId="2A4AF8B4" w14:textId="77777777" w:rsidR="00EA3B47" w:rsidRPr="00D27B8C" w:rsidRDefault="00EA3B47" w:rsidP="00050864">
      <w:pPr>
        <w:ind w:left="709" w:hanging="709"/>
        <w:rPr>
          <w:lang w:val="en-US"/>
        </w:rPr>
      </w:pPr>
      <w:r w:rsidRPr="00D27B8C">
        <w:rPr>
          <w:lang w:val="en-US"/>
        </w:rPr>
        <w:t>471.</w:t>
      </w:r>
      <w:r w:rsidRPr="00D27B8C">
        <w:rPr>
          <w:lang w:val="en-US"/>
        </w:rPr>
        <w:tab/>
        <w:t>Rudan I, Chopra M, Aulchenko Y, Baqui AH, Bhutta ZA, Edmond K, et al. The case for launch of an international DNA-based birth cohort study. J Glob Health. 2011;1(1):39–45.</w:t>
      </w:r>
    </w:p>
    <w:p w14:paraId="1933D0B5" w14:textId="77777777" w:rsidR="00EA3B47" w:rsidRPr="00D27B8C" w:rsidRDefault="00EA3B47" w:rsidP="00050864">
      <w:pPr>
        <w:ind w:left="709" w:hanging="709"/>
        <w:rPr>
          <w:lang w:val="en-US"/>
        </w:rPr>
      </w:pPr>
      <w:r w:rsidRPr="00D27B8C">
        <w:rPr>
          <w:lang w:val="en-US"/>
        </w:rPr>
        <w:t>470.</w:t>
      </w:r>
      <w:r w:rsidRPr="00D27B8C">
        <w:rPr>
          <w:lang w:val="en-US"/>
        </w:rPr>
        <w:tab/>
        <w:t>Restrepo-Mendez MC, Barros AJ, Santos IS, Menezes AM, Matijasevich A, Barros FC, et al. Childbearing during adolescence and offspring mortality: findings from three population-based cohorts in southern Brazil. BMC public health. 2011;11:781.  https://doi.org/10.1186/1471-2458-11-781.</w:t>
      </w:r>
    </w:p>
    <w:p w14:paraId="73DA75E2" w14:textId="77777777" w:rsidR="00EA3B47" w:rsidRPr="00D27B8C" w:rsidRDefault="00EA3B47" w:rsidP="00050864">
      <w:pPr>
        <w:ind w:left="709" w:hanging="709"/>
        <w:rPr>
          <w:lang w:val="en-US"/>
        </w:rPr>
      </w:pPr>
      <w:r w:rsidRPr="00D27B8C">
        <w:rPr>
          <w:lang w:val="en-US"/>
        </w:rPr>
        <w:t>469.</w:t>
      </w:r>
      <w:r w:rsidRPr="00D27B8C">
        <w:rPr>
          <w:lang w:val="en-US"/>
        </w:rPr>
        <w:tab/>
        <w:t>Olinto MT, Willett WC, Gigante DP, Victora CG. Sociodemographic and lifestyle characteristics in relation to dietary patterns among young Brazilian adults. Public Health Nutr. 2011;14(1):150–59.  https://doi.org/10.1017/S136898001000162X.</w:t>
      </w:r>
    </w:p>
    <w:p w14:paraId="1EE95FE8" w14:textId="77777777" w:rsidR="00EA3B47" w:rsidRPr="00D27B8C" w:rsidRDefault="00EA3B47" w:rsidP="00050864">
      <w:pPr>
        <w:ind w:left="709" w:hanging="709"/>
        <w:rPr>
          <w:lang w:val="es-AR"/>
        </w:rPr>
      </w:pPr>
      <w:r w:rsidRPr="00D27B8C">
        <w:rPr>
          <w:lang w:val="en-US"/>
        </w:rPr>
        <w:t>468.</w:t>
      </w:r>
      <w:r w:rsidRPr="00D27B8C">
        <w:rPr>
          <w:lang w:val="en-US"/>
        </w:rPr>
        <w:tab/>
        <w:t xml:space="preserve">Nebot M, Victora CG. </w:t>
      </w:r>
      <w:r w:rsidRPr="00D27B8C">
        <w:rPr>
          <w:lang w:val="es-AR"/>
        </w:rPr>
        <w:t>Valorando la efectividad de las intervenciones en salud pública: la fuerza de los diseños evaluativos débiles. Gac Sanit. 2011;25(Supl 1):1–2.</w:t>
      </w:r>
    </w:p>
    <w:p w14:paraId="7A11040B" w14:textId="77777777" w:rsidR="00EA3B47" w:rsidRPr="00D27B8C" w:rsidRDefault="00EA3B47" w:rsidP="00050864">
      <w:pPr>
        <w:ind w:left="709" w:hanging="709"/>
        <w:rPr>
          <w:lang w:val="en-US"/>
        </w:rPr>
      </w:pPr>
      <w:r w:rsidRPr="00D27B8C">
        <w:rPr>
          <w:lang w:val="es-AR"/>
        </w:rPr>
        <w:t>467.</w:t>
      </w:r>
      <w:r w:rsidRPr="00D27B8C">
        <w:rPr>
          <w:lang w:val="es-AR"/>
        </w:rPr>
        <w:tab/>
        <w:t xml:space="preserve">Menezes AMB, Hallal PC, Dumith SC, Matijasevich A, Araujo CL, Yudkin J, et al. </w:t>
      </w:r>
      <w:r w:rsidRPr="00D27B8C">
        <w:rPr>
          <w:lang w:val="en-US"/>
        </w:rPr>
        <w:t>Adolescent blood pressure, body mass index and skin folds: sorting out the effects of early weight and length gains. J Epidemiol Community Health. 2011;66(2):149–54.</w:t>
      </w:r>
    </w:p>
    <w:p w14:paraId="79D5261C" w14:textId="77777777" w:rsidR="00EA3B47" w:rsidRPr="00D27B8C" w:rsidRDefault="00EA3B47" w:rsidP="00050864">
      <w:pPr>
        <w:ind w:left="709" w:hanging="709"/>
        <w:rPr>
          <w:lang w:val="en-US"/>
        </w:rPr>
      </w:pPr>
      <w:r w:rsidRPr="00D27B8C">
        <w:rPr>
          <w:lang w:val="en-US"/>
        </w:rPr>
        <w:t>466.</w:t>
      </w:r>
      <w:r w:rsidRPr="00D27B8C">
        <w:rPr>
          <w:lang w:val="en-US"/>
        </w:rPr>
        <w:tab/>
        <w:t>Lutter CK, Chaparro CM, Grummer-Strawn L, Victora CG. Backsliding on a key health investment in Latin America and the Caribbean: the case of breastfeeding promotion. Am J Public Health. 2011;101(11):2130–6.  https://doi.org/10.2105/AJPH.2011.300244.</w:t>
      </w:r>
    </w:p>
    <w:p w14:paraId="0123F3CA" w14:textId="77777777" w:rsidR="00EA3B47" w:rsidRPr="00D27B8C" w:rsidRDefault="00EA3B47" w:rsidP="00050864">
      <w:pPr>
        <w:ind w:left="709" w:hanging="709"/>
        <w:rPr>
          <w:lang w:val="en-US"/>
        </w:rPr>
      </w:pPr>
      <w:r w:rsidRPr="00D27B8C">
        <w:rPr>
          <w:lang w:val="en-US"/>
        </w:rPr>
        <w:t>465.</w:t>
      </w:r>
      <w:r w:rsidRPr="00D27B8C">
        <w:rPr>
          <w:lang w:val="en-US"/>
        </w:rPr>
        <w:tab/>
        <w:t>Lambert LM, Walker CLF, Noiman AN, Victora CG, Black RE. Breastfeeding and the risk for diarrhea morbidity and mortality. BMC public health. 2011;11(Suppl 3):S15.</w:t>
      </w:r>
    </w:p>
    <w:p w14:paraId="5B4C4A59" w14:textId="77777777" w:rsidR="00EA3B47" w:rsidRPr="00D27B8C" w:rsidRDefault="00EA3B47" w:rsidP="00050864">
      <w:pPr>
        <w:ind w:left="709" w:hanging="709"/>
        <w:rPr>
          <w:lang w:val="en-US"/>
        </w:rPr>
      </w:pPr>
      <w:r w:rsidRPr="00D27B8C">
        <w:rPr>
          <w:lang w:val="en-US"/>
        </w:rPr>
        <w:t>464.</w:t>
      </w:r>
      <w:r w:rsidRPr="00D27B8C">
        <w:rPr>
          <w:lang w:val="en-US"/>
        </w:rPr>
        <w:tab/>
        <w:t>Hosseinpoor AR, Victora CG, Bergen N, Barros AJ, Boerma T. Towards universal health coverage: the role of within-country wealth-related inequality in 28 countries in sub-Saharan Africa. Bull World Health Organ. 2011;89(12):881–90.  https://doi.org/10.2471/BLT.11.087536.</w:t>
      </w:r>
    </w:p>
    <w:p w14:paraId="18CD1A7E" w14:textId="77777777" w:rsidR="00EA3B47" w:rsidRPr="00D27B8C" w:rsidRDefault="00EA3B47" w:rsidP="00050864">
      <w:pPr>
        <w:ind w:left="709" w:hanging="709"/>
        <w:rPr>
          <w:lang w:val="en-US"/>
        </w:rPr>
      </w:pPr>
      <w:r w:rsidRPr="00D27B8C">
        <w:rPr>
          <w:lang w:val="en-US"/>
        </w:rPr>
        <w:lastRenderedPageBreak/>
        <w:t>463.</w:t>
      </w:r>
      <w:r w:rsidRPr="00D27B8C">
        <w:rPr>
          <w:lang w:val="en-US"/>
        </w:rPr>
        <w:tab/>
        <w:t>Horta BL, Gigante DP, Nazmi A, Silveira VM, Oliveira I, Victora CG. Maternal smoking during pregnancy and risk factors for cardiovascular disease in adulthood. Atherosclerosis. 2011;219(2):815–20.  https://doi.org/10.1016/j.atherosclerosis.2011.08.018.</w:t>
      </w:r>
    </w:p>
    <w:p w14:paraId="0F7E10C5" w14:textId="77777777" w:rsidR="00EA3B47" w:rsidRPr="00D27B8C" w:rsidRDefault="00EA3B47" w:rsidP="00050864">
      <w:pPr>
        <w:ind w:left="709" w:hanging="709"/>
        <w:rPr>
          <w:lang w:val="en-US"/>
        </w:rPr>
      </w:pPr>
      <w:r w:rsidRPr="00D27B8C">
        <w:rPr>
          <w:lang w:val="en-US"/>
        </w:rPr>
        <w:t>462.</w:t>
      </w:r>
      <w:r w:rsidRPr="00D27B8C">
        <w:rPr>
          <w:lang w:val="en-US"/>
        </w:rPr>
        <w:tab/>
        <w:t>Hallal PC, Dumith SC, Reichert FF, Menezes AM, Araujo CL, Wells JC, et al. Cross-sectional and longitudinal associations between physical activity and blood pressure in adolescence: birth cohort study. J Phys Act Health. 2011;8(4):468–74.</w:t>
      </w:r>
    </w:p>
    <w:p w14:paraId="7256037F" w14:textId="77777777" w:rsidR="00EA3B47" w:rsidRPr="00D27B8C" w:rsidRDefault="00EA3B47" w:rsidP="00050864">
      <w:pPr>
        <w:ind w:left="709" w:hanging="709"/>
        <w:rPr>
          <w:lang w:val="en-US"/>
        </w:rPr>
      </w:pPr>
      <w:r w:rsidRPr="00D27B8C">
        <w:rPr>
          <w:lang w:val="en-US"/>
        </w:rPr>
        <w:t>461.</w:t>
      </w:r>
      <w:r w:rsidRPr="00D27B8C">
        <w:rPr>
          <w:lang w:val="en-US"/>
        </w:rPr>
        <w:tab/>
        <w:t>George A, Young M, Bang A, Chan KY, Rudan I, Victora CG, et al. Setting implementation research priorities to reduce preterm births and stillbirths at the community level. PloS one. 2011;8(1):e1000380.</w:t>
      </w:r>
    </w:p>
    <w:p w14:paraId="68D1063C" w14:textId="77777777" w:rsidR="00EA3B47" w:rsidRPr="00D27B8C" w:rsidRDefault="00EA3B47" w:rsidP="00050864">
      <w:pPr>
        <w:ind w:left="709" w:hanging="709"/>
        <w:rPr>
          <w:lang w:val="en-US"/>
        </w:rPr>
      </w:pPr>
      <w:r w:rsidRPr="00D27B8C">
        <w:rPr>
          <w:lang w:val="en-US"/>
        </w:rPr>
        <w:t>460.</w:t>
      </w:r>
      <w:r w:rsidRPr="00D27B8C">
        <w:rPr>
          <w:lang w:val="en-US"/>
        </w:rPr>
        <w:tab/>
        <w:t>Fall CH, Borja JB, Osmond C, Richter L, Bhargava SK, Martorell R, et al. Infant-feeding patterns and cardiovascular risk factors in young adulthood: data from five cohorts in low- and middle-income countries. Int J Epidemiol. 2011;40:47–62.</w:t>
      </w:r>
    </w:p>
    <w:p w14:paraId="35E9299A" w14:textId="77777777" w:rsidR="00EA3B47" w:rsidRPr="00D27B8C" w:rsidRDefault="00EA3B47" w:rsidP="00050864">
      <w:pPr>
        <w:ind w:left="709" w:hanging="709"/>
        <w:rPr>
          <w:lang w:val="en-US"/>
        </w:rPr>
      </w:pPr>
      <w:r w:rsidRPr="00D27B8C">
        <w:rPr>
          <w:lang w:val="en-US"/>
        </w:rPr>
        <w:t>459.</w:t>
      </w:r>
      <w:r w:rsidRPr="00D27B8C">
        <w:rPr>
          <w:lang w:val="en-US"/>
        </w:rPr>
        <w:tab/>
        <w:t>Bryce J, Victora CG, Boerma T, Peters DH, Black RE. Evaluating the scale-up for maternal and child survival: a common framework. Int Health. 2011;3(3):139–46.  https://doi.org/10.1016/j.inhe.2011.04.003.</w:t>
      </w:r>
    </w:p>
    <w:p w14:paraId="4CEDD1CF" w14:textId="77777777" w:rsidR="00EA3B47" w:rsidRPr="00D27B8C" w:rsidRDefault="00EA3B47" w:rsidP="00050864">
      <w:pPr>
        <w:ind w:left="709" w:hanging="709"/>
        <w:rPr>
          <w:lang w:val="en-US"/>
        </w:rPr>
      </w:pPr>
      <w:r w:rsidRPr="00D27B8C">
        <w:rPr>
          <w:lang w:val="en-US"/>
        </w:rPr>
        <w:t>458.</w:t>
      </w:r>
      <w:r w:rsidRPr="00D27B8C">
        <w:rPr>
          <w:lang w:val="en-US"/>
        </w:rPr>
        <w:tab/>
        <w:t>Brion M-JA, Lawlor DA, Matijasevich A, Horta B, Anselmi L, Araújo CL, et al. What are the causal effects of breastfeeding on IQ, obesity and blood pressure? Evidence from comparing high-income with middle-income cohorts. Int J Epidemiol. 2011;40:670–80.  https://doi.org/10.1093/ije/dyr020.</w:t>
      </w:r>
    </w:p>
    <w:p w14:paraId="5A96DC5F" w14:textId="77777777" w:rsidR="00EA3B47" w:rsidRPr="00D27B8C" w:rsidRDefault="00EA3B47" w:rsidP="00050864">
      <w:pPr>
        <w:ind w:left="709" w:hanging="709"/>
        <w:rPr>
          <w:lang w:val="en-US"/>
        </w:rPr>
      </w:pPr>
      <w:r w:rsidRPr="00D27B8C">
        <w:rPr>
          <w:lang w:val="en-US"/>
        </w:rPr>
        <w:t>457.</w:t>
      </w:r>
      <w:r w:rsidRPr="00D27B8C">
        <w:rPr>
          <w:lang w:val="en-US"/>
        </w:rPr>
        <w:tab/>
        <w:t>Bhopal RS, Macfarlane GJ, Smith WC, Victora CG. World Congress of Epidemiology. Int J Epidemiol. 2011;40(1):3–4.</w:t>
      </w:r>
    </w:p>
    <w:p w14:paraId="6891111C" w14:textId="77777777" w:rsidR="00EA3B47" w:rsidRPr="00D27B8C" w:rsidRDefault="00EA3B47" w:rsidP="00050864">
      <w:pPr>
        <w:ind w:left="709" w:hanging="709"/>
        <w:rPr>
          <w:lang w:val="en-US"/>
        </w:rPr>
      </w:pPr>
      <w:r w:rsidRPr="00D27B8C">
        <w:rPr>
          <w:lang w:val="en-US"/>
        </w:rPr>
        <w:t>456.</w:t>
      </w:r>
      <w:r w:rsidRPr="00D27B8C">
        <w:rPr>
          <w:lang w:val="en-US"/>
        </w:rPr>
        <w:tab/>
        <w:t>Barros  FC, Victora CG. A new cohort every 11 years. Cad Saude Publ. 2011;26(10):1872.</w:t>
      </w:r>
    </w:p>
    <w:p w14:paraId="204A4EE4" w14:textId="77777777" w:rsidR="00EA3B47" w:rsidRDefault="00EA3B47" w:rsidP="00050864">
      <w:pPr>
        <w:ind w:left="709" w:hanging="709"/>
      </w:pPr>
      <w:r w:rsidRPr="00D27B8C">
        <w:rPr>
          <w:lang w:val="en-US"/>
        </w:rPr>
        <w:t>455.</w:t>
      </w:r>
      <w:r w:rsidRPr="00D27B8C">
        <w:rPr>
          <w:lang w:val="en-US"/>
        </w:rPr>
        <w:tab/>
        <w:t xml:space="preserve">Barros FC, Barros AJD, Villar J, Matijasevich A, Domingues MR, Victora CG. How many low birthweight babies in low- and middle-income countries are preterm? </w:t>
      </w:r>
      <w:r>
        <w:t>Rev Saude Publica. 2011;45(3):607–16.</w:t>
      </w:r>
    </w:p>
    <w:p w14:paraId="5DC153FF" w14:textId="77777777" w:rsidR="00EA3B47" w:rsidRPr="00D27B8C" w:rsidRDefault="00EA3B47" w:rsidP="00050864">
      <w:pPr>
        <w:ind w:left="709" w:hanging="709"/>
        <w:rPr>
          <w:lang w:val="en-US"/>
        </w:rPr>
      </w:pPr>
      <w:r>
        <w:t>454.</w:t>
      </w:r>
      <w:r>
        <w:tab/>
        <w:t xml:space="preserve">Barros AJ, Santos IS, Matijasevich A, Domingues MR, Silveira M, Barros FC, et al. </w:t>
      </w:r>
      <w:r w:rsidRPr="00D27B8C">
        <w:rPr>
          <w:lang w:val="en-US"/>
        </w:rPr>
        <w:t>Patterns of deliveries in a Brazilian birth cohort: almost universal cesarean sections for the better-off. Rev Saude Publica. 2011;45(4):635–43.</w:t>
      </w:r>
    </w:p>
    <w:p w14:paraId="5CC04F4D" w14:textId="77777777" w:rsidR="00EA3B47" w:rsidRPr="00D27B8C" w:rsidRDefault="00EA3B47" w:rsidP="00050864">
      <w:pPr>
        <w:ind w:left="709" w:hanging="709"/>
        <w:rPr>
          <w:lang w:val="en-US"/>
        </w:rPr>
      </w:pPr>
      <w:r w:rsidRPr="00D27B8C">
        <w:rPr>
          <w:lang w:val="en-US"/>
        </w:rPr>
        <w:t>453.</w:t>
      </w:r>
      <w:r w:rsidRPr="00D27B8C">
        <w:rPr>
          <w:lang w:val="en-US"/>
        </w:rPr>
        <w:tab/>
        <w:t>Victora CG, Rubens CE. Global report on preterm birth and stillbirth (4 of 7): delivery of interventions. BMC Pregnancy Childbirth. 2010;10 (Suppl 1):S4.  https://doi.org/10.1186/1471-2393-10-S1-S4.</w:t>
      </w:r>
    </w:p>
    <w:p w14:paraId="58AF2BDE" w14:textId="77777777" w:rsidR="00EA3B47" w:rsidRPr="00D27B8C" w:rsidRDefault="00EA3B47" w:rsidP="00050864">
      <w:pPr>
        <w:ind w:left="709" w:hanging="709"/>
        <w:rPr>
          <w:lang w:val="en-US"/>
        </w:rPr>
      </w:pPr>
      <w:r>
        <w:t>452.</w:t>
      </w:r>
      <w:r>
        <w:tab/>
        <w:t xml:space="preserve">Victora CG, Matijasevich A, Silveira MF, Santos IS, Barros AJ, Barros FC. </w:t>
      </w:r>
      <w:r w:rsidRPr="00D27B8C">
        <w:rPr>
          <w:lang w:val="en-US"/>
        </w:rPr>
        <w:t>Socio-economic and ethnic group inequities in antenatal care quality in the public and private sector in Brazil. Health Policy Plan. 2010;25:253–61.  https://doi.org/10.1093/heapol/czp065.</w:t>
      </w:r>
    </w:p>
    <w:p w14:paraId="5332B6E5" w14:textId="77777777" w:rsidR="00EA3B47" w:rsidRPr="00D27B8C" w:rsidRDefault="00EA3B47" w:rsidP="00050864">
      <w:pPr>
        <w:ind w:left="709" w:hanging="709"/>
        <w:rPr>
          <w:lang w:val="en-US"/>
        </w:rPr>
      </w:pPr>
      <w:r w:rsidRPr="00D27B8C">
        <w:rPr>
          <w:lang w:val="en-US"/>
        </w:rPr>
        <w:t>451.</w:t>
      </w:r>
      <w:r w:rsidRPr="00D27B8C">
        <w:rPr>
          <w:lang w:val="en-US"/>
        </w:rPr>
        <w:tab/>
        <w:t>Victora CG, de Onis M, Hallal PC, Blossner M, Shrimpton R. Worldwide timing of growth faltering: revisiting implications for interventions using the World Health Organization growth standards. Pediatrics. 2010;125(3):e473–80.</w:t>
      </w:r>
    </w:p>
    <w:p w14:paraId="5B9F4176" w14:textId="77777777" w:rsidR="00EA3B47" w:rsidRPr="00D27B8C" w:rsidRDefault="00EA3B47" w:rsidP="00050864">
      <w:pPr>
        <w:ind w:left="709" w:hanging="709"/>
        <w:rPr>
          <w:lang w:val="en-US"/>
        </w:rPr>
      </w:pPr>
      <w:r w:rsidRPr="00D27B8C">
        <w:rPr>
          <w:lang w:val="en-US"/>
        </w:rPr>
        <w:t>450.</w:t>
      </w:r>
      <w:r w:rsidRPr="00D27B8C">
        <w:rPr>
          <w:lang w:val="en-US"/>
        </w:rPr>
        <w:tab/>
        <w:t>Victora CG, Black RE, Boerma JT, Bryce J. Measuring impact in the Millennium Development Goal era and beyond: a new approach to large-scale effectiveness evaluations. Lancet. 2010;377(9759):85–95.</w:t>
      </w:r>
    </w:p>
    <w:p w14:paraId="079F36A5" w14:textId="77777777" w:rsidR="00EA3B47" w:rsidRPr="00D27B8C" w:rsidRDefault="00EA3B47" w:rsidP="00050864">
      <w:pPr>
        <w:ind w:left="709" w:hanging="709"/>
        <w:rPr>
          <w:lang w:val="en-US"/>
        </w:rPr>
      </w:pPr>
      <w:r w:rsidRPr="00D27B8C">
        <w:rPr>
          <w:lang w:val="en-US"/>
        </w:rPr>
        <w:lastRenderedPageBreak/>
        <w:t>449.</w:t>
      </w:r>
      <w:r w:rsidRPr="00D27B8C">
        <w:rPr>
          <w:lang w:val="en-US"/>
        </w:rPr>
        <w:tab/>
        <w:t>Victora CG. LiST: using epidemiology to guide child survival policymaking and programming. Int J Epidemiol. 2010;39(3):650–2.</w:t>
      </w:r>
    </w:p>
    <w:p w14:paraId="02000534" w14:textId="77777777" w:rsidR="00EA3B47" w:rsidRPr="00D27B8C" w:rsidRDefault="00EA3B47" w:rsidP="00050864">
      <w:pPr>
        <w:ind w:left="709" w:hanging="709"/>
        <w:rPr>
          <w:lang w:val="en-US"/>
        </w:rPr>
      </w:pPr>
      <w:r w:rsidRPr="00D27B8C">
        <w:rPr>
          <w:lang w:val="en-US"/>
        </w:rPr>
        <w:t>448.</w:t>
      </w:r>
      <w:r w:rsidRPr="00D27B8C">
        <w:rPr>
          <w:lang w:val="en-US"/>
        </w:rPr>
        <w:tab/>
        <w:t>Victora CG. Commentary: LiST: using epidemiology to guide child survival policymaking and programming. Int J Epidemiol. 2010;39(Suppl 1):i1–i2.  https://doi.org/10.1093/ije/dyq044.</w:t>
      </w:r>
    </w:p>
    <w:p w14:paraId="55D44447" w14:textId="77777777" w:rsidR="00EA3B47" w:rsidRDefault="00EA3B47" w:rsidP="00050864">
      <w:pPr>
        <w:ind w:left="709" w:hanging="709"/>
      </w:pPr>
      <w:r w:rsidRPr="00D27B8C">
        <w:rPr>
          <w:lang w:val="en-US"/>
        </w:rPr>
        <w:t>447.</w:t>
      </w:r>
      <w:r w:rsidRPr="00D27B8C">
        <w:rPr>
          <w:lang w:val="en-US"/>
        </w:rPr>
        <w:tab/>
        <w:t xml:space="preserve">Stein AD, Wang M, Martorell R, Norris SA, Adair LS, Bas I, et al. Growth patterns in early childhood and final attained stature: Data from five birth cohorts from low- and middle-income countries. </w:t>
      </w:r>
      <w:r>
        <w:t>Am J Hum Biol. 2010;22:353–59.  https://doi.org/10.1002/ajhb.20998 [doi].</w:t>
      </w:r>
    </w:p>
    <w:p w14:paraId="4B4C2DF6" w14:textId="77777777" w:rsidR="00EA3B47" w:rsidRPr="00D27B8C" w:rsidRDefault="00EA3B47" w:rsidP="00050864">
      <w:pPr>
        <w:ind w:left="709" w:hanging="709"/>
        <w:rPr>
          <w:lang w:val="en-US"/>
        </w:rPr>
      </w:pPr>
      <w:r>
        <w:t>446.</w:t>
      </w:r>
      <w:r>
        <w:tab/>
        <w:t xml:space="preserve">Silveira MF, Victora CG, Barros AJ, Santos IS, Matijasevich A, Barros FC. </w:t>
      </w:r>
      <w:r w:rsidRPr="00D27B8C">
        <w:rPr>
          <w:lang w:val="en-US"/>
        </w:rPr>
        <w:t>Determinants of preterm birth: Pelotas, Rio Grande do Sul State, Brazil, 2004 birth cohort. Cad Saude Publ. 2010;26(1):185–94.</w:t>
      </w:r>
    </w:p>
    <w:p w14:paraId="448C22DD" w14:textId="77777777" w:rsidR="00EA3B47" w:rsidRPr="00D27B8C" w:rsidRDefault="00EA3B47" w:rsidP="00050864">
      <w:pPr>
        <w:ind w:left="709" w:hanging="709"/>
        <w:rPr>
          <w:lang w:val="en-US"/>
        </w:rPr>
      </w:pPr>
      <w:r w:rsidRPr="00D27B8C">
        <w:rPr>
          <w:lang w:val="en-US"/>
        </w:rPr>
        <w:t>445.</w:t>
      </w:r>
      <w:r w:rsidRPr="00D27B8C">
        <w:rPr>
          <w:lang w:val="en-US"/>
        </w:rPr>
        <w:tab/>
        <w:t>Siervo M, Horta BL, Stephan BCM, Victora CG, Wells JCK. First-borns carry a higher metabolic risk in early adulthood: evidence from a prospective Cohort Study. PloS one. 2010;5(11):e13907.</w:t>
      </w:r>
    </w:p>
    <w:p w14:paraId="4F2252B9" w14:textId="77777777" w:rsidR="00EA3B47" w:rsidRPr="00D27B8C" w:rsidRDefault="00EA3B47" w:rsidP="00050864">
      <w:pPr>
        <w:ind w:left="709" w:hanging="709"/>
        <w:rPr>
          <w:lang w:val="en-US"/>
        </w:rPr>
      </w:pPr>
      <w:r w:rsidRPr="00D27B8C">
        <w:rPr>
          <w:lang w:val="en-US"/>
        </w:rPr>
        <w:t>444.</w:t>
      </w:r>
      <w:r w:rsidRPr="00D27B8C">
        <w:rPr>
          <w:lang w:val="en-US"/>
        </w:rPr>
        <w:tab/>
        <w:t>Sather M, Fajon AV, Zaentz R, Rubens CE, Gapps Review Group. Global report on preterm birth and stillbirth (5 of 7): advocacy barriers and opportunities. BMC Pregnancy Childbirth. 2010;10(Suppl 1):S5.</w:t>
      </w:r>
    </w:p>
    <w:p w14:paraId="72CC6642" w14:textId="77777777" w:rsidR="00EA3B47" w:rsidRPr="00D27B8C" w:rsidRDefault="00EA3B47" w:rsidP="00050864">
      <w:pPr>
        <w:ind w:left="709" w:hanging="709"/>
        <w:rPr>
          <w:lang w:val="en-US"/>
        </w:rPr>
      </w:pPr>
      <w:r w:rsidRPr="00D27B8C">
        <w:rPr>
          <w:lang w:val="en-US"/>
        </w:rPr>
        <w:t>443.</w:t>
      </w:r>
      <w:r w:rsidRPr="00D27B8C">
        <w:rPr>
          <w:lang w:val="en-US"/>
        </w:rPr>
        <w:tab/>
        <w:t>Rubens CE, Gravett MG, Victora CG, Nunes TM. Global report on preterm birth and stillbirth (7 of 7): mobilizing resources to accelerate innovative solutions (Global Action Agenda). BMC Pregnancy Childbirth. 2010;10(Suppl 1):S7.  https://doi.org/10.1186/1471-2393-10-S1-S7.</w:t>
      </w:r>
    </w:p>
    <w:p w14:paraId="267BF720" w14:textId="77777777" w:rsidR="00EA3B47" w:rsidRPr="00D27B8C" w:rsidRDefault="00EA3B47" w:rsidP="00050864">
      <w:pPr>
        <w:ind w:left="709" w:hanging="709"/>
        <w:rPr>
          <w:lang w:val="en-US"/>
        </w:rPr>
      </w:pPr>
      <w:r w:rsidRPr="00D27B8C">
        <w:rPr>
          <w:lang w:val="en-US"/>
        </w:rPr>
        <w:t>442.</w:t>
      </w:r>
      <w:r w:rsidRPr="00D27B8C">
        <w:rPr>
          <w:lang w:val="en-US"/>
        </w:rPr>
        <w:tab/>
        <w:t>Romulus-Niuwlink JJC, Doak  C, Albernaz E, Victora CG, H. H. Breast milk and complementary food intake in Brazilian infants according to socio-economic position. Int J Ped Obesity. 2010;6((2-2)):e508–e14.</w:t>
      </w:r>
    </w:p>
    <w:p w14:paraId="7CC457EB" w14:textId="77777777" w:rsidR="00EA3B47" w:rsidRPr="00D27B8C" w:rsidRDefault="00EA3B47" w:rsidP="00050864">
      <w:pPr>
        <w:ind w:left="709" w:hanging="709"/>
        <w:rPr>
          <w:lang w:val="en-US"/>
        </w:rPr>
      </w:pPr>
      <w:r w:rsidRPr="00D27B8C">
        <w:rPr>
          <w:lang w:val="en-US"/>
        </w:rPr>
        <w:t>441.</w:t>
      </w:r>
      <w:r w:rsidRPr="00D27B8C">
        <w:rPr>
          <w:lang w:val="en-US"/>
        </w:rPr>
        <w:tab/>
        <w:t>Peres MA, Barros AJ, Peres KG, Araujo CL, Menezes AMB, Hallal PC, et al. Oral health follow-up studies in the 1993 Pelotas (Brazil) birth cohort study: methodology and principal results. Cad Saude Publ. 2010;26(10):1990–9.</w:t>
      </w:r>
    </w:p>
    <w:p w14:paraId="136DD5A6" w14:textId="77777777" w:rsidR="00EA3B47" w:rsidRPr="00D27B8C" w:rsidRDefault="00EA3B47" w:rsidP="00050864">
      <w:pPr>
        <w:ind w:left="709" w:hanging="709"/>
        <w:rPr>
          <w:lang w:val="en-US"/>
        </w:rPr>
      </w:pPr>
      <w:r w:rsidRPr="00D27B8C">
        <w:rPr>
          <w:lang w:val="en-US"/>
        </w:rPr>
        <w:t>440.</w:t>
      </w:r>
      <w:r w:rsidRPr="00D27B8C">
        <w:rPr>
          <w:lang w:val="en-US"/>
        </w:rPr>
        <w:tab/>
        <w:t>Olsen J, Pearce N, Victora CG, Ebrahim S. The IEA Dictionary and who should be the editor. Int J Epidemiol. 2010;39(2):630.  https://doi.org/10.1093/ije/dyq059.</w:t>
      </w:r>
    </w:p>
    <w:p w14:paraId="77A9FDC5" w14:textId="77777777" w:rsidR="00EA3B47" w:rsidRDefault="00EA3B47" w:rsidP="00050864">
      <w:pPr>
        <w:ind w:left="709" w:hanging="709"/>
      </w:pPr>
      <w:r w:rsidRPr="00D27B8C">
        <w:rPr>
          <w:lang w:val="en-US"/>
        </w:rPr>
        <w:t>439.</w:t>
      </w:r>
      <w:r w:rsidRPr="00D27B8C">
        <w:rPr>
          <w:lang w:val="en-US"/>
        </w:rPr>
        <w:tab/>
        <w:t xml:space="preserve">Neutzling M, Araujo CL, Vieira MF, Hallal PC, Menezes AMB, Victora CG. Intake of fat and fiber-rich foods according to socieconomic status: the 11-year follow-up of the 1993 Pelotas (Brazil) birth cohort study. </w:t>
      </w:r>
      <w:r>
        <w:t>Cad Saude Publ. 2010;26(10):1904–11.</w:t>
      </w:r>
    </w:p>
    <w:p w14:paraId="4F795ECF" w14:textId="77777777" w:rsidR="00EA3B47" w:rsidRPr="00D27B8C" w:rsidRDefault="00EA3B47" w:rsidP="00050864">
      <w:pPr>
        <w:ind w:left="709" w:hanging="709"/>
        <w:rPr>
          <w:lang w:val="en-US"/>
        </w:rPr>
      </w:pPr>
      <w:r>
        <w:t>438.</w:t>
      </w:r>
      <w:r>
        <w:tab/>
        <w:t xml:space="preserve">Nazmi A, Oliveira IO, Horta BL, Gigante DP, Victora CG. </w:t>
      </w:r>
      <w:r w:rsidRPr="00D27B8C">
        <w:rPr>
          <w:lang w:val="en-US"/>
        </w:rPr>
        <w:t>Lifecourse socioeconomic trajectories and C-reactive protein levels in young adults: findings from a Brazilian birth cohort. Soc Sci Med. 2010;70(8):1229–36.  https://doi.org/10.1016/j.socscimed.2009.12.014.</w:t>
      </w:r>
    </w:p>
    <w:p w14:paraId="7E3708EE" w14:textId="77777777" w:rsidR="00EA3B47" w:rsidRPr="00D27B8C" w:rsidRDefault="00EA3B47" w:rsidP="00050864">
      <w:pPr>
        <w:ind w:left="709" w:hanging="709"/>
        <w:rPr>
          <w:lang w:val="en-US"/>
        </w:rPr>
      </w:pPr>
      <w:r w:rsidRPr="00D27B8C">
        <w:rPr>
          <w:lang w:val="en-US"/>
        </w:rPr>
        <w:t>437.</w:t>
      </w:r>
      <w:r w:rsidRPr="00D27B8C">
        <w:rPr>
          <w:lang w:val="en-US"/>
        </w:rPr>
        <w:tab/>
        <w:t>Monteiro CA, Benicio MH, Conde W, Konno SC, Lovadino A, Barros AJ, et al. Narrowing socioeconomic inequality in child stunting: the Brazilian experience, 1974–2007. Bull World Health Organ. 2010;88:305–11.</w:t>
      </w:r>
    </w:p>
    <w:p w14:paraId="205E9B95" w14:textId="77777777" w:rsidR="00EA3B47" w:rsidRPr="00D27B8C" w:rsidRDefault="00EA3B47" w:rsidP="00050864">
      <w:pPr>
        <w:ind w:left="709" w:hanging="709"/>
        <w:rPr>
          <w:lang w:val="en-US"/>
        </w:rPr>
      </w:pPr>
      <w:r w:rsidRPr="00D27B8C">
        <w:rPr>
          <w:lang w:val="en-US"/>
        </w:rPr>
        <w:t>436.</w:t>
      </w:r>
      <w:r w:rsidRPr="00D27B8C">
        <w:rPr>
          <w:lang w:val="en-US"/>
        </w:rPr>
        <w:tab/>
        <w:t xml:space="preserve">Menezes AMB, Noal RB, Cesar JA, Hallal PC, Araujo CL, Dumith SC, et al. Hospital admissions from birth to early adolescence and early-life risk factors: the 11-year follow-up of the 1993 Pelotas (Bazil) birth </w:t>
      </w:r>
      <w:r w:rsidRPr="00D27B8C">
        <w:rPr>
          <w:lang w:val="en-US"/>
        </w:rPr>
        <w:lastRenderedPageBreak/>
        <w:t>cohort study. Cad Saude Publ. 2010;26(10):1980–9.</w:t>
      </w:r>
    </w:p>
    <w:p w14:paraId="68836630" w14:textId="77777777" w:rsidR="00EA3B47" w:rsidRPr="00D27B8C" w:rsidRDefault="00EA3B47" w:rsidP="00050864">
      <w:pPr>
        <w:ind w:left="709" w:hanging="709"/>
        <w:rPr>
          <w:lang w:val="en-US"/>
        </w:rPr>
      </w:pPr>
      <w:r w:rsidRPr="00D27B8C">
        <w:rPr>
          <w:lang w:val="en-US"/>
        </w:rPr>
        <w:t>435.</w:t>
      </w:r>
      <w:r w:rsidRPr="00D27B8C">
        <w:rPr>
          <w:lang w:val="en-US"/>
        </w:rPr>
        <w:tab/>
        <w:t>Menezes AMB, Hallal PC, Araujo CL, Barros  FC, Victora CG. Concurrent determinants of blood pressure among adolescents: the 11-year foolow-up of the 1993 Pelotas (Brazil) birth cohort study. Cad Saude Publ. 2010;26(10):1972–79.</w:t>
      </w:r>
    </w:p>
    <w:p w14:paraId="13F42F15" w14:textId="77777777" w:rsidR="00EA3B47" w:rsidRPr="00D27B8C" w:rsidRDefault="00EA3B47" w:rsidP="00050864">
      <w:pPr>
        <w:ind w:left="709" w:hanging="709"/>
        <w:rPr>
          <w:lang w:val="en-US"/>
        </w:rPr>
      </w:pPr>
      <w:r w:rsidRPr="00D27B8C">
        <w:rPr>
          <w:lang w:val="en-US"/>
        </w:rPr>
        <w:t>434.</w:t>
      </w:r>
      <w:r w:rsidRPr="00D27B8C">
        <w:rPr>
          <w:lang w:val="en-US"/>
        </w:rPr>
        <w:tab/>
        <w:t>Martorell R, Horta BL, Adair LS, Stein AD, Richter L, Fall CHD, et al. Weight gain in the first two years of life is an important predictor of schooling outcomes in pooled analyses from five birth cohorts from Low- and Middle-Income Countries. J Nutr. 2010;140(2):348–54.  https://doi.org/10.3945/jn.109.112300.</w:t>
      </w:r>
    </w:p>
    <w:p w14:paraId="19BF04D5" w14:textId="77777777" w:rsidR="00EA3B47" w:rsidRPr="00D27B8C" w:rsidRDefault="00EA3B47" w:rsidP="00050864">
      <w:pPr>
        <w:ind w:left="709" w:hanging="709"/>
        <w:rPr>
          <w:lang w:val="en-US"/>
        </w:rPr>
      </w:pPr>
      <w:r w:rsidRPr="00D27B8C">
        <w:rPr>
          <w:lang w:val="en-US"/>
        </w:rPr>
        <w:t>433.</w:t>
      </w:r>
      <w:r w:rsidRPr="00D27B8C">
        <w:rPr>
          <w:lang w:val="en-US"/>
        </w:rPr>
        <w:tab/>
        <w:t>Lawn J, Gravett M, Nunes T, Rubens C, Stanton C, Gapps Review Group. Global report on preterm birth and stillbirth (1 of 7): definitions, description of the burden and opportunities to improve data. BMC Pregnancy Childbirth. 2010;10(Suppl 1):S1.</w:t>
      </w:r>
    </w:p>
    <w:p w14:paraId="50292ECD" w14:textId="77777777" w:rsidR="00EA3B47" w:rsidRPr="00D27B8C" w:rsidRDefault="00EA3B47" w:rsidP="00050864">
      <w:pPr>
        <w:ind w:left="709" w:hanging="709"/>
        <w:rPr>
          <w:lang w:val="en-US"/>
        </w:rPr>
      </w:pPr>
      <w:r w:rsidRPr="00D27B8C">
        <w:rPr>
          <w:lang w:val="en-US"/>
        </w:rPr>
        <w:t>432.</w:t>
      </w:r>
      <w:r w:rsidRPr="00D27B8C">
        <w:rPr>
          <w:lang w:val="en-US"/>
        </w:rPr>
        <w:tab/>
        <w:t>Knuth AG, Bacchieri G, Victora CG, Hallal PC. Changes in physical activity among Brazilian adults over a five-year period. J Epidemiol Community Health. 2010;64:591–5.  https://doi.org/10.1136/jech.2009.088526.</w:t>
      </w:r>
    </w:p>
    <w:p w14:paraId="56F55CFE" w14:textId="77777777" w:rsidR="00EA3B47" w:rsidRPr="00D27B8C" w:rsidRDefault="00EA3B47" w:rsidP="00050864">
      <w:pPr>
        <w:ind w:left="709" w:hanging="709"/>
        <w:rPr>
          <w:lang w:val="en-US"/>
        </w:rPr>
      </w:pPr>
      <w:r w:rsidRPr="00D27B8C">
        <w:rPr>
          <w:lang w:val="en-US"/>
        </w:rPr>
        <w:t>431.</w:t>
      </w:r>
      <w:r w:rsidRPr="00D27B8C">
        <w:rPr>
          <w:lang w:val="en-US"/>
        </w:rPr>
        <w:tab/>
        <w:t>Kelley MK, Rubens CE, Gapps Review Group. Global report on preterm birth and stillbirth (6 of 7): ethical considerations. BMC Pregnancy Childbirth. 2010;10(Suppl 1):S6.</w:t>
      </w:r>
    </w:p>
    <w:p w14:paraId="1DFD530B" w14:textId="77777777" w:rsidR="00EA3B47" w:rsidRPr="00D27B8C" w:rsidRDefault="00EA3B47" w:rsidP="00050864">
      <w:pPr>
        <w:ind w:left="709" w:hanging="709"/>
        <w:rPr>
          <w:lang w:val="en-US"/>
        </w:rPr>
      </w:pPr>
      <w:r w:rsidRPr="00D27B8C">
        <w:rPr>
          <w:lang w:val="en-US"/>
        </w:rPr>
        <w:t>430.</w:t>
      </w:r>
      <w:r w:rsidRPr="00D27B8C">
        <w:rPr>
          <w:lang w:val="en-US"/>
        </w:rPr>
        <w:tab/>
        <w:t>Gravett MG, Rubens CE, Nunes TM, Gapps Review Group. Global report on preterm birth and stillbirth (2 of 7): discovery science. BMC Pregnancy Childbirth. 2010;10(Suppl 1):S2.</w:t>
      </w:r>
    </w:p>
    <w:p w14:paraId="1A678D83" w14:textId="77777777" w:rsidR="00EA3B47" w:rsidRPr="00D27B8C" w:rsidRDefault="00EA3B47" w:rsidP="00050864">
      <w:pPr>
        <w:ind w:left="709" w:hanging="709"/>
        <w:rPr>
          <w:lang w:val="en-US"/>
        </w:rPr>
      </w:pPr>
      <w:r w:rsidRPr="00D27B8C">
        <w:rPr>
          <w:lang w:val="en-US"/>
        </w:rPr>
        <w:t>429.</w:t>
      </w:r>
      <w:r w:rsidRPr="00D27B8C">
        <w:rPr>
          <w:lang w:val="en-US"/>
        </w:rPr>
        <w:tab/>
        <w:t>Gonzalez DA, Nazmi A, Victora CG. Growth from birth to adulthood and abdominal obesity in a Brazilian birth cohort. Int J Obes (Lond). 2010;34:195–202.  https://doi.org/10.1038/ijo.2009.201.</w:t>
      </w:r>
    </w:p>
    <w:p w14:paraId="11AC9D21" w14:textId="77777777" w:rsidR="00EA3B47" w:rsidRPr="00D27B8C" w:rsidRDefault="00EA3B47" w:rsidP="00050864">
      <w:pPr>
        <w:ind w:left="709" w:hanging="709"/>
        <w:rPr>
          <w:lang w:val="en-US"/>
        </w:rPr>
      </w:pPr>
      <w:r w:rsidRPr="00D27B8C">
        <w:rPr>
          <w:lang w:val="en-US"/>
        </w:rPr>
        <w:t>428.</w:t>
      </w:r>
      <w:r w:rsidRPr="00D27B8C">
        <w:rPr>
          <w:lang w:val="en-US"/>
        </w:rPr>
        <w:tab/>
        <w:t>Caicedo B, Gonçalves H, Gonzalez DC, Victora CG. Violent delinquency in a Brazilian birth cohort: the roles of breast feeding, early poverty and demographic factors. Paediatr Perinat Epidemiol. 2010;24(1):12–23.</w:t>
      </w:r>
    </w:p>
    <w:p w14:paraId="2614B9DB" w14:textId="77777777" w:rsidR="00EA3B47" w:rsidRPr="00D27B8C" w:rsidRDefault="00EA3B47" w:rsidP="00050864">
      <w:pPr>
        <w:ind w:left="709" w:hanging="709"/>
        <w:rPr>
          <w:lang w:val="en-US"/>
        </w:rPr>
      </w:pPr>
      <w:r w:rsidRPr="00D27B8C">
        <w:rPr>
          <w:lang w:val="en-US"/>
        </w:rPr>
        <w:t>427.</w:t>
      </w:r>
      <w:r w:rsidRPr="00D27B8C">
        <w:rPr>
          <w:lang w:val="en-US"/>
        </w:rPr>
        <w:tab/>
        <w:t>Bryce J, Gilroy K, Jones G, Hazel E, Black RE, Victora CG. The Accelerated Child Survival and Development programme in west Africa: a retrospective evaluation. Lancet. 2010;375(9714):572–82.  https://doi.org/10.1016/S0140-6736(09)62060-2.</w:t>
      </w:r>
    </w:p>
    <w:p w14:paraId="042AC940" w14:textId="77777777" w:rsidR="00EA3B47" w:rsidRPr="00D27B8C" w:rsidRDefault="00EA3B47" w:rsidP="00050864">
      <w:pPr>
        <w:ind w:left="709" w:hanging="709"/>
        <w:rPr>
          <w:lang w:val="en-US"/>
        </w:rPr>
      </w:pPr>
      <w:r w:rsidRPr="00D27B8C">
        <w:rPr>
          <w:lang w:val="en-US"/>
        </w:rPr>
        <w:t>426.</w:t>
      </w:r>
      <w:r w:rsidRPr="00D27B8C">
        <w:rPr>
          <w:lang w:val="en-US"/>
        </w:rPr>
        <w:tab/>
        <w:t>Brion MJ, Victora CG, Matijasevich A, Horta B, Anselmi L, Steer C, et al. Maternal smoking and child psychological problems: disentangling causal and noncausal effects. Pediatrics. 2010;126(1):e57–65.</w:t>
      </w:r>
    </w:p>
    <w:p w14:paraId="787742AF" w14:textId="77777777" w:rsidR="00EA3B47" w:rsidRPr="00D27B8C" w:rsidRDefault="00EA3B47" w:rsidP="00050864">
      <w:pPr>
        <w:ind w:left="709" w:hanging="709"/>
        <w:rPr>
          <w:lang w:val="en-US"/>
        </w:rPr>
      </w:pPr>
      <w:r w:rsidRPr="00D27B8C">
        <w:rPr>
          <w:lang w:val="en-US"/>
        </w:rPr>
        <w:t>425.</w:t>
      </w:r>
      <w:r w:rsidRPr="00D27B8C">
        <w:rPr>
          <w:lang w:val="en-US"/>
        </w:rPr>
        <w:tab/>
        <w:t>Bhutta ZA, Chopra M, Axelson H, Berman P, Boerma T, Bryce J, et al. Countdown to 2015 decade report (2000-10): taking stock of maternal, newborn, and child survival. Lancet. 2010;375(9730):2032–44.</w:t>
      </w:r>
    </w:p>
    <w:p w14:paraId="12463ABF" w14:textId="77777777" w:rsidR="00EA3B47" w:rsidRDefault="00EA3B47" w:rsidP="00050864">
      <w:pPr>
        <w:ind w:left="709" w:hanging="709"/>
      </w:pPr>
      <w:r w:rsidRPr="00D27B8C">
        <w:rPr>
          <w:lang w:val="en-US"/>
        </w:rPr>
        <w:t>424.</w:t>
      </w:r>
      <w:r w:rsidRPr="00D27B8C">
        <w:rPr>
          <w:lang w:val="en-US"/>
        </w:rPr>
        <w:tab/>
        <w:t xml:space="preserve">Barros FC, Victora CG, Scherpbier R, Gwatkin D. Socioeconomic inequities in the health and nutrition of children in low/middle income countries. </w:t>
      </w:r>
      <w:r>
        <w:t>Rev Saude Publica. 2010;44(1):1–16.</w:t>
      </w:r>
    </w:p>
    <w:p w14:paraId="2B487EF0" w14:textId="77777777" w:rsidR="00EA3B47" w:rsidRPr="00D27B8C" w:rsidRDefault="00EA3B47" w:rsidP="00050864">
      <w:pPr>
        <w:ind w:left="709" w:hanging="709"/>
        <w:rPr>
          <w:lang w:val="en-US"/>
        </w:rPr>
      </w:pPr>
      <w:r>
        <w:t>423.</w:t>
      </w:r>
      <w:r>
        <w:tab/>
        <w:t xml:space="preserve">Barros FC, Matijasevich A, Requejo JH, Giugliani E, Maranhao AG, Monteiro CA, et al. </w:t>
      </w:r>
      <w:r w:rsidRPr="00D27B8C">
        <w:rPr>
          <w:lang w:val="en-US"/>
        </w:rPr>
        <w:t>Recent Trends in Maternal, Newborn, and Child Health in Brazil: Progress Toward Millennium Development Goals 4 and 5. Am J Public Health. 2010;100(1541-0048 (Electronic)):1877–89.</w:t>
      </w:r>
    </w:p>
    <w:p w14:paraId="173A96F4" w14:textId="77777777" w:rsidR="00EA3B47" w:rsidRPr="00D27B8C" w:rsidRDefault="00EA3B47" w:rsidP="00050864">
      <w:pPr>
        <w:ind w:left="709" w:hanging="709"/>
        <w:rPr>
          <w:lang w:val="en-US"/>
        </w:rPr>
      </w:pPr>
      <w:r w:rsidRPr="00D27B8C">
        <w:rPr>
          <w:lang w:val="en-US"/>
        </w:rPr>
        <w:lastRenderedPageBreak/>
        <w:t>422.</w:t>
      </w:r>
      <w:r w:rsidRPr="00D27B8C">
        <w:rPr>
          <w:lang w:val="en-US"/>
        </w:rPr>
        <w:tab/>
        <w:t>Barros FC, Bhutta ZA, Batra M, Hansen TN, Victora CG, Rubens CE. Global report on preterm birth and stillbirth (3 of 7): evidence for effectiveness of interventions. BMC Pregnancy Childbirth. 2010;10(Suppl 1):S3.  https://doi.org/10.1186/1471-2393-10-S1-S3.</w:t>
      </w:r>
    </w:p>
    <w:p w14:paraId="3DBDD958" w14:textId="77777777" w:rsidR="00EA3B47" w:rsidRPr="00D27B8C" w:rsidRDefault="00EA3B47" w:rsidP="00050864">
      <w:pPr>
        <w:ind w:left="709" w:hanging="709"/>
        <w:rPr>
          <w:lang w:val="en-US"/>
        </w:rPr>
      </w:pPr>
      <w:r>
        <w:t>421.</w:t>
      </w:r>
      <w:r>
        <w:tab/>
        <w:t xml:space="preserve">Araujo CL, Dumith SC, Menezes AMB, Hallal PC, Vieira MF, Madruga S, et al. </w:t>
      </w:r>
      <w:r w:rsidRPr="00D27B8C">
        <w:rPr>
          <w:lang w:val="en-US"/>
        </w:rPr>
        <w:t>Nutritonal status of adolescents: the 11-years follow-up of the 1993 Pelotas(Brazil) birth cohort study. Cad Saude Publ. 2010;26(10):1895–903.</w:t>
      </w:r>
    </w:p>
    <w:p w14:paraId="3747E27B" w14:textId="77777777" w:rsidR="00EA3B47" w:rsidRPr="00D27B8C" w:rsidRDefault="00EA3B47" w:rsidP="00050864">
      <w:pPr>
        <w:ind w:left="709" w:hanging="709"/>
        <w:rPr>
          <w:lang w:val="en-US"/>
        </w:rPr>
      </w:pPr>
      <w:r w:rsidRPr="00D27B8C">
        <w:rPr>
          <w:lang w:val="en-US"/>
        </w:rPr>
        <w:t>420.</w:t>
      </w:r>
      <w:r w:rsidRPr="00D27B8C">
        <w:rPr>
          <w:lang w:val="en-US"/>
        </w:rPr>
        <w:tab/>
        <w:t>Victora CG, Peters DH. Seguro popular in Mexico: is premature evaluation healthy? Lancet. 2009;373(9673):1404–5.  https://doi.org/10.1016/S0140-6736(09)60564-X.</w:t>
      </w:r>
    </w:p>
    <w:p w14:paraId="5BC85688" w14:textId="77777777" w:rsidR="00EA3B47" w:rsidRPr="00D27B8C" w:rsidRDefault="00EA3B47" w:rsidP="00050864">
      <w:pPr>
        <w:ind w:left="709" w:hanging="709"/>
        <w:rPr>
          <w:lang w:val="en-US"/>
        </w:rPr>
      </w:pPr>
      <w:r w:rsidRPr="00D27B8C">
        <w:rPr>
          <w:lang w:val="en-US"/>
        </w:rPr>
        <w:t>419.</w:t>
      </w:r>
      <w:r w:rsidRPr="00D27B8C">
        <w:rPr>
          <w:lang w:val="en-US"/>
        </w:rPr>
        <w:tab/>
        <w:t>Victora CG, Bryce J, Black RE. Evaluating child survival programmes. Bull World Health Organ. 2009;87:83.</w:t>
      </w:r>
    </w:p>
    <w:p w14:paraId="2FAC950C" w14:textId="77777777" w:rsidR="00EA3B47" w:rsidRPr="00D27B8C" w:rsidRDefault="00EA3B47" w:rsidP="00050864">
      <w:pPr>
        <w:ind w:left="709" w:hanging="709"/>
        <w:rPr>
          <w:lang w:val="en-US"/>
        </w:rPr>
      </w:pPr>
      <w:r w:rsidRPr="00D27B8C">
        <w:rPr>
          <w:lang w:val="en-US"/>
        </w:rPr>
        <w:t>418.</w:t>
      </w:r>
      <w:r w:rsidRPr="00D27B8C">
        <w:rPr>
          <w:lang w:val="en-US"/>
        </w:rPr>
        <w:tab/>
        <w:t>Victora CG. Nutrition in early life: a global priority. Lancet. 2009;374(9696):1123–5.  https://doi.org/10.1016/S0140-6736(09)61725-6 [doi].</w:t>
      </w:r>
    </w:p>
    <w:p w14:paraId="0ADEA795" w14:textId="77777777" w:rsidR="00EA3B47" w:rsidRDefault="00EA3B47" w:rsidP="00050864">
      <w:pPr>
        <w:ind w:left="709" w:hanging="709"/>
      </w:pPr>
      <w:r w:rsidRPr="00D27B8C">
        <w:rPr>
          <w:lang w:val="en-US"/>
        </w:rPr>
        <w:t>417.</w:t>
      </w:r>
      <w:r w:rsidRPr="00D27B8C">
        <w:rPr>
          <w:lang w:val="en-US"/>
        </w:rPr>
        <w:tab/>
        <w:t xml:space="preserve">Victora CG. Diarrhea mortality: what can the world learn from Brazil? </w:t>
      </w:r>
      <w:r>
        <w:t>J Pediatr (Rio J). 2009;85(1):3–5.  https://doi.org/10.2223/JPED.1860.</w:t>
      </w:r>
    </w:p>
    <w:p w14:paraId="1ACFB7C7" w14:textId="77777777" w:rsidR="00EA3B47" w:rsidRPr="00D27B8C" w:rsidRDefault="00EA3B47" w:rsidP="00050864">
      <w:pPr>
        <w:ind w:left="709" w:hanging="709"/>
        <w:rPr>
          <w:lang w:val="en-US"/>
        </w:rPr>
      </w:pPr>
      <w:r>
        <w:t>416.</w:t>
      </w:r>
      <w:r>
        <w:tab/>
        <w:t xml:space="preserve">Velez-Gomez MP, Santos IS, Matijasevich A, Gigante DP, Gonçalves H, Barros FC, et al. </w:t>
      </w:r>
      <w:r w:rsidRPr="00D27B8C">
        <w:rPr>
          <w:lang w:val="en-US"/>
        </w:rPr>
        <w:t>Maternal low birth weight and adverse perinatal outcomes: the 1982 Pelotas Birth Cohort Study, Brazil. Rev Panam Salud Publica. 2009;26(2):112–9.</w:t>
      </w:r>
    </w:p>
    <w:p w14:paraId="2DCA0D0F" w14:textId="77777777" w:rsidR="00EA3B47" w:rsidRDefault="00EA3B47" w:rsidP="00050864">
      <w:pPr>
        <w:ind w:left="709" w:hanging="709"/>
      </w:pPr>
      <w:r w:rsidRPr="00D27B8C">
        <w:rPr>
          <w:lang w:val="en-US"/>
        </w:rPr>
        <w:t>415.</w:t>
      </w:r>
      <w:r w:rsidRPr="00D27B8C">
        <w:rPr>
          <w:lang w:val="en-US"/>
        </w:rPr>
        <w:tab/>
        <w:t xml:space="preserve">Santos I, Matijasevich A, Domingues MR, Barros AJD, Victora CG, Barros FC. Late preterm birth is a risk factor for growth faltering in early childhood: a cohort study. </w:t>
      </w:r>
      <w:r>
        <w:t>BMC Pediatr. 2009;9(1):71.</w:t>
      </w:r>
    </w:p>
    <w:p w14:paraId="3B63C208" w14:textId="77777777" w:rsidR="00EA3B47" w:rsidRDefault="00EA3B47" w:rsidP="00050864">
      <w:pPr>
        <w:ind w:left="709" w:hanging="709"/>
      </w:pPr>
      <w:r>
        <w:t>414.</w:t>
      </w:r>
      <w:r>
        <w:tab/>
        <w:t xml:space="preserve">Neutzling MB, Hallal PR, Araujo CL, Horta BL, Vieira MF, Menezes AM, et al. </w:t>
      </w:r>
      <w:r w:rsidRPr="00D27B8C">
        <w:rPr>
          <w:lang w:val="en-US"/>
        </w:rPr>
        <w:t xml:space="preserve">Infant feeding and obesity at 11 years: Prospective birth cohort study. </w:t>
      </w:r>
      <w:r>
        <w:t>Int J Pediatr Obes. 2009;4(3):143–49.  https://doi.org/10.1080/17477160802453530 [doi].</w:t>
      </w:r>
    </w:p>
    <w:p w14:paraId="7D176E9D" w14:textId="77777777" w:rsidR="00EA3B47" w:rsidRPr="00D27B8C" w:rsidRDefault="00EA3B47" w:rsidP="00050864">
      <w:pPr>
        <w:ind w:left="709" w:hanging="709"/>
        <w:rPr>
          <w:lang w:val="en-US"/>
        </w:rPr>
      </w:pPr>
      <w:r>
        <w:t>413.</w:t>
      </w:r>
      <w:r>
        <w:tab/>
        <w:t xml:space="preserve">Nazmi A, Gonzalez DC, Oliveira IO, Horta BL, Gigante DP, Victora CG. </w:t>
      </w:r>
      <w:r w:rsidRPr="00D27B8C">
        <w:rPr>
          <w:lang w:val="en-US"/>
        </w:rPr>
        <w:t>Life course weight gain and C-reactive protein levels in young adults: Findings from a Brazilian birth cohort. Am J Hum Biol. 2009;21(2):192–99.  https://doi.org/10.1002/ajhb.20852.</w:t>
      </w:r>
    </w:p>
    <w:p w14:paraId="06FB88B5" w14:textId="77777777" w:rsidR="00EA3B47" w:rsidRPr="00D27B8C" w:rsidRDefault="00EA3B47" w:rsidP="00050864">
      <w:pPr>
        <w:ind w:left="709" w:hanging="709"/>
        <w:rPr>
          <w:lang w:val="en-US"/>
        </w:rPr>
      </w:pPr>
      <w:r w:rsidRPr="00D27B8C">
        <w:rPr>
          <w:lang w:val="en-US"/>
        </w:rPr>
        <w:t>412.</w:t>
      </w:r>
      <w:r w:rsidRPr="00D27B8C">
        <w:rPr>
          <w:lang w:val="en-US"/>
        </w:rPr>
        <w:tab/>
        <w:t>Menezes AMB, Lopez MV, Hallal PC, Muino A, Perez-Padilla R, Jardim JR, et al. Prevalence of smoking and incidence of initiation in the Latin American adult population: the PLATINO study. BMC public health. 2009;9(1):151.</w:t>
      </w:r>
    </w:p>
    <w:p w14:paraId="7AB82B0B" w14:textId="77777777" w:rsidR="00EA3B47" w:rsidRPr="00D27B8C" w:rsidRDefault="00EA3B47" w:rsidP="00050864">
      <w:pPr>
        <w:ind w:left="709" w:hanging="709"/>
        <w:rPr>
          <w:lang w:val="en-US"/>
        </w:rPr>
      </w:pPr>
      <w:r w:rsidRPr="00D27B8C">
        <w:rPr>
          <w:lang w:val="en-US"/>
        </w:rPr>
        <w:t>411.</w:t>
      </w:r>
      <w:r w:rsidRPr="00D27B8C">
        <w:rPr>
          <w:lang w:val="en-US"/>
        </w:rPr>
        <w:tab/>
        <w:t>Matijasevich A, Victora CG, Golding J, Barros FC, Menezes AMB, Araujo C, et al. Socioeconomic position and overweight among adolescents: data from birth cohort studies in Brazil and the UK. BMC public health. 2009;9(1):105.</w:t>
      </w:r>
    </w:p>
    <w:p w14:paraId="0658340B" w14:textId="77777777" w:rsidR="00EA3B47" w:rsidRPr="00D27B8C" w:rsidRDefault="00EA3B47" w:rsidP="00050864">
      <w:pPr>
        <w:ind w:left="709" w:hanging="709"/>
        <w:rPr>
          <w:lang w:val="en-US"/>
        </w:rPr>
      </w:pPr>
      <w:r w:rsidRPr="00D27B8C">
        <w:rPr>
          <w:lang w:val="en-US"/>
        </w:rPr>
        <w:t>410.</w:t>
      </w:r>
      <w:r w:rsidRPr="00D27B8C">
        <w:rPr>
          <w:lang w:val="en-US"/>
        </w:rPr>
        <w:tab/>
        <w:t>Matijasevich A, Golding J, Smith GD, Santos I, Barros A, Victora CG. Differentials and income-related inequalities in maternal depression during the first two years after childbirth: birth cohort studies from Brazil and the UK. Clin Pract Epidemiol Ment Health. 2009;5(1):12.</w:t>
      </w:r>
    </w:p>
    <w:p w14:paraId="00D144F8" w14:textId="77777777" w:rsidR="00EA3B47" w:rsidRPr="00D27B8C" w:rsidRDefault="00EA3B47" w:rsidP="00050864">
      <w:pPr>
        <w:ind w:left="709" w:hanging="709"/>
        <w:rPr>
          <w:lang w:val="en-US"/>
        </w:rPr>
      </w:pPr>
      <w:r w:rsidRPr="00D27B8C">
        <w:rPr>
          <w:lang w:val="en-US"/>
        </w:rPr>
        <w:t>409.</w:t>
      </w:r>
      <w:r w:rsidRPr="00D27B8C">
        <w:rPr>
          <w:lang w:val="en-US"/>
        </w:rPr>
        <w:tab/>
        <w:t xml:space="preserve">Horta BL, Victora CG, Lima RC, Post P. Weight gain in childhood and blood lipids in adolescence. Acta </w:t>
      </w:r>
      <w:r w:rsidRPr="00D27B8C">
        <w:rPr>
          <w:lang w:val="en-US"/>
        </w:rPr>
        <w:lastRenderedPageBreak/>
        <w:t>Paediatr. 2009;98(6):1024–8.</w:t>
      </w:r>
    </w:p>
    <w:p w14:paraId="774F8FB1" w14:textId="77777777" w:rsidR="00EA3B47" w:rsidRPr="00D27B8C" w:rsidRDefault="00EA3B47" w:rsidP="00050864">
      <w:pPr>
        <w:ind w:left="709" w:hanging="709"/>
        <w:rPr>
          <w:lang w:val="en-US"/>
        </w:rPr>
      </w:pPr>
      <w:r w:rsidRPr="00D27B8C">
        <w:rPr>
          <w:lang w:val="en-US"/>
        </w:rPr>
        <w:t>408.</w:t>
      </w:r>
      <w:r w:rsidRPr="00D27B8C">
        <w:rPr>
          <w:lang w:val="en-US"/>
        </w:rPr>
        <w:tab/>
        <w:t>Horta BL, Sibbritt DW, Lima RC, Victora CG. Weight catch-up and achieved schooling at 18 years of age in Brazilian males. Eur J Clin Nutr. 2009;63:369–74.  https://doi.org/10.1038/sj.ejcn.1602934.</w:t>
      </w:r>
    </w:p>
    <w:p w14:paraId="424882F2" w14:textId="77777777" w:rsidR="00EA3B47" w:rsidRDefault="00EA3B47" w:rsidP="00050864">
      <w:pPr>
        <w:ind w:left="709" w:hanging="709"/>
      </w:pPr>
      <w:r w:rsidRPr="00D27B8C">
        <w:rPr>
          <w:lang w:val="en-US"/>
        </w:rPr>
        <w:t>407.</w:t>
      </w:r>
      <w:r w:rsidRPr="00D27B8C">
        <w:rPr>
          <w:lang w:val="en-US"/>
        </w:rPr>
        <w:tab/>
        <w:t xml:space="preserve">Horta BL, Gigante DP, Osmond C, Barros FC, Victora CG. Intergenerational effect of weight gain in childhood on offspring birthweight. </w:t>
      </w:r>
      <w:r>
        <w:t>Int J Epidemiol. 2009;38:724–32.  https://doi.org/10.1093/ije/dyp168.</w:t>
      </w:r>
    </w:p>
    <w:p w14:paraId="72D456DA" w14:textId="77777777" w:rsidR="00EA3B47" w:rsidRPr="00D27B8C" w:rsidRDefault="00EA3B47" w:rsidP="00050864">
      <w:pPr>
        <w:ind w:left="709" w:hanging="709"/>
        <w:rPr>
          <w:lang w:val="en-US"/>
        </w:rPr>
      </w:pPr>
      <w:r>
        <w:t>406.</w:t>
      </w:r>
      <w:r>
        <w:tab/>
        <w:t xml:space="preserve">Hallal PC, Siqueira FV, Menezes AM, Araujo CL, Norris SA, Victora CG. </w:t>
      </w:r>
      <w:r w:rsidRPr="00D27B8C">
        <w:rPr>
          <w:lang w:val="en-US"/>
        </w:rPr>
        <w:t>The role of early life variables on the risk of fractures from birth to early adolescence: a prospective birth cohort study. Osteoporos Int. 2009;20:1873–9.  https://doi.org/10.1007/s00198-009-0889-y [doi].</w:t>
      </w:r>
    </w:p>
    <w:p w14:paraId="5714DA56" w14:textId="77777777" w:rsidR="00EA3B47" w:rsidRPr="00D27B8C" w:rsidRDefault="00EA3B47" w:rsidP="00050864">
      <w:pPr>
        <w:ind w:left="709" w:hanging="709"/>
        <w:rPr>
          <w:lang w:val="en-US"/>
        </w:rPr>
      </w:pPr>
      <w:r w:rsidRPr="00D27B8C">
        <w:rPr>
          <w:lang w:val="en-US"/>
        </w:rPr>
        <w:t>405.</w:t>
      </w:r>
      <w:r w:rsidRPr="00D27B8C">
        <w:rPr>
          <w:lang w:val="en-US"/>
        </w:rPr>
        <w:tab/>
        <w:t>Gonzalez DA, Nazmi A, Yudkin JS, Victora CG. Life-course socio-economic factors, skin colour and abdominal obesity in adulthood in a Brazilian birth cohort. Public Health Nutr. 2009;12(11):2225–35.  https://doi.org/10.1017/S1368980009990607.</w:t>
      </w:r>
    </w:p>
    <w:p w14:paraId="5608F9DF" w14:textId="77777777" w:rsidR="00EA3B47" w:rsidRDefault="00EA3B47" w:rsidP="00050864">
      <w:pPr>
        <w:ind w:left="709" w:hanging="709"/>
      </w:pPr>
      <w:r w:rsidRPr="00D27B8C">
        <w:rPr>
          <w:lang w:val="en-US"/>
        </w:rPr>
        <w:t>404.</w:t>
      </w:r>
      <w:r w:rsidRPr="00D27B8C">
        <w:rPr>
          <w:lang w:val="en-US"/>
        </w:rPr>
        <w:tab/>
        <w:t xml:space="preserve">González D, Nazmi A, Victora CG. Childhood poverty and abdominal obesity in adulthood: a systematic review. </w:t>
      </w:r>
      <w:r>
        <w:t>Cad Saude Publ. 2009;25:S427–S40.</w:t>
      </w:r>
    </w:p>
    <w:p w14:paraId="3166B7AE" w14:textId="77777777" w:rsidR="00EA3B47" w:rsidRPr="00D27B8C" w:rsidRDefault="00EA3B47" w:rsidP="00050864">
      <w:pPr>
        <w:ind w:left="709" w:hanging="709"/>
        <w:rPr>
          <w:lang w:val="en-US"/>
        </w:rPr>
      </w:pPr>
      <w:r>
        <w:t>403.</w:t>
      </w:r>
      <w:r>
        <w:tab/>
        <w:t xml:space="preserve">Gigante DP, Nazmi A, Lima RC, Barros FC, Victora CG. </w:t>
      </w:r>
      <w:r w:rsidRPr="00D27B8C">
        <w:rPr>
          <w:lang w:val="en-US"/>
        </w:rPr>
        <w:t>Epidemiology of early and late growth in height, leg and trunk length: findings from a birth cohort of Brazilian males. Eur J Clin Nutr. 2009;3(63):375–81.  https://doi.org/10.1038/sj.ejcn.1602949.</w:t>
      </w:r>
    </w:p>
    <w:p w14:paraId="4CA1559E" w14:textId="77777777" w:rsidR="00EA3B47" w:rsidRPr="00D27B8C" w:rsidRDefault="00EA3B47" w:rsidP="00050864">
      <w:pPr>
        <w:ind w:left="709" w:hanging="709"/>
        <w:rPr>
          <w:lang w:val="en-US"/>
        </w:rPr>
      </w:pPr>
      <w:r w:rsidRPr="00D27B8C">
        <w:rPr>
          <w:lang w:val="en-US"/>
        </w:rPr>
        <w:t>402.</w:t>
      </w:r>
      <w:r w:rsidRPr="00D27B8C">
        <w:rPr>
          <w:lang w:val="en-US"/>
        </w:rPr>
        <w:tab/>
        <w:t>Black RE, Bhan MK, Chopra M, Rudan I, Victora CG. Accelerating the health impact of the Gates Foundation. Lancet. 2009;373(9675):1584–5.  https://doi.org/10.1016/S0140-6736(09)60886-2 [doi].</w:t>
      </w:r>
    </w:p>
    <w:p w14:paraId="645E6C35" w14:textId="77777777" w:rsidR="00EA3B47" w:rsidRPr="00D27B8C" w:rsidRDefault="00EA3B47" w:rsidP="00050864">
      <w:pPr>
        <w:ind w:left="709" w:hanging="709"/>
        <w:rPr>
          <w:lang w:val="en-US"/>
        </w:rPr>
      </w:pPr>
      <w:r w:rsidRPr="00D27B8C">
        <w:rPr>
          <w:lang w:val="en-US"/>
        </w:rPr>
        <w:t>401.</w:t>
      </w:r>
      <w:r w:rsidRPr="00D27B8C">
        <w:rPr>
          <w:lang w:val="en-US"/>
        </w:rPr>
        <w:tab/>
        <w:t>Batty GD, Horta BL, Smith GD, Barros FC, Victora CG. Early life diarrhoea and later blood pressure in a developing country: the 1982 Pelotas (Brazil) birth cohort study. J Epidemiol Community Health. 2009;63(2):163–5.  https://doi.org/10.1136/jech.2008.077818.</w:t>
      </w:r>
    </w:p>
    <w:p w14:paraId="156A16FB" w14:textId="77777777" w:rsidR="00EA3B47" w:rsidRPr="00D27B8C" w:rsidRDefault="00EA3B47" w:rsidP="00050864">
      <w:pPr>
        <w:ind w:left="709" w:hanging="709"/>
        <w:rPr>
          <w:lang w:val="en-US"/>
        </w:rPr>
      </w:pPr>
      <w:r w:rsidRPr="00D27B8C">
        <w:rPr>
          <w:lang w:val="en-US"/>
        </w:rPr>
        <w:t>400.</w:t>
      </w:r>
      <w:r w:rsidRPr="00D27B8C">
        <w:rPr>
          <w:lang w:val="en-US"/>
        </w:rPr>
        <w:tab/>
        <w:t>Bahl R, Martines J, Ali N, Bhan MK, Carlo W, Chan KY, et al. Research priorities to reduce global mortality from newborn infections by 2015. Pediatr Infect Dis J. 2009;28(1 Suppl):S43–8.  https://doi.org/10.1097/INF.0b013e31819588d7.</w:t>
      </w:r>
    </w:p>
    <w:p w14:paraId="220059FA" w14:textId="77777777" w:rsidR="00EA3B47" w:rsidRPr="00D27B8C" w:rsidRDefault="00EA3B47" w:rsidP="00050864">
      <w:pPr>
        <w:ind w:left="709" w:hanging="709"/>
        <w:rPr>
          <w:lang w:val="en-US"/>
        </w:rPr>
      </w:pPr>
      <w:r w:rsidRPr="00D27B8C">
        <w:rPr>
          <w:lang w:val="fr-FR"/>
        </w:rPr>
        <w:t>399.</w:t>
      </w:r>
      <w:r w:rsidRPr="00D27B8C">
        <w:rPr>
          <w:lang w:val="fr-FR"/>
        </w:rPr>
        <w:tab/>
        <w:t xml:space="preserve">Arifeen SE, Hoque DM, Akter T, Rahman M, Hoque ME, Begum K, et al. </w:t>
      </w:r>
      <w:r w:rsidRPr="00D27B8C">
        <w:rPr>
          <w:lang w:val="en-US"/>
        </w:rPr>
        <w:t>Effect of the Integrated Management of Childhood Illness strategy on childhood mortality and nutrition in a rural area in Bangladesh: a cluster randomised trial. Lancet. 2009;374(9687):393–403.  https://doi.org/10.1016/S0140-6736(09)60828-X [doi].</w:t>
      </w:r>
    </w:p>
    <w:p w14:paraId="0288878B" w14:textId="77777777" w:rsidR="00EA3B47" w:rsidRPr="00D27B8C" w:rsidRDefault="00EA3B47" w:rsidP="00050864">
      <w:pPr>
        <w:ind w:left="709" w:hanging="709"/>
        <w:rPr>
          <w:lang w:val="en-US"/>
        </w:rPr>
      </w:pPr>
      <w:r w:rsidRPr="00D27B8C">
        <w:rPr>
          <w:lang w:val="en-US"/>
        </w:rPr>
        <w:t>398.</w:t>
      </w:r>
      <w:r w:rsidRPr="00D27B8C">
        <w:rPr>
          <w:lang w:val="en-US"/>
        </w:rPr>
        <w:tab/>
        <w:t>Araujo CL, Hallal PC, Nader GA, Neutzling MB, Vieira MF, Menezes AM, et al. Effect of birth size and proportionality on BMI and skinfold thickness in early adolescence: prospective birth cohort study. Eur J Clin Nutr. 2009;63(5):634–9.  https://doi.org/10.1038/ejcn.2008.20.</w:t>
      </w:r>
    </w:p>
    <w:p w14:paraId="4AC48A0E" w14:textId="77777777" w:rsidR="00EA3B47" w:rsidRPr="00D27B8C" w:rsidRDefault="00EA3B47" w:rsidP="00050864">
      <w:pPr>
        <w:ind w:left="709" w:hanging="709"/>
        <w:rPr>
          <w:lang w:val="en-US"/>
        </w:rPr>
      </w:pPr>
      <w:r w:rsidRPr="00D27B8C">
        <w:rPr>
          <w:lang w:val="en-US"/>
        </w:rPr>
        <w:t>397.</w:t>
      </w:r>
      <w:r w:rsidRPr="00D27B8C">
        <w:rPr>
          <w:lang w:val="en-US"/>
        </w:rPr>
        <w:tab/>
        <w:t>Adam T, Edwards SJ, Amorim DG, Amaral J, Victora CG, Evans DB. Cost implications of improving the quality of child care using integrated clinical algorithms: Evidence from Northeast Brazil. Health Policy. 2009;89(1):97–106.</w:t>
      </w:r>
    </w:p>
    <w:p w14:paraId="70F11B85" w14:textId="77777777" w:rsidR="00EA3B47" w:rsidRPr="00D27B8C" w:rsidRDefault="00EA3B47" w:rsidP="00050864">
      <w:pPr>
        <w:ind w:left="709" w:hanging="709"/>
        <w:rPr>
          <w:lang w:val="en-US"/>
        </w:rPr>
      </w:pPr>
      <w:r w:rsidRPr="00D27B8C">
        <w:rPr>
          <w:lang w:val="en-US"/>
        </w:rPr>
        <w:t>396.</w:t>
      </w:r>
      <w:r w:rsidRPr="00D27B8C">
        <w:rPr>
          <w:lang w:val="en-US"/>
        </w:rPr>
        <w:tab/>
        <w:t xml:space="preserve">Adair LS, Martorell R, Stein AD, Hallal PC, Sachdev HS, Prabhakaran D, et al. Size at birth, weight gain in </w:t>
      </w:r>
      <w:r w:rsidRPr="00D27B8C">
        <w:rPr>
          <w:lang w:val="en-US"/>
        </w:rPr>
        <w:lastRenderedPageBreak/>
        <w:t>infancy and childhood, and adult blood pressure in 5 low- and middle-income-country cohorts: when does weight gain matter? Am J Clin Nutr. 2009;89:1383–92.  https://doi.org/10.3945/ajcn.2008.27139 [doi].</w:t>
      </w:r>
    </w:p>
    <w:p w14:paraId="6CB9A564" w14:textId="77777777" w:rsidR="00EA3B47" w:rsidRPr="00D27B8C" w:rsidRDefault="00EA3B47" w:rsidP="00050864">
      <w:pPr>
        <w:ind w:left="709" w:hanging="709"/>
        <w:rPr>
          <w:lang w:val="es-AR"/>
        </w:rPr>
      </w:pPr>
      <w:r w:rsidRPr="00D27B8C">
        <w:rPr>
          <w:lang w:val="en-US"/>
        </w:rPr>
        <w:t>395.</w:t>
      </w:r>
      <w:r w:rsidRPr="00D27B8C">
        <w:rPr>
          <w:lang w:val="en-US"/>
        </w:rPr>
        <w:tab/>
        <w:t xml:space="preserve">Wells JC, Hallal PC, Reichert FF, Menezes AMB, Araujo CL, Victora CG. Sleep patterns and television viewing in relation to obesity and blood pressure: evidence from an adolescent Brazilian birth cohort. </w:t>
      </w:r>
      <w:r w:rsidRPr="00D27B8C">
        <w:rPr>
          <w:lang w:val="es-AR"/>
        </w:rPr>
        <w:t>Int J Obes. 2008;32:1042.</w:t>
      </w:r>
    </w:p>
    <w:p w14:paraId="290AD2B5" w14:textId="77777777" w:rsidR="00EA3B47" w:rsidRPr="00D27B8C" w:rsidRDefault="00EA3B47" w:rsidP="00050864">
      <w:pPr>
        <w:ind w:left="709" w:hanging="709"/>
        <w:rPr>
          <w:lang w:val="es-AR"/>
        </w:rPr>
      </w:pPr>
      <w:r w:rsidRPr="00D27B8C">
        <w:rPr>
          <w:lang w:val="es-AR"/>
        </w:rPr>
        <w:t>394.</w:t>
      </w:r>
      <w:r w:rsidRPr="00D27B8C">
        <w:rPr>
          <w:lang w:val="es-AR"/>
        </w:rPr>
        <w:tab/>
        <w:t>Victora CG, Santos IS. Los siete pecados capitales de la evaluación de impacto. Gac Sanit. 2008;22(Supl 1):1–7.</w:t>
      </w:r>
    </w:p>
    <w:p w14:paraId="1F423A74" w14:textId="77777777" w:rsidR="00EA3B47" w:rsidRPr="00D27B8C" w:rsidRDefault="00EA3B47" w:rsidP="00050864">
      <w:pPr>
        <w:ind w:left="709" w:hanging="709"/>
        <w:rPr>
          <w:lang w:val="es-AR"/>
        </w:rPr>
      </w:pPr>
      <w:r w:rsidRPr="00D27B8C">
        <w:rPr>
          <w:lang w:val="es-AR"/>
        </w:rPr>
        <w:t>393.</w:t>
      </w:r>
      <w:r w:rsidRPr="00D27B8C">
        <w:rPr>
          <w:lang w:val="es-AR"/>
        </w:rPr>
        <w:tab/>
        <w:t>Victora CG, Rodrigues LC. Latin American epidemiology. Int J Epidemiol. 2008;37(4):692–3.  https://doi.org/10.1093/ije/dyn140.</w:t>
      </w:r>
    </w:p>
    <w:p w14:paraId="4AC93FAB" w14:textId="77777777" w:rsidR="00EA3B47" w:rsidRPr="00D27B8C" w:rsidRDefault="00EA3B47" w:rsidP="00050864">
      <w:pPr>
        <w:ind w:left="709" w:hanging="709"/>
        <w:rPr>
          <w:lang w:val="en-US"/>
        </w:rPr>
      </w:pPr>
      <w:r w:rsidRPr="00D27B8C">
        <w:rPr>
          <w:lang w:val="es-AR"/>
        </w:rPr>
        <w:t>392.</w:t>
      </w:r>
      <w:r w:rsidRPr="00D27B8C">
        <w:rPr>
          <w:lang w:val="es-AR"/>
        </w:rPr>
        <w:tab/>
        <w:t xml:space="preserve">Victora CG, Matijasevich A, Santos IS, Barros AJD, Horta BL, Barros FC. </w:t>
      </w:r>
      <w:r w:rsidRPr="00D27B8C">
        <w:rPr>
          <w:lang w:val="en-US"/>
        </w:rPr>
        <w:t>Breastfeeding and feeding patterns in three birth cohorts in Southern Brazil: trends and differentials. Cad Saude Publ. 2008;24(Suppl 3):S409–S16.</w:t>
      </w:r>
    </w:p>
    <w:p w14:paraId="259C608F" w14:textId="77777777" w:rsidR="00EA3B47" w:rsidRPr="00D27B8C" w:rsidRDefault="00EA3B47" w:rsidP="00050864">
      <w:pPr>
        <w:ind w:left="709" w:hanging="709"/>
        <w:rPr>
          <w:lang w:val="en-US"/>
        </w:rPr>
      </w:pPr>
      <w:r w:rsidRPr="00D27B8C">
        <w:rPr>
          <w:lang w:val="en-US"/>
        </w:rPr>
        <w:t>391.</w:t>
      </w:r>
      <w:r w:rsidRPr="00D27B8C">
        <w:rPr>
          <w:lang w:val="en-US"/>
        </w:rPr>
        <w:tab/>
        <w:t>Victora CG, Hallal PC, Araujo CL, Menezes AMB, Wells JC, Barros FC. Cohort profile: The 1993 Pelotas (Brazil) Birth Cohort Study. Int J Epidemiol. 2008;37:704–9.  https://doi.org/10.1093/ije/dym177.</w:t>
      </w:r>
    </w:p>
    <w:p w14:paraId="7B3114D4" w14:textId="77777777" w:rsidR="00EA3B47" w:rsidRPr="00D27B8C" w:rsidRDefault="00EA3B47" w:rsidP="00050864">
      <w:pPr>
        <w:ind w:left="709" w:hanging="709"/>
        <w:rPr>
          <w:lang w:val="en-US"/>
        </w:rPr>
      </w:pPr>
      <w:r w:rsidRPr="00D27B8C">
        <w:rPr>
          <w:lang w:val="en-US"/>
        </w:rPr>
        <w:t>390.</w:t>
      </w:r>
      <w:r w:rsidRPr="00D27B8C">
        <w:rPr>
          <w:lang w:val="en-US"/>
        </w:rPr>
        <w:tab/>
        <w:t>Victora CG, Adair L, Fall C, Hallal PC, Martorell R, Richter L, et al. Maternal and child undernutrition: consequences for adult health and human capital. Lancet. 2008;371(9609):340–57.</w:t>
      </w:r>
    </w:p>
    <w:p w14:paraId="24F902C7" w14:textId="77777777" w:rsidR="00EA3B47" w:rsidRPr="00D27B8C" w:rsidRDefault="00EA3B47" w:rsidP="00050864">
      <w:pPr>
        <w:ind w:left="709" w:hanging="709"/>
        <w:rPr>
          <w:lang w:val="en-US"/>
        </w:rPr>
      </w:pPr>
      <w:r w:rsidRPr="00D27B8C">
        <w:rPr>
          <w:lang w:val="en-US"/>
        </w:rPr>
        <w:t>389.</w:t>
      </w:r>
      <w:r w:rsidRPr="00D27B8C">
        <w:rPr>
          <w:lang w:val="en-US"/>
        </w:rPr>
        <w:tab/>
        <w:t>Victora CG. The millennium development goals and the inverse care law: no progress where it is most needed? J Epidemiol Community Health. 2008;62(11):938–9.  https://doi.org/10.1136/jech.2008.081653.</w:t>
      </w:r>
    </w:p>
    <w:p w14:paraId="7FEC4635" w14:textId="77777777" w:rsidR="00EA3B47" w:rsidRPr="00D27B8C" w:rsidRDefault="00EA3B47" w:rsidP="00050864">
      <w:pPr>
        <w:ind w:left="709" w:hanging="709"/>
        <w:rPr>
          <w:lang w:val="en-US"/>
        </w:rPr>
      </w:pPr>
      <w:r w:rsidRPr="00D27B8C">
        <w:rPr>
          <w:lang w:val="en-US"/>
        </w:rPr>
        <w:t>388.</w:t>
      </w:r>
      <w:r w:rsidRPr="00D27B8C">
        <w:rPr>
          <w:lang w:val="en-US"/>
        </w:rPr>
        <w:tab/>
        <w:t>Silveira MF, Santos IS, Victora CG. Poverty, skin colour and HIV infection: a case-control study from southern Brazil. AIDS Care. 2008;20(3):267–72.  https://doi.org/10.1080/09540120701593471.</w:t>
      </w:r>
    </w:p>
    <w:p w14:paraId="264E6F1E" w14:textId="77777777" w:rsidR="00EA3B47" w:rsidRDefault="00EA3B47" w:rsidP="00050864">
      <w:pPr>
        <w:ind w:left="709" w:hanging="709"/>
      </w:pPr>
      <w:r w:rsidRPr="00D27B8C">
        <w:rPr>
          <w:lang w:val="en-US"/>
        </w:rPr>
        <w:t>387.</w:t>
      </w:r>
      <w:r w:rsidRPr="00D27B8C">
        <w:rPr>
          <w:lang w:val="en-US"/>
        </w:rPr>
        <w:tab/>
        <w:t xml:space="preserve">Silveira MF, Santos IS, Barros AJD, Matijasevich A, Barros FC, Victora CG. Increase in preterm births in Brazil: review of population-based studies. </w:t>
      </w:r>
      <w:r>
        <w:t>Rev Saude Publica. 2008;42(5):957–64.</w:t>
      </w:r>
    </w:p>
    <w:p w14:paraId="2A09A226" w14:textId="77777777" w:rsidR="00EA3B47" w:rsidRDefault="00EA3B47" w:rsidP="00050864">
      <w:pPr>
        <w:ind w:left="709" w:hanging="709"/>
      </w:pPr>
      <w:r>
        <w:t>386.</w:t>
      </w:r>
      <w:r>
        <w:tab/>
        <w:t xml:space="preserve">Silveira MF, Barros AJ, Santos IS, Matijasevich A, Victora CG. </w:t>
      </w:r>
      <w:r w:rsidRPr="00D27B8C">
        <w:rPr>
          <w:lang w:val="en-US"/>
        </w:rPr>
        <w:t xml:space="preserve">Socioeconomic differentials in performing urinalysis during prenatal care. Rev Saude Publica. </w:t>
      </w:r>
      <w:r>
        <w:t>2008;42(3):389–95.  https://doi.org/10.1590/s0034-89102008000300001.</w:t>
      </w:r>
    </w:p>
    <w:p w14:paraId="4E9E53E3" w14:textId="77777777" w:rsidR="00EA3B47" w:rsidRPr="00D27B8C" w:rsidRDefault="00EA3B47" w:rsidP="00050864">
      <w:pPr>
        <w:ind w:left="709" w:hanging="709"/>
        <w:rPr>
          <w:lang w:val="en-US"/>
        </w:rPr>
      </w:pPr>
      <w:r>
        <w:t>385.</w:t>
      </w:r>
      <w:r>
        <w:tab/>
        <w:t xml:space="preserve">Santos LM, Paes-Sousa R, Silva Junior JB, Victora CG. </w:t>
      </w:r>
      <w:r w:rsidRPr="00D27B8C">
        <w:rPr>
          <w:lang w:val="en-US"/>
        </w:rPr>
        <w:t>National Immunization Day: a strategy to monitor health and nutrition indicators. Bull World Health Organ. 2008;86(6):474–79.</w:t>
      </w:r>
    </w:p>
    <w:p w14:paraId="2B04FB44" w14:textId="77777777" w:rsidR="00EA3B47" w:rsidRPr="00D27B8C" w:rsidRDefault="00EA3B47" w:rsidP="00050864">
      <w:pPr>
        <w:ind w:left="709" w:hanging="709"/>
        <w:rPr>
          <w:lang w:val="en-US"/>
        </w:rPr>
      </w:pPr>
      <w:r w:rsidRPr="00D27B8C">
        <w:rPr>
          <w:lang w:val="en-US"/>
        </w:rPr>
        <w:t>384.</w:t>
      </w:r>
      <w:r w:rsidRPr="00D27B8C">
        <w:rPr>
          <w:lang w:val="en-US"/>
        </w:rPr>
        <w:tab/>
        <w:t xml:space="preserve">Santos IS, Menezes AMB, Mota DM, Albenaz EP, Barros AJD, Matijasevich A, et al. </w:t>
      </w:r>
      <w:r>
        <w:t xml:space="preserve">Mortalidade infantil em três coortes de base populacional no Sul do Brasil: tendências e diferenciais. </w:t>
      </w:r>
      <w:r w:rsidRPr="00D27B8C">
        <w:rPr>
          <w:lang w:val="en-US"/>
        </w:rPr>
        <w:t>Cad Saude Publ. 2008;24(S 3):S451–60.</w:t>
      </w:r>
    </w:p>
    <w:p w14:paraId="79282456" w14:textId="77777777" w:rsidR="00EA3B47" w:rsidRDefault="00EA3B47" w:rsidP="00050864">
      <w:pPr>
        <w:ind w:left="709" w:hanging="709"/>
      </w:pPr>
      <w:r w:rsidRPr="00D27B8C">
        <w:rPr>
          <w:lang w:val="en-US"/>
        </w:rPr>
        <w:t>383.</w:t>
      </w:r>
      <w:r w:rsidRPr="00D27B8C">
        <w:rPr>
          <w:lang w:val="en-US"/>
        </w:rPr>
        <w:tab/>
        <w:t xml:space="preserve">Santos IS, Matijasevich A, Silveira MF, Sclowitz IKT, Barros AJ, Victora CG, et al. Associated factors and consequences of late preterm births: results from the 2004 Pelotas birth cohort. </w:t>
      </w:r>
      <w:r w:rsidRPr="00731792">
        <w:t xml:space="preserve">Paediatr Perinat Epidemiol. 2008;22(4):350–9.  </w:t>
      </w:r>
      <w:r>
        <w:t>https://doi.org/10.1111/j.1365-3016.2008.00934.x.</w:t>
      </w:r>
    </w:p>
    <w:p w14:paraId="1406DFC5" w14:textId="77777777" w:rsidR="00EA3B47" w:rsidRPr="00D27B8C" w:rsidRDefault="00EA3B47" w:rsidP="00050864">
      <w:pPr>
        <w:ind w:left="709" w:hanging="709"/>
        <w:rPr>
          <w:lang w:val="en-US"/>
        </w:rPr>
      </w:pPr>
      <w:r>
        <w:t>382.</w:t>
      </w:r>
      <w:r>
        <w:tab/>
        <w:t xml:space="preserve">Santos IS, Barros AJD, Matijasevich A, Tornasi E, Medeiros RS, Domingues MR, et al. </w:t>
      </w:r>
      <w:r w:rsidRPr="00D27B8C">
        <w:rPr>
          <w:lang w:val="en-US"/>
        </w:rPr>
        <w:t xml:space="preserve">Mothers and their </w:t>
      </w:r>
      <w:r w:rsidRPr="00D27B8C">
        <w:rPr>
          <w:lang w:val="en-US"/>
        </w:rPr>
        <w:lastRenderedPageBreak/>
        <w:t>pregnancies: A comparison of three population-based cohorts in Southern Brazil. Cad Saude Publ. 2008;24(Suppl 3):S381–S9.</w:t>
      </w:r>
    </w:p>
    <w:p w14:paraId="66C34B07" w14:textId="77777777" w:rsidR="00EA3B47" w:rsidRDefault="00EA3B47" w:rsidP="00050864">
      <w:pPr>
        <w:ind w:left="709" w:hanging="709"/>
      </w:pPr>
      <w:r w:rsidRPr="00D27B8C">
        <w:rPr>
          <w:lang w:val="en-US"/>
        </w:rPr>
        <w:t>381.</w:t>
      </w:r>
      <w:r w:rsidRPr="00D27B8C">
        <w:rPr>
          <w:lang w:val="en-US"/>
        </w:rPr>
        <w:tab/>
        <w:t xml:space="preserve">Prentice AM, Gershwin ME, Schaible UE, Keusch GT, Victora CG, Gordon JI. New challenges in studying nutrition-disease interactions in the developing world. </w:t>
      </w:r>
      <w:r>
        <w:t>J Clin Investigation. 2008;118(4):1322–29.  https://doi.org/10.1172/JCI34034.</w:t>
      </w:r>
    </w:p>
    <w:p w14:paraId="6D2229CD" w14:textId="77777777" w:rsidR="00EA3B47" w:rsidRPr="00D27B8C" w:rsidRDefault="00EA3B47" w:rsidP="00050864">
      <w:pPr>
        <w:ind w:left="709" w:hanging="709"/>
        <w:rPr>
          <w:lang w:val="en-US"/>
        </w:rPr>
      </w:pPr>
      <w:r>
        <w:t>380.</w:t>
      </w:r>
      <w:r>
        <w:tab/>
        <w:t xml:space="preserve">Nazmi A, Oliveira IO, Victora CG. </w:t>
      </w:r>
      <w:r w:rsidRPr="00D27B8C">
        <w:rPr>
          <w:lang w:val="en-US"/>
        </w:rPr>
        <w:t>Correlates of C-reactive protein levels in young adults: a population-based cohort study of 3827 subjects in Brazil. Braz J Med Biol Res. 2008;41(5):357–67.</w:t>
      </w:r>
    </w:p>
    <w:p w14:paraId="52AA8AA4" w14:textId="77777777" w:rsidR="00EA3B47" w:rsidRPr="00D27B8C" w:rsidRDefault="00EA3B47" w:rsidP="00050864">
      <w:pPr>
        <w:ind w:left="709" w:hanging="709"/>
        <w:rPr>
          <w:lang w:val="en-US"/>
        </w:rPr>
      </w:pPr>
      <w:r w:rsidRPr="00D27B8C">
        <w:rPr>
          <w:lang w:val="en-US"/>
        </w:rPr>
        <w:t>379.</w:t>
      </w:r>
      <w:r w:rsidRPr="00D27B8C">
        <w:rPr>
          <w:lang w:val="en-US"/>
        </w:rPr>
        <w:tab/>
        <w:t>Menezes AM, Minten GC, Hallal PC, Victora CG, Horta BL, Gigante DP, et al. Smoking prevalence in the 1982 birth cohort: from adolescence to adult life, Pelotas, Southern Brazil. Rev Saude Publica. 2008;42(Suppl 2):78–85.</w:t>
      </w:r>
    </w:p>
    <w:p w14:paraId="7395A871" w14:textId="77777777" w:rsidR="00EA3B47" w:rsidRPr="00D27B8C" w:rsidRDefault="00EA3B47" w:rsidP="00050864">
      <w:pPr>
        <w:ind w:left="709" w:hanging="709"/>
        <w:rPr>
          <w:lang w:val="en-US"/>
        </w:rPr>
      </w:pPr>
      <w:r w:rsidRPr="00D27B8C">
        <w:rPr>
          <w:lang w:val="en-US"/>
        </w:rPr>
        <w:t>378.</w:t>
      </w:r>
      <w:r w:rsidRPr="00D27B8C">
        <w:rPr>
          <w:lang w:val="en-US"/>
        </w:rPr>
        <w:tab/>
        <w:t>Menezes AM, Lima RC, Minten GC, Hallal PC, Victora CG, Horta BL, et al. Prevalence of wheezing in the chest among adults from the 1982 Pelotas birth cohort, Southern Brazil. Rev Saude Publica. 2008;42(Suppl 2):101–7.  https://doi.org/10.1590/s0034-89102008000900014.</w:t>
      </w:r>
    </w:p>
    <w:p w14:paraId="4F6BE259" w14:textId="77777777" w:rsidR="00EA3B47" w:rsidRDefault="00EA3B47" w:rsidP="00050864">
      <w:pPr>
        <w:ind w:left="709" w:hanging="709"/>
      </w:pPr>
      <w:r w:rsidRPr="00D27B8C">
        <w:rPr>
          <w:lang w:val="en-US"/>
        </w:rPr>
        <w:t>377.</w:t>
      </w:r>
      <w:r w:rsidRPr="00D27B8C">
        <w:rPr>
          <w:lang w:val="en-US"/>
        </w:rPr>
        <w:tab/>
        <w:t xml:space="preserve">Matijasevich A, Victora CG, Barros AJ, Santos IS, Marco PL, Albernaz EP, et al. Widening ethnic disparities in infant mortality in Southern Brazil: comparison of 3 birth cohorts. </w:t>
      </w:r>
      <w:r>
        <w:t>Am J Public Health. 2008;97(10):1–7.  https://doi.org/10.2105/AJPH.2006.093492.</w:t>
      </w:r>
    </w:p>
    <w:p w14:paraId="78D74E5D" w14:textId="77777777" w:rsidR="00EA3B47" w:rsidRDefault="00EA3B47" w:rsidP="00050864">
      <w:pPr>
        <w:ind w:left="709" w:hanging="709"/>
      </w:pPr>
      <w:r>
        <w:t>376.</w:t>
      </w:r>
      <w:r>
        <w:tab/>
        <w:t xml:space="preserve">Matijasevich A, Santos I, Barros A, Menezes A, Albernaz E, Barros F, et al. </w:t>
      </w:r>
      <w:r w:rsidRPr="00D27B8C">
        <w:rPr>
          <w:lang w:val="en-US"/>
        </w:rPr>
        <w:t xml:space="preserve">Perinatal mortality in three population-based cohorts from Southern Brazil: trends and differences. </w:t>
      </w:r>
      <w:r>
        <w:t>Cad Saude Publ. 2008;24(Suppl 3):S399 – 408.</w:t>
      </w:r>
    </w:p>
    <w:p w14:paraId="76E64469" w14:textId="77777777" w:rsidR="00EA3B47" w:rsidRDefault="00EA3B47" w:rsidP="00050864">
      <w:pPr>
        <w:ind w:left="709" w:hanging="709"/>
      </w:pPr>
      <w:r>
        <w:t>375.</w:t>
      </w:r>
      <w:r>
        <w:tab/>
        <w:t>Matijasevich A, Cesar JA, Santos IS, Barros AJD, Dode ASO, Barros FC, et al. Internações hospitalares durante a infância em três estudos de base populacional no Sul do Brasil: tendências e diferenciais. Cad Saude Publ. 2008;24(S 3):S437–43.</w:t>
      </w:r>
    </w:p>
    <w:p w14:paraId="7ADB6F72" w14:textId="77777777" w:rsidR="00EA3B47" w:rsidRPr="00D27B8C" w:rsidRDefault="00EA3B47" w:rsidP="00050864">
      <w:pPr>
        <w:ind w:left="709" w:hanging="709"/>
        <w:rPr>
          <w:lang w:val="en-US"/>
        </w:rPr>
      </w:pPr>
      <w:r>
        <w:t>374.</w:t>
      </w:r>
      <w:r>
        <w:tab/>
        <w:t xml:space="preserve">Masanja H, de Savigny D, Smithson P, Schellenberg JA, John T, Mbuya C, et al. </w:t>
      </w:r>
      <w:r w:rsidRPr="00D27B8C">
        <w:rPr>
          <w:lang w:val="en-US"/>
        </w:rPr>
        <w:t>Child survival gains in Tanzania: analysis of data from demographic and health surveys. Lancet. 2008;371(9620):1276–83.</w:t>
      </w:r>
    </w:p>
    <w:p w14:paraId="4F4F59A1" w14:textId="77777777" w:rsidR="00EA3B47" w:rsidRDefault="00EA3B47" w:rsidP="00050864">
      <w:pPr>
        <w:ind w:left="709" w:hanging="709"/>
      </w:pPr>
      <w:r w:rsidRPr="00D27B8C">
        <w:rPr>
          <w:lang w:val="en-US"/>
        </w:rPr>
        <w:t>373.</w:t>
      </w:r>
      <w:r w:rsidRPr="00D27B8C">
        <w:rPr>
          <w:lang w:val="en-US"/>
        </w:rPr>
        <w:tab/>
        <w:t xml:space="preserve">Huicho L, Scherpbier RW, Nkowane AM, Victora CG, Hallal PC. How much does quality of child care vary between health workers with differing durations of training? </w:t>
      </w:r>
      <w:r>
        <w:t>An observational multicountry study. Lancet. 2008;372(9642):910–6.</w:t>
      </w:r>
    </w:p>
    <w:p w14:paraId="322E6103" w14:textId="77777777" w:rsidR="00EA3B47" w:rsidRPr="00D27B8C" w:rsidRDefault="00EA3B47" w:rsidP="00050864">
      <w:pPr>
        <w:ind w:left="709" w:hanging="709"/>
        <w:rPr>
          <w:lang w:val="en-US"/>
        </w:rPr>
      </w:pPr>
      <w:r>
        <w:t>372.</w:t>
      </w:r>
      <w:r>
        <w:tab/>
        <w:t xml:space="preserve">Horta BL, Gigante DP, Victora CG, Barros FC, Oliveira I, Silveira V. Determinantes precoces da glicemia casual em adultos da coorte de nascimentos de 1982, Pelotas, RS. </w:t>
      </w:r>
      <w:r w:rsidRPr="00D27B8C">
        <w:rPr>
          <w:lang w:val="en-US"/>
        </w:rPr>
        <w:t>Rev Saude Publica. 2008;42:93–100.</w:t>
      </w:r>
    </w:p>
    <w:p w14:paraId="384C7CAB" w14:textId="77777777" w:rsidR="00EA3B47" w:rsidRPr="00D27B8C" w:rsidRDefault="00EA3B47" w:rsidP="00050864">
      <w:pPr>
        <w:ind w:left="709" w:hanging="709"/>
        <w:rPr>
          <w:lang w:val="en-US"/>
        </w:rPr>
      </w:pPr>
      <w:r w:rsidRPr="00D27B8C">
        <w:rPr>
          <w:lang w:val="en-US"/>
        </w:rPr>
        <w:t>371.</w:t>
      </w:r>
      <w:r w:rsidRPr="00D27B8C">
        <w:rPr>
          <w:lang w:val="en-US"/>
        </w:rPr>
        <w:tab/>
        <w:t>Horta BL, Gigante DP, Victora CG, Barros FC. Early determinants of blood pressure among adults of the 1982 birth cohort, Pelotas, Southern Brazil. Rev Saude Publica. 2008;42(suppl 2):86–92.  https://doi.org/10.1590/s0034-89102008000900012.</w:t>
      </w:r>
    </w:p>
    <w:p w14:paraId="69577805" w14:textId="77777777" w:rsidR="00EA3B47" w:rsidRDefault="00EA3B47" w:rsidP="00050864">
      <w:pPr>
        <w:ind w:left="709" w:hanging="709"/>
      </w:pPr>
      <w:r w:rsidRPr="00D27B8C">
        <w:rPr>
          <w:lang w:val="en-US"/>
        </w:rPr>
        <w:t>370.</w:t>
      </w:r>
      <w:r w:rsidRPr="00D27B8C">
        <w:rPr>
          <w:lang w:val="en-US"/>
        </w:rPr>
        <w:tab/>
        <w:t xml:space="preserve">Horta BL, Gigante DP, Candiota JS, Barros FC, Victora CG. Monitoring mortality in Pelotas birth cohort from 1982 to 2006, Southern Brazil. </w:t>
      </w:r>
      <w:r>
        <w:t>Rev Saude Publica. 2008;42(Suppl 2):108–14.  https://doi.org/10.1590/s0034-89102008000900015.</w:t>
      </w:r>
    </w:p>
    <w:p w14:paraId="5BA45818" w14:textId="77777777" w:rsidR="00EA3B47" w:rsidRDefault="00EA3B47" w:rsidP="00050864">
      <w:pPr>
        <w:ind w:left="709" w:hanging="709"/>
      </w:pPr>
      <w:r>
        <w:lastRenderedPageBreak/>
        <w:t>369.</w:t>
      </w:r>
      <w:r>
        <w:tab/>
        <w:t xml:space="preserve">Halpern R, Barros AJD, Matijasevich A, Santos IS, Victora CG, Barros FC. </w:t>
      </w:r>
      <w:r w:rsidRPr="00D27B8C">
        <w:rPr>
          <w:lang w:val="en-US"/>
        </w:rPr>
        <w:t xml:space="preserve">Developmental status at age 12 months according to birth weight and family income: A comparison of two Brazilian birth cohorts. </w:t>
      </w:r>
      <w:r>
        <w:t>Cad Saude Publ. 2008;24(suppl 3):s444–s50.</w:t>
      </w:r>
    </w:p>
    <w:p w14:paraId="4AD4695C" w14:textId="77777777" w:rsidR="00EA3B47" w:rsidRDefault="00EA3B47" w:rsidP="00050864">
      <w:pPr>
        <w:ind w:left="709" w:hanging="709"/>
      </w:pPr>
      <w:r>
        <w:t>368.</w:t>
      </w:r>
      <w:r>
        <w:tab/>
        <w:t>Gonzalez DA, Victora CG, Goncalves H. Efeitos das condições climáticas no trimestre de nascimento sobre asma e pneumonia na infância e na vida adulta em uma coorte no Sul do Brasil. Cad Saude Publ. 2008;24(5):1089–102.</w:t>
      </w:r>
    </w:p>
    <w:p w14:paraId="51DAC3B1" w14:textId="77777777" w:rsidR="00EA3B47" w:rsidRDefault="00EA3B47" w:rsidP="00050864">
      <w:pPr>
        <w:ind w:left="709" w:hanging="709"/>
      </w:pPr>
      <w:r>
        <w:t>367.</w:t>
      </w:r>
      <w:r>
        <w:tab/>
        <w:t>Gonçalves H, Béhague DP, Gigante DP, Minten GC, Horta BL, Victora CG, et al. Determinantes sociais da iniciação sexual precoce na coorte de nascimentos de 1982 a 2004-5, Pelotas, RS. Rev Saude Publica. 2008;42:34–41.</w:t>
      </w:r>
    </w:p>
    <w:p w14:paraId="50922BE6" w14:textId="77777777" w:rsidR="00EA3B47" w:rsidRDefault="00EA3B47" w:rsidP="00050864">
      <w:pPr>
        <w:ind w:left="709" w:hanging="709"/>
      </w:pPr>
      <w:r>
        <w:t>366.</w:t>
      </w:r>
      <w:r>
        <w:tab/>
        <w:t>Gigante DP, Minten GC, Horta BL, Barros FC, Victora CG. Avaliação nutricional de adultos da coorte de nascimentos de 1982, Pelotas, RS. Rev Saude Publica. 2008;42(suppl 2):60–9.</w:t>
      </w:r>
    </w:p>
    <w:p w14:paraId="12AB0527" w14:textId="77777777" w:rsidR="00EA3B47" w:rsidRPr="00D27B8C" w:rsidRDefault="00EA3B47" w:rsidP="00050864">
      <w:pPr>
        <w:ind w:left="709" w:hanging="709"/>
        <w:rPr>
          <w:lang w:val="en-US"/>
        </w:rPr>
      </w:pPr>
      <w:r>
        <w:t>365.</w:t>
      </w:r>
      <w:r>
        <w:tab/>
        <w:t xml:space="preserve">Gigante DP, Barros FC, Veleda R, Gonçalves H, Horta BL, Victora CG. </w:t>
      </w:r>
      <w:r w:rsidRPr="00D27B8C">
        <w:rPr>
          <w:lang w:val="en-US"/>
        </w:rPr>
        <w:t>Maternity and paternity in the Pelotas birth cohort from 1982 to 2004-5, Southern Brazil. Rev Saude Publica. 2008;42(Suppl 2):42–50.  https://doi.org/10.1590/s0034-89102008000900007.</w:t>
      </w:r>
    </w:p>
    <w:p w14:paraId="45F1608A" w14:textId="77777777" w:rsidR="00EA3B47" w:rsidRDefault="00EA3B47" w:rsidP="00050864">
      <w:pPr>
        <w:ind w:left="709" w:hanging="709"/>
      </w:pPr>
      <w:r w:rsidRPr="00D27B8C">
        <w:rPr>
          <w:lang w:val="en-US"/>
        </w:rPr>
        <w:t>364.</w:t>
      </w:r>
      <w:r w:rsidRPr="00D27B8C">
        <w:rPr>
          <w:lang w:val="en-US"/>
        </w:rPr>
        <w:tab/>
        <w:t xml:space="preserve">El Arifeen S, Baqui AH, Victora CG, Black RE, Bryce J, Hoque DM, et al. Sex and socioeconomic differentials in child health in rural Bangladesh: findings from a baseline survey for evaluating Integrated Management of Childhood Illness. </w:t>
      </w:r>
      <w:r>
        <w:t>J Health Popul Nutr. 2008;26(1):22–35.</w:t>
      </w:r>
    </w:p>
    <w:p w14:paraId="581170E3" w14:textId="77777777" w:rsidR="00EA3B47" w:rsidRDefault="00EA3B47" w:rsidP="00050864">
      <w:pPr>
        <w:ind w:left="709" w:hanging="709"/>
      </w:pPr>
      <w:r>
        <w:t>363.</w:t>
      </w:r>
      <w:r>
        <w:tab/>
        <w:t>Dias da Costa JS, Gigante DP, Horta BL, Barros FC, Victora CG. Utilização de serviços de saúde por adultos da coorte de nascimentos de 1982 a 2004-5, Pelotas, RS. Rev Saude Publica. 2008;42:51–9.</w:t>
      </w:r>
    </w:p>
    <w:p w14:paraId="30249DBE" w14:textId="77777777" w:rsidR="00EA3B47" w:rsidRPr="00D27B8C" w:rsidRDefault="00EA3B47" w:rsidP="00050864">
      <w:pPr>
        <w:ind w:left="709" w:hanging="709"/>
        <w:rPr>
          <w:lang w:val="en-US"/>
        </w:rPr>
      </w:pPr>
      <w:r>
        <w:t>362.</w:t>
      </w:r>
      <w:r>
        <w:tab/>
        <w:t xml:space="preserve">Cesar JA, Matijasevich A, Santos IS, Barros AJ, Dias da Costa JS, Barros FC, et al. A utilização de serviços de saúde materno-infantil em três coortes de base populacional no Sul do Brasil, 1982-2004. </w:t>
      </w:r>
      <w:r w:rsidRPr="00D27B8C">
        <w:rPr>
          <w:lang w:val="en-US"/>
        </w:rPr>
        <w:t>Cad Saude Publ. 2008;24(S 3):S427–36.</w:t>
      </w:r>
    </w:p>
    <w:p w14:paraId="07C43D5F" w14:textId="77777777" w:rsidR="00EA3B47" w:rsidRPr="00D27B8C" w:rsidRDefault="00EA3B47" w:rsidP="00050864">
      <w:pPr>
        <w:ind w:left="709" w:hanging="709"/>
        <w:rPr>
          <w:lang w:val="fr-FR"/>
        </w:rPr>
      </w:pPr>
      <w:r w:rsidRPr="00D27B8C">
        <w:rPr>
          <w:lang w:val="en-US"/>
        </w:rPr>
        <w:t>361.</w:t>
      </w:r>
      <w:r w:rsidRPr="00D27B8C">
        <w:rPr>
          <w:lang w:val="en-US"/>
        </w:rPr>
        <w:tab/>
        <w:t xml:space="preserve">Boerma JT, Bryce J, Kinfu Y, Axelson H, Victora CG. Mind the gap: equity and trends in coverage of maternal, newborn, and child health services in 54 Countdown countries. </w:t>
      </w:r>
      <w:r w:rsidRPr="00D27B8C">
        <w:rPr>
          <w:lang w:val="fr-FR"/>
        </w:rPr>
        <w:t>Lancet. 2008;371(9620):1259–67.</w:t>
      </w:r>
    </w:p>
    <w:p w14:paraId="0E731399" w14:textId="77777777" w:rsidR="00EA3B47" w:rsidRPr="00D27B8C" w:rsidRDefault="00EA3B47" w:rsidP="00050864">
      <w:pPr>
        <w:ind w:left="709" w:hanging="709"/>
        <w:rPr>
          <w:lang w:val="en-US"/>
        </w:rPr>
      </w:pPr>
      <w:r w:rsidRPr="00D27B8C">
        <w:rPr>
          <w:lang w:val="fr-FR"/>
        </w:rPr>
        <w:t>360.</w:t>
      </w:r>
      <w:r w:rsidRPr="00D27B8C">
        <w:rPr>
          <w:lang w:val="fr-FR"/>
        </w:rPr>
        <w:tab/>
        <w:t xml:space="preserve">Black RE, Allen LH, Bhutta ZA, Caulfield LE, de Onis M, Ezzati M, et al. </w:t>
      </w:r>
      <w:r w:rsidRPr="00D27B8C">
        <w:rPr>
          <w:lang w:val="en-US"/>
        </w:rPr>
        <w:t>Maternal and child undernutrition: global and regional exposures and health consequences. Lancet. 2008;371(9608):243–60.</w:t>
      </w:r>
    </w:p>
    <w:p w14:paraId="6FC37CE4" w14:textId="77777777" w:rsidR="00EA3B47" w:rsidRDefault="00EA3B47" w:rsidP="00050864">
      <w:pPr>
        <w:ind w:left="709" w:hanging="709"/>
      </w:pPr>
      <w:r w:rsidRPr="00D27B8C">
        <w:rPr>
          <w:lang w:val="en-US"/>
        </w:rPr>
        <w:t>359.</w:t>
      </w:r>
      <w:r w:rsidRPr="00D27B8C">
        <w:rPr>
          <w:lang w:val="en-US"/>
        </w:rPr>
        <w:tab/>
        <w:t xml:space="preserve">Bhutta ZA, Ahmed T, Black RE, Cousens S, Dewey K, Giugliani E, et al. What works? Interventions for maternal and child undernutrition and survival. </w:t>
      </w:r>
      <w:r>
        <w:t>Lancet. 2008;371(9610):417–40.</w:t>
      </w:r>
    </w:p>
    <w:p w14:paraId="399B2C64" w14:textId="77777777" w:rsidR="00EA3B47" w:rsidRDefault="00EA3B47" w:rsidP="00050864">
      <w:pPr>
        <w:ind w:left="709" w:hanging="709"/>
      </w:pPr>
      <w:r>
        <w:t>358.</w:t>
      </w:r>
      <w:r>
        <w:tab/>
        <w:t>Béhague D, Gonçalves H, Victora CG. Antropologia e Epidemiologia: aprendendo lições epistemológicas através de um empreendimento colaborativo. Cienc Saude Colet. 2008;13(6):1701–10.</w:t>
      </w:r>
    </w:p>
    <w:p w14:paraId="1102D205" w14:textId="77777777" w:rsidR="00EA3B47" w:rsidRDefault="00EA3B47" w:rsidP="00050864">
      <w:pPr>
        <w:ind w:left="709" w:hanging="709"/>
      </w:pPr>
      <w:r>
        <w:t>357.</w:t>
      </w:r>
      <w:r>
        <w:tab/>
        <w:t>Barros FC, Victora CG, Matijasevich A, Santos IS, Horta BL, Silveira MF, et al. Prematuridade, baixo peso ao nascer e restrição do crescimento intrauterino em três coortes de nascimentos no Sul do Brasil: 1982, 1993 e 2004. Cad Saude Publ. 2008;24(S 3):S390–8.</w:t>
      </w:r>
    </w:p>
    <w:p w14:paraId="343FCD8D" w14:textId="77777777" w:rsidR="00EA3B47" w:rsidRDefault="00EA3B47" w:rsidP="00050864">
      <w:pPr>
        <w:ind w:left="709" w:hanging="709"/>
      </w:pPr>
      <w:r>
        <w:t>356.</w:t>
      </w:r>
      <w:r>
        <w:tab/>
        <w:t xml:space="preserve">Barros FC, Victora CG, Horta BL, Gigante DP. </w:t>
      </w:r>
      <w:r w:rsidRPr="00D27B8C">
        <w:rPr>
          <w:lang w:val="en-US"/>
        </w:rPr>
        <w:t xml:space="preserve">Methodology of the Pelotas birth cohort study from 1982 to 2004-5, Southern Brazil. </w:t>
      </w:r>
      <w:r>
        <w:t>Rev Saude Publica. 2008;42(Suppl 2):7–15.  https://doi.org/10.1590/s0034-</w:t>
      </w:r>
      <w:r>
        <w:lastRenderedPageBreak/>
        <w:t>89102008000900003.</w:t>
      </w:r>
    </w:p>
    <w:p w14:paraId="0EBD7BDC" w14:textId="77777777" w:rsidR="00EA3B47" w:rsidRDefault="00EA3B47" w:rsidP="00050864">
      <w:pPr>
        <w:ind w:left="709" w:hanging="709"/>
      </w:pPr>
      <w:r>
        <w:t>355.</w:t>
      </w:r>
      <w:r>
        <w:tab/>
        <w:t>Barros FC, Victora CG. Saúde materno-infantil em Pelotas, Rio Grande do Sul, Brasil: principais conclusões das comparações de coortes de nascimento de 1982, 1993 e 2004. Cad Saude Publ. 2008;24(S 3):S461–67.</w:t>
      </w:r>
    </w:p>
    <w:p w14:paraId="16454E0A" w14:textId="77777777" w:rsidR="00EA3B47" w:rsidRPr="00D27B8C" w:rsidRDefault="00EA3B47" w:rsidP="00050864">
      <w:pPr>
        <w:ind w:left="709" w:hanging="709"/>
        <w:rPr>
          <w:lang w:val="en-US"/>
        </w:rPr>
      </w:pPr>
      <w:r>
        <w:t>354.</w:t>
      </w:r>
      <w:r>
        <w:tab/>
        <w:t xml:space="preserve">Barros FC, Victora CG. Apresentação. </w:t>
      </w:r>
      <w:r w:rsidRPr="00D27B8C">
        <w:rPr>
          <w:lang w:val="en-US"/>
        </w:rPr>
        <w:t>Rev Saude Publica. 2008;42(Supl 2):5.</w:t>
      </w:r>
    </w:p>
    <w:p w14:paraId="7BCF8210" w14:textId="77777777" w:rsidR="00EA3B47" w:rsidRPr="00D27B8C" w:rsidRDefault="00EA3B47" w:rsidP="00050864">
      <w:pPr>
        <w:ind w:left="709" w:hanging="709"/>
        <w:rPr>
          <w:lang w:val="en-US"/>
        </w:rPr>
      </w:pPr>
      <w:r w:rsidRPr="00D27B8C">
        <w:rPr>
          <w:lang w:val="en-US"/>
        </w:rPr>
        <w:t>353.</w:t>
      </w:r>
      <w:r w:rsidRPr="00D27B8C">
        <w:rPr>
          <w:lang w:val="en-US"/>
        </w:rPr>
        <w:tab/>
        <w:t>Barros FC, Gigante DP, Horta BL, Victora CG. Education and work in the Pelotas birth cohort from 1982 to 2004-5, Southern Brazil. Rev Saude Publica. 2008;42(Suppl 2):16–25.  https://doi.org/10.1590/s0034-89102008000900004.</w:t>
      </w:r>
    </w:p>
    <w:p w14:paraId="62BD9500" w14:textId="77777777" w:rsidR="00EA3B47" w:rsidRDefault="00EA3B47" w:rsidP="00050864">
      <w:pPr>
        <w:ind w:left="709" w:hanging="709"/>
      </w:pPr>
      <w:r w:rsidRPr="00D27B8C">
        <w:rPr>
          <w:lang w:val="en-US"/>
        </w:rPr>
        <w:t>352.</w:t>
      </w:r>
      <w:r w:rsidRPr="00D27B8C">
        <w:rPr>
          <w:lang w:val="en-US"/>
        </w:rPr>
        <w:tab/>
        <w:t xml:space="preserve">Barros AJD, Victora CG, Santos IS, Matijasevich A, Araújo CL, Barros FC. Infant malnutrition and obesity in three population-based birth cohort studies in Southern Brazil: Trends and differences. </w:t>
      </w:r>
      <w:r>
        <w:t>Cad Saude Publ. 2008;24(Suppl 3):s417–s26.</w:t>
      </w:r>
    </w:p>
    <w:p w14:paraId="1E09FE23" w14:textId="77777777" w:rsidR="00EA3B47" w:rsidRDefault="00EA3B47" w:rsidP="00050864">
      <w:pPr>
        <w:ind w:left="709" w:hanging="709"/>
      </w:pPr>
      <w:r>
        <w:t>351.</w:t>
      </w:r>
      <w:r>
        <w:tab/>
        <w:t>Barros AJD, Santos IS, Matijasevich A, Araujo CL, Gigante DP, Menezes AMB, et al. Métodos utilizados nos estudos das coortes de nascimentos de 1982, 1993 e 2004 de Pelotas, Rio Grande do Sul, Brasil e descrição das condições sócio-econômicas das famílias de participantes. Cad Saude Publ. 2008;24(S 3):S371–80.</w:t>
      </w:r>
    </w:p>
    <w:p w14:paraId="00675617" w14:textId="77777777" w:rsidR="00EA3B47" w:rsidRPr="00D27B8C" w:rsidRDefault="00EA3B47" w:rsidP="00050864">
      <w:pPr>
        <w:ind w:left="709" w:hanging="709"/>
        <w:rPr>
          <w:lang w:val="en-US"/>
        </w:rPr>
      </w:pPr>
      <w:r>
        <w:t>350.</w:t>
      </w:r>
      <w:r>
        <w:tab/>
        <w:t xml:space="preserve">Barros AJ, Matijasevich A, Santos IS, Albernaz EP, Victora CG. </w:t>
      </w:r>
      <w:r w:rsidRPr="00D27B8C">
        <w:rPr>
          <w:lang w:val="en-US"/>
        </w:rPr>
        <w:t>Neonatal mortality: description and effect of hospital of birth after risk adjustment. Rev Saude Publica. 2008;42(1):1–9.</w:t>
      </w:r>
    </w:p>
    <w:p w14:paraId="175E6DE0" w14:textId="77777777" w:rsidR="00EA3B47" w:rsidRPr="00D27B8C" w:rsidRDefault="00EA3B47" w:rsidP="00050864">
      <w:pPr>
        <w:ind w:left="709" w:hanging="709"/>
        <w:rPr>
          <w:lang w:val="en-US"/>
        </w:rPr>
      </w:pPr>
      <w:r w:rsidRPr="00D27B8C">
        <w:rPr>
          <w:lang w:val="en-US"/>
        </w:rPr>
        <w:t>349.</w:t>
      </w:r>
      <w:r w:rsidRPr="00D27B8C">
        <w:rPr>
          <w:lang w:val="en-US"/>
        </w:rPr>
        <w:tab/>
        <w:t>Azevedo MR, Horta BL, Gigante DP, Victora CG, Barros FC. Factors associated to leisure-time sedentary lifestyle in adults of 1982 birth cohort, Pelotas, Southern Brazil. Rev Saude Publ. 2008;42(Suppl 2):70–7.  https://doi.org/10.1590/s0034-89102008000900010.</w:t>
      </w:r>
    </w:p>
    <w:p w14:paraId="1CA9E2BA" w14:textId="77777777" w:rsidR="00EA3B47" w:rsidRPr="00D27B8C" w:rsidRDefault="00EA3B47" w:rsidP="00050864">
      <w:pPr>
        <w:ind w:left="709" w:hanging="709"/>
        <w:rPr>
          <w:lang w:val="en-US"/>
        </w:rPr>
      </w:pPr>
      <w:r w:rsidRPr="00D27B8C">
        <w:rPr>
          <w:lang w:val="en-US"/>
        </w:rPr>
        <w:t>348.</w:t>
      </w:r>
      <w:r w:rsidRPr="00D27B8C">
        <w:rPr>
          <w:lang w:val="en-US"/>
        </w:rPr>
        <w:tab/>
        <w:t>Araújo CL, Hallal PC, Nader GA, Menezes AMB, Victora CG. Size at birth and height in early adolescence: a prospective birth cohort study. Cad Saude Publ. 2008;24(4):871–78.</w:t>
      </w:r>
    </w:p>
    <w:p w14:paraId="3C6BABD4" w14:textId="77777777" w:rsidR="00EA3B47" w:rsidRDefault="00EA3B47" w:rsidP="00050864">
      <w:pPr>
        <w:ind w:left="709" w:hanging="709"/>
      </w:pPr>
      <w:r w:rsidRPr="00D27B8C">
        <w:rPr>
          <w:lang w:val="en-US"/>
        </w:rPr>
        <w:t>347.</w:t>
      </w:r>
      <w:r w:rsidRPr="00D27B8C">
        <w:rPr>
          <w:lang w:val="en-US"/>
        </w:rPr>
        <w:tab/>
        <w:t xml:space="preserve">Anselmi L, Barros FC, Minten GC, Gigante DP, Horta BL, Victora CG. Prevalence and early determinants of common mental disorders in the 1982 birth cohort, Pelotas, Southern Brazil. </w:t>
      </w:r>
      <w:r>
        <w:t>Rev Saude Publ. 2008;42:26–33.</w:t>
      </w:r>
    </w:p>
    <w:p w14:paraId="09ABC128" w14:textId="77777777" w:rsidR="00EA3B47" w:rsidRDefault="00EA3B47" w:rsidP="00050864">
      <w:pPr>
        <w:ind w:left="709" w:hanging="709"/>
      </w:pPr>
      <w:r>
        <w:t>346.</w:t>
      </w:r>
      <w:r>
        <w:tab/>
        <w:t xml:space="preserve">Amorim DG, Adam T, Amaral JJ, Gouws E, Bryce J, Victora CG. </w:t>
      </w:r>
      <w:r w:rsidRPr="00D27B8C">
        <w:rPr>
          <w:lang w:val="en-US"/>
        </w:rPr>
        <w:t xml:space="preserve">Integrated Management of Childhood Illness: efficiency of primary health in Northeast Brazil. </w:t>
      </w:r>
      <w:r>
        <w:t>Rev Saude Publica. 2008;42(2):183–90.</w:t>
      </w:r>
    </w:p>
    <w:p w14:paraId="1D1DC68B" w14:textId="77777777" w:rsidR="00EA3B47" w:rsidRPr="00D27B8C" w:rsidRDefault="00EA3B47" w:rsidP="00050864">
      <w:pPr>
        <w:ind w:left="709" w:hanging="709"/>
        <w:rPr>
          <w:lang w:val="en-US"/>
        </w:rPr>
      </w:pPr>
      <w:r>
        <w:t>345.</w:t>
      </w:r>
      <w:r>
        <w:tab/>
        <w:t xml:space="preserve">Amaral JJF, Victora CG, Leite ÁJM, Cunha AJLA. </w:t>
      </w:r>
      <w:r w:rsidRPr="00D27B8C">
        <w:rPr>
          <w:lang w:val="en-US"/>
        </w:rPr>
        <w:t>Implementation of the Integrated Management of Childhood Illnesses strategy in Northeastern Brazil. Rev Saude Publica. 2008;42(4):598–603.  https://doi.org/10.1186/1471-2288-3-21.</w:t>
      </w:r>
    </w:p>
    <w:p w14:paraId="1A568004" w14:textId="77777777" w:rsidR="00EA3B47" w:rsidRDefault="00EA3B47" w:rsidP="00050864">
      <w:pPr>
        <w:ind w:left="709" w:hanging="709"/>
      </w:pPr>
      <w:r w:rsidRPr="00D27B8C">
        <w:rPr>
          <w:lang w:val="en-US"/>
        </w:rPr>
        <w:t>344.</w:t>
      </w:r>
      <w:r w:rsidRPr="00D27B8C">
        <w:rPr>
          <w:lang w:val="en-US"/>
        </w:rPr>
        <w:tab/>
        <w:t xml:space="preserve">Amaral JJF, Victora CG. The effect of training in Integrated Management of Childhood Illness (IMCI) on the performance and healthcare quality of pediatric healthcare workers: a systematic review. </w:t>
      </w:r>
      <w:r>
        <w:t>Rev Bras Saude Mat Infant. 2008;8:151–62.</w:t>
      </w:r>
    </w:p>
    <w:p w14:paraId="0379D1CE" w14:textId="77777777" w:rsidR="00EA3B47" w:rsidRDefault="00EA3B47" w:rsidP="00050864">
      <w:pPr>
        <w:ind w:left="709" w:hanging="709"/>
      </w:pPr>
      <w:r>
        <w:t>343.</w:t>
      </w:r>
      <w:r>
        <w:tab/>
        <w:t xml:space="preserve">Albernaz E, Araujo CL, Tomasi E, Mintem G, Giugliani ER, Matijasevich A, et al. </w:t>
      </w:r>
      <w:r w:rsidRPr="00D27B8C">
        <w:rPr>
          <w:lang w:val="en-US"/>
        </w:rPr>
        <w:t xml:space="preserve">Influence of breastfeeding support on the tendencies of breastfeeding rates in the city of Pelotas, RS, Brazil, from 1982 </w:t>
      </w:r>
      <w:r w:rsidRPr="00D27B8C">
        <w:rPr>
          <w:lang w:val="en-US"/>
        </w:rPr>
        <w:lastRenderedPageBreak/>
        <w:t xml:space="preserve">to 2004. </w:t>
      </w:r>
      <w:r w:rsidRPr="00731792">
        <w:t xml:space="preserve">J Pediatr (Rio J). 2008;84(6):560–4.  </w:t>
      </w:r>
      <w:r>
        <w:t>https://doi.org/10.2223/JPED.1823.</w:t>
      </w:r>
    </w:p>
    <w:p w14:paraId="73726FB9" w14:textId="77777777" w:rsidR="00EA3B47" w:rsidRPr="00D27B8C" w:rsidRDefault="00EA3B47" w:rsidP="00050864">
      <w:pPr>
        <w:ind w:left="709" w:hanging="709"/>
        <w:rPr>
          <w:lang w:val="en-US"/>
        </w:rPr>
      </w:pPr>
      <w:r>
        <w:t>342.</w:t>
      </w:r>
      <w:r>
        <w:tab/>
        <w:t xml:space="preserve">Victora GD, Bilate AM, Socorro-Silva A, Caldas C, Lima RC, Kalil J, et al. </w:t>
      </w:r>
      <w:r w:rsidRPr="00D27B8C">
        <w:rPr>
          <w:lang w:val="en-US"/>
        </w:rPr>
        <w:t>Mother-child immunological interactions in early life affect long-term humoral autoreactivity to heat shock protein 60 at age 18 years. J Autoimmun. 2007;29(1):38–43.  https://doi.org/10.1016/j.jaut.2007.02.018.</w:t>
      </w:r>
    </w:p>
    <w:p w14:paraId="08350CA3" w14:textId="77777777" w:rsidR="00EA3B47" w:rsidRPr="00D27B8C" w:rsidRDefault="00EA3B47" w:rsidP="00050864">
      <w:pPr>
        <w:ind w:left="709" w:hanging="709"/>
        <w:rPr>
          <w:lang w:val="en-US"/>
        </w:rPr>
      </w:pPr>
      <w:r w:rsidRPr="00D27B8C">
        <w:rPr>
          <w:lang w:val="en-US"/>
        </w:rPr>
        <w:t>341.</w:t>
      </w:r>
      <w:r w:rsidRPr="00D27B8C">
        <w:rPr>
          <w:lang w:val="en-US"/>
        </w:rPr>
        <w:tab/>
        <w:t>Victora CG, Sibbritt DW, Horta BL, Lima RC, Cole T, Wells JC. Weight gain in childhood and body composition at 18 years of age in Brazilian males. Acta Paediatr. 2007;96(2):296–300.</w:t>
      </w:r>
    </w:p>
    <w:p w14:paraId="76328993" w14:textId="77777777" w:rsidR="00EA3B47" w:rsidRPr="00D27B8C" w:rsidRDefault="00EA3B47" w:rsidP="00050864">
      <w:pPr>
        <w:ind w:left="709" w:hanging="709"/>
        <w:rPr>
          <w:lang w:val="en-US"/>
        </w:rPr>
      </w:pPr>
      <w:r w:rsidRPr="00D27B8C">
        <w:rPr>
          <w:lang w:val="en-US"/>
        </w:rPr>
        <w:t>340.</w:t>
      </w:r>
      <w:r w:rsidRPr="00D27B8C">
        <w:rPr>
          <w:lang w:val="en-US"/>
        </w:rPr>
        <w:tab/>
        <w:t>Victora CG, Black RE, Bryce J. Learning from new initiatives in maternal and child health. Lancet. 2007;370(9593):1113–4.  https://doi.org/10.1016/S0140-6736(07)61492-5.</w:t>
      </w:r>
    </w:p>
    <w:p w14:paraId="0BD4CDBB" w14:textId="77777777" w:rsidR="00EA3B47" w:rsidRPr="00D27B8C" w:rsidRDefault="00EA3B47" w:rsidP="00050864">
      <w:pPr>
        <w:ind w:left="709" w:hanging="709"/>
        <w:rPr>
          <w:lang w:val="fr-FR"/>
        </w:rPr>
      </w:pPr>
      <w:r w:rsidRPr="00D27B8C">
        <w:rPr>
          <w:lang w:val="en-US"/>
        </w:rPr>
        <w:t>339.</w:t>
      </w:r>
      <w:r w:rsidRPr="00D27B8C">
        <w:rPr>
          <w:lang w:val="en-US"/>
        </w:rPr>
        <w:tab/>
        <w:t xml:space="preserve">Victora CG. Commentary: Epidemiology and futurology why did Rothman get it wrong? </w:t>
      </w:r>
      <w:r w:rsidRPr="00D27B8C">
        <w:rPr>
          <w:lang w:val="fr-FR"/>
        </w:rPr>
        <w:t>Int J Epidemiol. 2007;36(4):712–3.  https://doi.org/10.1093/ije/dym153.</w:t>
      </w:r>
    </w:p>
    <w:p w14:paraId="7DE54630" w14:textId="77777777" w:rsidR="00EA3B47" w:rsidRPr="00D27B8C" w:rsidRDefault="00EA3B47" w:rsidP="00050864">
      <w:pPr>
        <w:ind w:left="709" w:hanging="709"/>
        <w:rPr>
          <w:lang w:val="en-US"/>
        </w:rPr>
      </w:pPr>
      <w:r w:rsidRPr="00D27B8C">
        <w:rPr>
          <w:lang w:val="fr-FR"/>
        </w:rPr>
        <w:t>338.</w:t>
      </w:r>
      <w:r w:rsidRPr="00D27B8C">
        <w:rPr>
          <w:lang w:val="fr-FR"/>
        </w:rPr>
        <w:tab/>
        <w:t xml:space="preserve">Victora CG. </w:t>
      </w:r>
      <w:r w:rsidRPr="00D27B8C">
        <w:rPr>
          <w:lang w:val="en-US"/>
        </w:rPr>
        <w:t>Measuring progress towards equitable child survival: where are the epidemiologists? Epidemiology. 2007;18(6):669–72.</w:t>
      </w:r>
    </w:p>
    <w:p w14:paraId="5FC295AC" w14:textId="77777777" w:rsidR="00EA3B47" w:rsidRPr="00D27B8C" w:rsidRDefault="00EA3B47" w:rsidP="00050864">
      <w:pPr>
        <w:ind w:left="709" w:hanging="709"/>
        <w:rPr>
          <w:lang w:val="en-US"/>
        </w:rPr>
      </w:pPr>
      <w:r w:rsidRPr="00D27B8C">
        <w:rPr>
          <w:lang w:val="en-US"/>
        </w:rPr>
        <w:t>337.</w:t>
      </w:r>
      <w:r w:rsidRPr="00D27B8C">
        <w:rPr>
          <w:lang w:val="en-US"/>
        </w:rPr>
        <w:tab/>
        <w:t>Victora CG. Addressing International Child Health Priorities. Am J Public Health. 2007;97(2):203–.  https://doi.org/10.2105/ajph.2006.107060.</w:t>
      </w:r>
    </w:p>
    <w:p w14:paraId="46F4D99A" w14:textId="77777777" w:rsidR="00EA3B47" w:rsidRPr="00D27B8C" w:rsidRDefault="00EA3B47" w:rsidP="00050864">
      <w:pPr>
        <w:ind w:left="709" w:hanging="709"/>
        <w:rPr>
          <w:lang w:val="en-US"/>
        </w:rPr>
      </w:pPr>
      <w:r w:rsidRPr="00D27B8C">
        <w:rPr>
          <w:lang w:val="en-US"/>
        </w:rPr>
        <w:t>336.</w:t>
      </w:r>
      <w:r w:rsidRPr="00D27B8C">
        <w:rPr>
          <w:lang w:val="en-US"/>
        </w:rPr>
        <w:tab/>
        <w:t>Peres MA, Peres KG, Barros AJ, Victora CG. The relation between family socioeconomic trajectories from childhood to adolescence and dental caries and associated oral behaviours. J Epidemiol Community Health. 2007;61(2):141–5.</w:t>
      </w:r>
    </w:p>
    <w:p w14:paraId="3A4CB4EC" w14:textId="77777777" w:rsidR="00EA3B47" w:rsidRPr="00D27B8C" w:rsidRDefault="00EA3B47" w:rsidP="00050864">
      <w:pPr>
        <w:ind w:left="709" w:hanging="709"/>
        <w:rPr>
          <w:lang w:val="en-US"/>
        </w:rPr>
      </w:pPr>
      <w:r w:rsidRPr="00D27B8C">
        <w:rPr>
          <w:lang w:val="en-US"/>
        </w:rPr>
        <w:t>335.</w:t>
      </w:r>
      <w:r w:rsidRPr="00D27B8C">
        <w:rPr>
          <w:lang w:val="en-US"/>
        </w:rPr>
        <w:tab/>
        <w:t>Peres KG, Latorre MRO, Sheiham A, Peres MA, Victora CG, Barros FC. Social and biological early life influences on the prevalence of open bite in Brazilian 6-year-olds. International journal of paediatric dentistry / the British Paedodontic Society [and] the International Association of Dentistry for Children. 2007;17(1):41–9.</w:t>
      </w:r>
    </w:p>
    <w:p w14:paraId="2BC5A29E" w14:textId="77777777" w:rsidR="00EA3B47" w:rsidRPr="00D27B8C" w:rsidRDefault="00EA3B47" w:rsidP="00050864">
      <w:pPr>
        <w:ind w:left="709" w:hanging="709"/>
        <w:rPr>
          <w:lang w:val="en-US"/>
        </w:rPr>
      </w:pPr>
      <w:r w:rsidRPr="00D27B8C">
        <w:rPr>
          <w:lang w:val="en-US"/>
        </w:rPr>
        <w:t>334.</w:t>
      </w:r>
      <w:r w:rsidRPr="00D27B8C">
        <w:rPr>
          <w:lang w:val="en-US"/>
        </w:rPr>
        <w:tab/>
        <w:t>Peres KG, Barros AJ, Peres MA, Victora CG. Effects of breastfeeding and sucking habits on malocclusion in a birth cohort study. Rev Saude Publica. 2007;41(3):343–50.</w:t>
      </w:r>
    </w:p>
    <w:p w14:paraId="57FC5BEB" w14:textId="77777777" w:rsidR="00EA3B47" w:rsidRPr="00D27B8C" w:rsidRDefault="00EA3B47" w:rsidP="00050864">
      <w:pPr>
        <w:ind w:left="709" w:hanging="709"/>
        <w:rPr>
          <w:lang w:val="en-US"/>
        </w:rPr>
      </w:pPr>
      <w:r w:rsidRPr="00D27B8C">
        <w:rPr>
          <w:lang w:val="en-US"/>
        </w:rPr>
        <w:t>333.</w:t>
      </w:r>
      <w:r w:rsidRPr="00D27B8C">
        <w:rPr>
          <w:lang w:val="en-US"/>
        </w:rPr>
        <w:tab/>
        <w:t>Nazmi A, Victora CG. Socioeconomic and racial/ethnic differentials of C-reactive protein levels: a systematic review of population-based studies. BMC public health. 2007;7:212.  https://doi.org/10.1186/1471-2458-7-212.</w:t>
      </w:r>
    </w:p>
    <w:p w14:paraId="075F1C05" w14:textId="77777777" w:rsidR="00EA3B47" w:rsidRPr="00D27B8C" w:rsidRDefault="00EA3B47" w:rsidP="00050864">
      <w:pPr>
        <w:ind w:left="709" w:hanging="709"/>
        <w:rPr>
          <w:lang w:val="en-US"/>
        </w:rPr>
      </w:pPr>
      <w:r w:rsidRPr="00D27B8C">
        <w:rPr>
          <w:lang w:val="en-US"/>
        </w:rPr>
        <w:t>332.</w:t>
      </w:r>
      <w:r w:rsidRPr="00D27B8C">
        <w:rPr>
          <w:lang w:val="en-US"/>
        </w:rPr>
        <w:tab/>
        <w:t>Nazmi A, Huttly SR, Victora CG, Lima RC, Post PR, Elizalde JW, et al. Hb A1c in relation to intrauterine growth among male adolescents in Southern Brazil. Eur J Clin Nutr. 2007;61(3):434–7.</w:t>
      </w:r>
    </w:p>
    <w:p w14:paraId="66C29087" w14:textId="77777777" w:rsidR="00EA3B47" w:rsidRPr="00D27B8C" w:rsidRDefault="00EA3B47" w:rsidP="00050864">
      <w:pPr>
        <w:ind w:left="709" w:hanging="709"/>
        <w:rPr>
          <w:lang w:val="en-US"/>
        </w:rPr>
      </w:pPr>
      <w:r w:rsidRPr="00D27B8C">
        <w:rPr>
          <w:lang w:val="en-US"/>
        </w:rPr>
        <w:t>331.</w:t>
      </w:r>
      <w:r w:rsidRPr="00D27B8C">
        <w:rPr>
          <w:lang w:val="en-US"/>
        </w:rPr>
        <w:tab/>
        <w:t>Menezes AMB, Hallal PC, Perez-Padilla R, Jardim JR, Muino A, Lopez MV, et al. Tuberculosis and airflow obstruction: evidence from the PLATINO study in Latin America. Eur Respir J. 2007;30(6):1180–5.  https://doi.org/10.1183/09031936.00083507.</w:t>
      </w:r>
    </w:p>
    <w:p w14:paraId="512F8B65" w14:textId="77777777" w:rsidR="00EA3B47" w:rsidRDefault="00EA3B47" w:rsidP="00050864">
      <w:pPr>
        <w:ind w:left="709" w:hanging="709"/>
      </w:pPr>
      <w:r w:rsidRPr="00D27B8C">
        <w:rPr>
          <w:lang w:val="en-US"/>
        </w:rPr>
        <w:t>330.</w:t>
      </w:r>
      <w:r w:rsidRPr="00D27B8C">
        <w:rPr>
          <w:lang w:val="en-US"/>
        </w:rPr>
        <w:tab/>
        <w:t xml:space="preserve">Menezes AMB, Hallal PC, Horta BL, Araujo CL, Vieira MF, Neutzling MB, et al. Size at birth and blood pressure in early adolescence: a prospective birth cohort study. </w:t>
      </w:r>
      <w:r>
        <w:t>Am J Epidemiol. 2007;165(6):611–6.</w:t>
      </w:r>
    </w:p>
    <w:p w14:paraId="2803814D" w14:textId="77777777" w:rsidR="00EA3B47" w:rsidRPr="00D27B8C" w:rsidRDefault="00EA3B47" w:rsidP="00050864">
      <w:pPr>
        <w:ind w:left="709" w:hanging="709"/>
        <w:rPr>
          <w:lang w:val="en-US"/>
        </w:rPr>
      </w:pPr>
      <w:r>
        <w:t>329.</w:t>
      </w:r>
      <w:r>
        <w:tab/>
        <w:t xml:space="preserve">Horta BL, Victora CG, Gigante DP, Santos J, Barros FC. Duração da amamentação em duas gerações. </w:t>
      </w:r>
      <w:r w:rsidRPr="00D27B8C">
        <w:rPr>
          <w:lang w:val="en-US"/>
        </w:rPr>
        <w:t xml:space="preserve">Rev </w:t>
      </w:r>
      <w:r w:rsidRPr="00D27B8C">
        <w:rPr>
          <w:lang w:val="en-US"/>
        </w:rPr>
        <w:lastRenderedPageBreak/>
        <w:t>Saude Publica. 2007;41(1):13–8.  https://doi.org/10.1590/s0034-89102007000100003.</w:t>
      </w:r>
    </w:p>
    <w:p w14:paraId="2984381F" w14:textId="77777777" w:rsidR="00EA3B47" w:rsidRDefault="00EA3B47" w:rsidP="00050864">
      <w:pPr>
        <w:ind w:left="709" w:hanging="709"/>
      </w:pPr>
      <w:r w:rsidRPr="00D27B8C">
        <w:rPr>
          <w:lang w:val="en-US"/>
        </w:rPr>
        <w:t>328.</w:t>
      </w:r>
      <w:r w:rsidRPr="00D27B8C">
        <w:rPr>
          <w:lang w:val="en-US"/>
        </w:rPr>
        <w:tab/>
        <w:t xml:space="preserve">Gigante DP, Victora CG, Horta BL, Lima RC. Undernutrition in early life and body composition of adolescent males from a birth cohort. </w:t>
      </w:r>
      <w:r>
        <w:t>Br J Nutr. 2007;97(5):949–54.</w:t>
      </w:r>
    </w:p>
    <w:p w14:paraId="5069CC3C" w14:textId="77777777" w:rsidR="00EA3B47" w:rsidRDefault="00EA3B47" w:rsidP="00050864">
      <w:pPr>
        <w:ind w:left="709" w:hanging="709"/>
      </w:pPr>
      <w:r>
        <w:t>327.</w:t>
      </w:r>
      <w:r>
        <w:tab/>
        <w:t xml:space="preserve">Gigante DP, Buchweitz M, Helbig E, Almeida AS, Araujo CL, Neumann NA, et al. </w:t>
      </w:r>
      <w:r w:rsidRPr="00D27B8C">
        <w:rPr>
          <w:lang w:val="en-US"/>
        </w:rPr>
        <w:t xml:space="preserve">Randomized clinical trial of the impact of a nutritional supplement "multimixture" on the nutritional status of children enrolled at preschools. </w:t>
      </w:r>
      <w:r>
        <w:t>J Pediatr (Rio J). 2007;83(4):363–9.  https://doi.org/10.2223/JPED.1650.</w:t>
      </w:r>
    </w:p>
    <w:p w14:paraId="05CD04E0" w14:textId="77777777" w:rsidR="00EA3B47" w:rsidRDefault="00EA3B47" w:rsidP="00050864">
      <w:pPr>
        <w:ind w:left="709" w:hanging="709"/>
      </w:pPr>
      <w:r>
        <w:t>326.</w:t>
      </w:r>
      <w:r>
        <w:tab/>
        <w:t xml:space="preserve">Assunção MC, Santos IS, Barros AJ, Gigante DP, Victora CG. </w:t>
      </w:r>
      <w:r w:rsidRPr="00D27B8C">
        <w:rPr>
          <w:lang w:val="en-US"/>
        </w:rPr>
        <w:t xml:space="preserve">Anemia in children under six: population-based study in Pelotas, Southern Brazil. </w:t>
      </w:r>
      <w:r>
        <w:t>Rev Saude Publica. 2007;41(3):328–35.</w:t>
      </w:r>
    </w:p>
    <w:p w14:paraId="2540A825" w14:textId="77777777" w:rsidR="00EA3B47" w:rsidRPr="00D27B8C" w:rsidRDefault="00EA3B47" w:rsidP="00050864">
      <w:pPr>
        <w:ind w:left="709" w:hanging="709"/>
        <w:rPr>
          <w:lang w:val="en-US"/>
        </w:rPr>
      </w:pPr>
      <w:r>
        <w:t>325.</w:t>
      </w:r>
      <w:r>
        <w:tab/>
        <w:t xml:space="preserve">Assuncao MC, Santos IS, Barros AJ, Gigante DP, Victora CG. </w:t>
      </w:r>
      <w:r w:rsidRPr="00D27B8C">
        <w:rPr>
          <w:lang w:val="en-US"/>
        </w:rPr>
        <w:t>Effect of iron fortification of flour on anemia in preschool children in Pelotas, Brazil. Rev Saude Publica. 2007;41(4):539–48.  https://doi.org/10.1590/s0034-89102006005000031.</w:t>
      </w:r>
    </w:p>
    <w:p w14:paraId="3C7F51B5" w14:textId="77777777" w:rsidR="00EA3B47" w:rsidRPr="00D27B8C" w:rsidRDefault="00EA3B47" w:rsidP="00050864">
      <w:pPr>
        <w:ind w:left="709" w:hanging="709"/>
        <w:rPr>
          <w:lang w:val="en-US"/>
        </w:rPr>
      </w:pPr>
      <w:r w:rsidRPr="00D27B8C">
        <w:rPr>
          <w:lang w:val="en-US"/>
        </w:rPr>
        <w:t>324.</w:t>
      </w:r>
      <w:r w:rsidRPr="00D27B8C">
        <w:rPr>
          <w:lang w:val="en-US"/>
        </w:rPr>
        <w:tab/>
        <w:t>Wells JC, Hallal PC, Manning JT, Victora CG. A trade-off between early growth rate and fluctuating asymmetry in Brazilian boys. Ann Hum Biol. 2006;33(1):112–24.</w:t>
      </w:r>
    </w:p>
    <w:p w14:paraId="7B6E646B" w14:textId="77777777" w:rsidR="00EA3B47" w:rsidRPr="00D27B8C" w:rsidRDefault="00EA3B47" w:rsidP="00050864">
      <w:pPr>
        <w:ind w:left="709" w:hanging="709"/>
        <w:rPr>
          <w:lang w:val="en-US"/>
        </w:rPr>
      </w:pPr>
      <w:r w:rsidRPr="00D27B8C">
        <w:rPr>
          <w:lang w:val="en-US"/>
        </w:rPr>
        <w:t>323.</w:t>
      </w:r>
      <w:r w:rsidRPr="00D27B8C">
        <w:rPr>
          <w:lang w:val="en-US"/>
        </w:rPr>
        <w:tab/>
        <w:t>Victora CG, Moreira CB. North-South relations in scientific publications: editorial racism? Rev Saude Publica. 2006;40:36–42.  https://doi.org/10.1590/s0034-89102006000400006.</w:t>
      </w:r>
    </w:p>
    <w:p w14:paraId="550F4AA4" w14:textId="77777777" w:rsidR="00EA3B47" w:rsidRPr="00D27B8C" w:rsidRDefault="00EA3B47" w:rsidP="00050864">
      <w:pPr>
        <w:ind w:left="709" w:hanging="709"/>
        <w:rPr>
          <w:lang w:val="en-US"/>
        </w:rPr>
      </w:pPr>
      <w:r w:rsidRPr="00D27B8C">
        <w:rPr>
          <w:lang w:val="en-US"/>
        </w:rPr>
        <w:t>322.</w:t>
      </w:r>
      <w:r w:rsidRPr="00D27B8C">
        <w:rPr>
          <w:lang w:val="en-US"/>
        </w:rPr>
        <w:tab/>
        <w:t>Victora CG, Huicho L, Amaral JJ, Schellenberg JA, Manzi F, Mason E, et al. Are health interventions implemented where they are most needed? District uptake of the integrated management of childhood illness strategy in Brazil, Peru and the United Republic of Tanzania. Bull World Health Organ. 2006;84(10):792–801.</w:t>
      </w:r>
    </w:p>
    <w:p w14:paraId="46AF5377" w14:textId="77777777" w:rsidR="00EA3B47" w:rsidRPr="00D27B8C" w:rsidRDefault="00EA3B47" w:rsidP="00050864">
      <w:pPr>
        <w:ind w:left="709" w:hanging="709"/>
        <w:rPr>
          <w:lang w:val="en-US"/>
        </w:rPr>
      </w:pPr>
      <w:r w:rsidRPr="00D27B8C">
        <w:rPr>
          <w:lang w:val="en-US"/>
        </w:rPr>
        <w:t>321.</w:t>
      </w:r>
      <w:r w:rsidRPr="00D27B8C">
        <w:rPr>
          <w:lang w:val="en-US"/>
        </w:rPr>
        <w:tab/>
        <w:t>Victora CG, Horta BL, Post P, Lima RC, De Leon EJW, Gerson BM, et al. Breast feeding and blood lipid concentrations in male Brazilian adolescents. J Epidemiol Community Health. 2006;60(7):621–25.</w:t>
      </w:r>
    </w:p>
    <w:p w14:paraId="4F21C68F" w14:textId="77777777" w:rsidR="00EA3B47" w:rsidRPr="00D27B8C" w:rsidRDefault="00EA3B47" w:rsidP="00050864">
      <w:pPr>
        <w:ind w:left="709" w:hanging="709"/>
        <w:rPr>
          <w:lang w:val="en-US"/>
        </w:rPr>
      </w:pPr>
      <w:r w:rsidRPr="00D27B8C">
        <w:rPr>
          <w:lang w:val="en-US"/>
        </w:rPr>
        <w:t>320.</w:t>
      </w:r>
      <w:r w:rsidRPr="00D27B8C">
        <w:rPr>
          <w:lang w:val="en-US"/>
        </w:rPr>
        <w:tab/>
        <w:t>Victora CG, Barros FC. Cohort profile: the 1982 Pelotas (Brazil) birth cohort study. Int J Epidemiol. 2006;35(2):237–42.</w:t>
      </w:r>
    </w:p>
    <w:p w14:paraId="5DCB3CFB" w14:textId="77777777" w:rsidR="00EA3B47" w:rsidRPr="00D27B8C" w:rsidRDefault="00EA3B47" w:rsidP="00050864">
      <w:pPr>
        <w:ind w:left="709" w:hanging="709"/>
        <w:rPr>
          <w:lang w:val="en-US"/>
        </w:rPr>
      </w:pPr>
      <w:r w:rsidRPr="00D27B8C">
        <w:rPr>
          <w:lang w:val="en-US"/>
        </w:rPr>
        <w:t>319.</w:t>
      </w:r>
      <w:r w:rsidRPr="00D27B8C">
        <w:rPr>
          <w:lang w:val="en-US"/>
        </w:rPr>
        <w:tab/>
        <w:t>Victora CG, Barros FC. Beware: unnecessary caesarean sections may be hazardous. Lancet. 2006;367(9525):1796–7.</w:t>
      </w:r>
    </w:p>
    <w:p w14:paraId="58EF4BA3" w14:textId="77777777" w:rsidR="00EA3B47" w:rsidRPr="00D27B8C" w:rsidRDefault="00EA3B47" w:rsidP="00050864">
      <w:pPr>
        <w:ind w:left="709" w:hanging="709"/>
        <w:rPr>
          <w:lang w:val="en-US"/>
        </w:rPr>
      </w:pPr>
      <w:r w:rsidRPr="00D27B8C">
        <w:rPr>
          <w:lang w:val="en-US"/>
        </w:rPr>
        <w:t>318.</w:t>
      </w:r>
      <w:r w:rsidRPr="00D27B8C">
        <w:rPr>
          <w:lang w:val="en-US"/>
        </w:rPr>
        <w:tab/>
        <w:t>Victora CG, Araujo CL, Menezes AMB, Hallal PC, Vieira MF, Neutzling MB, et al. Methodological aspects of the 1993 Pelotas (Brazil) Birth Cohort Study. Rev Saude Publica. 2006;40(1):39–46.</w:t>
      </w:r>
    </w:p>
    <w:p w14:paraId="6F359FFA" w14:textId="77777777" w:rsidR="00EA3B47" w:rsidRDefault="00EA3B47" w:rsidP="00050864">
      <w:pPr>
        <w:ind w:left="709" w:hanging="709"/>
      </w:pPr>
      <w:r w:rsidRPr="00D27B8C">
        <w:rPr>
          <w:lang w:val="en-US"/>
        </w:rPr>
        <w:t>317.</w:t>
      </w:r>
      <w:r w:rsidRPr="00D27B8C">
        <w:rPr>
          <w:lang w:val="en-US"/>
        </w:rPr>
        <w:tab/>
        <w:t xml:space="preserve">Victora CG. Commentary: child health surveys: the equity dimension. Int J Epidemiol. </w:t>
      </w:r>
      <w:r>
        <w:t>2006;35(6):1439–41.</w:t>
      </w:r>
    </w:p>
    <w:p w14:paraId="77472C02" w14:textId="77777777" w:rsidR="00EA3B47" w:rsidRPr="00D27B8C" w:rsidRDefault="00EA3B47" w:rsidP="00050864">
      <w:pPr>
        <w:ind w:left="709" w:hanging="709"/>
        <w:rPr>
          <w:lang w:val="en-US"/>
        </w:rPr>
      </w:pPr>
      <w:r>
        <w:t>316.</w:t>
      </w:r>
      <w:r>
        <w:tab/>
        <w:t xml:space="preserve">Horta BL, Victora CG, Lima RC, Gonçalves H, Guimarães BE, Barros FC. </w:t>
      </w:r>
      <w:r w:rsidRPr="00D27B8C">
        <w:rPr>
          <w:lang w:val="en-US"/>
        </w:rPr>
        <w:t>Breastfeeding duration and blood pressure among Brazilian adolescents. Acta Paediatr. 2006;95(3):325–31.</w:t>
      </w:r>
    </w:p>
    <w:p w14:paraId="0070420A" w14:textId="77777777" w:rsidR="00EA3B47" w:rsidRPr="00D27B8C" w:rsidRDefault="00EA3B47" w:rsidP="00050864">
      <w:pPr>
        <w:ind w:left="709" w:hanging="709"/>
        <w:rPr>
          <w:lang w:val="en-US"/>
        </w:rPr>
      </w:pPr>
      <w:r w:rsidRPr="00D27B8C">
        <w:rPr>
          <w:lang w:val="en-US"/>
        </w:rPr>
        <w:t>315.</w:t>
      </w:r>
      <w:r w:rsidRPr="00D27B8C">
        <w:rPr>
          <w:lang w:val="en-US"/>
        </w:rPr>
        <w:tab/>
        <w:t>Hallal PC, Wells JC, Reichert FF, Anselmi L, Victora CG. Early determinants of physical activity in adolescence: prospective birth cohort study. Bmj. 2006;332(7548):1002–7.</w:t>
      </w:r>
    </w:p>
    <w:p w14:paraId="6DA2301A" w14:textId="77777777" w:rsidR="00EA3B47" w:rsidRPr="00D27B8C" w:rsidRDefault="00EA3B47" w:rsidP="00050864">
      <w:pPr>
        <w:ind w:left="709" w:hanging="709"/>
        <w:rPr>
          <w:lang w:val="en-US"/>
        </w:rPr>
      </w:pPr>
      <w:r w:rsidRPr="00D27B8C">
        <w:rPr>
          <w:lang w:val="en-US"/>
        </w:rPr>
        <w:lastRenderedPageBreak/>
        <w:t>314.</w:t>
      </w:r>
      <w:r w:rsidRPr="00D27B8C">
        <w:rPr>
          <w:lang w:val="en-US"/>
        </w:rPr>
        <w:tab/>
        <w:t>Hallal PC, Victora CG, Azevedo MR, Wells JC. Adolescent physical activity and health: a systematic review. Sports medicine (Auckland, NZ. 2006;36(12):1019–30.</w:t>
      </w:r>
    </w:p>
    <w:p w14:paraId="021C57AD" w14:textId="77777777" w:rsidR="00EA3B47" w:rsidRPr="00D27B8C" w:rsidRDefault="00EA3B47" w:rsidP="00050864">
      <w:pPr>
        <w:ind w:left="709" w:hanging="709"/>
        <w:rPr>
          <w:lang w:val="en-US"/>
        </w:rPr>
      </w:pPr>
      <w:r w:rsidRPr="00D27B8C">
        <w:rPr>
          <w:lang w:val="en-US"/>
        </w:rPr>
        <w:t>313.</w:t>
      </w:r>
      <w:r w:rsidRPr="00D27B8C">
        <w:rPr>
          <w:lang w:val="en-US"/>
        </w:rPr>
        <w:tab/>
        <w:t xml:space="preserve">Hallal PC, Bertoldi AD, Gonçalves H, Victora CG. </w:t>
      </w:r>
      <w:r>
        <w:t xml:space="preserve">Prevalência de sedentarismo e fatores associados em adolescentes de 10-12 anos de idade. </w:t>
      </w:r>
      <w:r w:rsidRPr="00D27B8C">
        <w:rPr>
          <w:lang w:val="en-US"/>
        </w:rPr>
        <w:t>Cad Saude Publ. 2006;22(6):1277–87.</w:t>
      </w:r>
    </w:p>
    <w:p w14:paraId="145C3B07" w14:textId="77777777" w:rsidR="00EA3B47" w:rsidRPr="00D27B8C" w:rsidRDefault="00EA3B47" w:rsidP="00050864">
      <w:pPr>
        <w:ind w:left="709" w:hanging="709"/>
        <w:rPr>
          <w:lang w:val="en-US"/>
        </w:rPr>
      </w:pPr>
      <w:r w:rsidRPr="00D27B8C">
        <w:rPr>
          <w:lang w:val="en-US"/>
        </w:rPr>
        <w:t>312.</w:t>
      </w:r>
      <w:r w:rsidRPr="00D27B8C">
        <w:rPr>
          <w:lang w:val="en-US"/>
        </w:rPr>
        <w:tab/>
        <w:t>Haisma H, Coward WA, Visser GH, Vonk RJ, Wells JC, Wright A, et al. Socio-economic and environmental factors influence energy utilization in Brazilian breast-fed infants. J Nutr. 2006;136(11):2945–51.</w:t>
      </w:r>
    </w:p>
    <w:p w14:paraId="31513158" w14:textId="77777777" w:rsidR="00EA3B47" w:rsidRPr="00D27B8C" w:rsidRDefault="00EA3B47" w:rsidP="00050864">
      <w:pPr>
        <w:ind w:left="709" w:hanging="709"/>
        <w:rPr>
          <w:lang w:val="en-US"/>
        </w:rPr>
      </w:pPr>
      <w:r w:rsidRPr="00D27B8C">
        <w:rPr>
          <w:lang w:val="en-US"/>
        </w:rPr>
        <w:t>311.</w:t>
      </w:r>
      <w:r w:rsidRPr="00D27B8C">
        <w:rPr>
          <w:lang w:val="en-US"/>
        </w:rPr>
        <w:tab/>
        <w:t>Gigante DP, Horta BL, Lima RC, Barros FC, Victora CG. Early life factors are determinants of female height at age 19 years in a population-based birth cohort (Pelotas, Brazil). J Nutr. 2006;136(2):473–8.</w:t>
      </w:r>
    </w:p>
    <w:p w14:paraId="12DED77C" w14:textId="77777777" w:rsidR="00EA3B47" w:rsidRPr="00D27B8C" w:rsidRDefault="00EA3B47" w:rsidP="00050864">
      <w:pPr>
        <w:ind w:left="709" w:hanging="709"/>
        <w:rPr>
          <w:lang w:val="en-US"/>
        </w:rPr>
      </w:pPr>
      <w:r w:rsidRPr="00D27B8C">
        <w:rPr>
          <w:lang w:val="en-US"/>
        </w:rPr>
        <w:t>310.</w:t>
      </w:r>
      <w:r w:rsidRPr="00D27B8C">
        <w:rPr>
          <w:lang w:val="en-US"/>
        </w:rPr>
        <w:tab/>
        <w:t>Garza C, de Onis M, Martorell R, Onyango AW, Victora CG, Lartey A, et al. Assessment of differences in linear growth among populations in the WHO Multicentre Growth Reference Study. Acta Paediatr. 2006;450(Suppl):56–65.</w:t>
      </w:r>
    </w:p>
    <w:p w14:paraId="09FD73B6" w14:textId="77777777" w:rsidR="00EA3B47" w:rsidRDefault="00EA3B47" w:rsidP="00050864">
      <w:pPr>
        <w:ind w:left="709" w:hanging="709"/>
      </w:pPr>
      <w:r w:rsidRPr="00D27B8C">
        <w:rPr>
          <w:lang w:val="en-US"/>
        </w:rPr>
        <w:t>309.</w:t>
      </w:r>
      <w:r w:rsidRPr="00D27B8C">
        <w:rPr>
          <w:lang w:val="en-US"/>
        </w:rPr>
        <w:tab/>
        <w:t xml:space="preserve">Faria NM, Victora CG, Meneghel SN, Carvalho LA, Falk JW. Suicide rates in the State of Rio Grande do Sul, Brazil: association with socioeconomic, cultural, and agricultural factors. </w:t>
      </w:r>
      <w:r>
        <w:t>Cad Saude Publ. 2006;22(12):2611–21.</w:t>
      </w:r>
    </w:p>
    <w:p w14:paraId="5B4CC16A" w14:textId="77777777" w:rsidR="00EA3B47" w:rsidRPr="00D27B8C" w:rsidRDefault="00EA3B47" w:rsidP="00050864">
      <w:pPr>
        <w:ind w:left="709" w:hanging="709"/>
        <w:rPr>
          <w:lang w:val="en-US"/>
        </w:rPr>
      </w:pPr>
      <w:r>
        <w:t>308.</w:t>
      </w:r>
      <w:r>
        <w:tab/>
        <w:t xml:space="preserve">Dias da Costa JS, Victora CG. O que é “um problema de saúde pública”? </w:t>
      </w:r>
      <w:r w:rsidRPr="00D27B8C">
        <w:rPr>
          <w:lang w:val="en-US"/>
        </w:rPr>
        <w:t>Rev Bras Epidemiol. 2006;9(1):144–46.</w:t>
      </w:r>
    </w:p>
    <w:p w14:paraId="2AA4F778" w14:textId="77777777" w:rsidR="00EA3B47" w:rsidRPr="00D27B8C" w:rsidRDefault="00EA3B47" w:rsidP="00050864">
      <w:pPr>
        <w:ind w:left="709" w:hanging="709"/>
        <w:rPr>
          <w:lang w:val="en-US"/>
        </w:rPr>
      </w:pPr>
      <w:r w:rsidRPr="00D27B8C">
        <w:rPr>
          <w:lang w:val="en-US"/>
        </w:rPr>
        <w:t>307.</w:t>
      </w:r>
      <w:r w:rsidRPr="00D27B8C">
        <w:rPr>
          <w:lang w:val="en-US"/>
        </w:rPr>
        <w:tab/>
        <w:t>de Onis M, WHO Multicentre Growth Reference Study Group. WHO Child Growth Standards based on length/height, weight and age. Acta Paediatr. 2006;95(s450):76–85.  https://doi.org/10.1111/j.1651-2227.2006.tb02378.x.</w:t>
      </w:r>
    </w:p>
    <w:p w14:paraId="15B68905" w14:textId="77777777" w:rsidR="00EA3B47" w:rsidRPr="00D27B8C" w:rsidRDefault="00EA3B47" w:rsidP="00050864">
      <w:pPr>
        <w:ind w:left="709" w:hanging="709"/>
        <w:rPr>
          <w:lang w:val="en-US"/>
        </w:rPr>
      </w:pPr>
      <w:r w:rsidRPr="00D27B8C">
        <w:rPr>
          <w:lang w:val="en-US"/>
        </w:rPr>
        <w:t>306.</w:t>
      </w:r>
      <w:r w:rsidRPr="00D27B8C">
        <w:rPr>
          <w:lang w:val="en-US"/>
        </w:rPr>
        <w:tab/>
        <w:t>de Onis M, WHO Multicentre Growth Reference Study Group. Reliability of anthropometric measurements in the WHO Multicentre Growth Reference Study. Acta Paediatr. 2006;95(s450):38–46.  https://doi.org/10.1111/j.1651-2227.2006.tb02374.x.</w:t>
      </w:r>
    </w:p>
    <w:p w14:paraId="16B330CD" w14:textId="77777777" w:rsidR="00EA3B47" w:rsidRPr="00D27B8C" w:rsidRDefault="00EA3B47" w:rsidP="00050864">
      <w:pPr>
        <w:ind w:left="709" w:hanging="709"/>
        <w:rPr>
          <w:lang w:val="en-US"/>
        </w:rPr>
      </w:pPr>
      <w:r w:rsidRPr="00D27B8C">
        <w:rPr>
          <w:lang w:val="en-US"/>
        </w:rPr>
        <w:t>305.</w:t>
      </w:r>
      <w:r w:rsidRPr="00D27B8C">
        <w:rPr>
          <w:lang w:val="en-US"/>
        </w:rPr>
        <w:tab/>
        <w:t>de Onis M, WHO Multicentre Growth Reference Study Group. Enrolment and baseline characteristics in the WHO Multicentre Growth Reference Study. Acta Paediatr. 2006;95(s450):7–15.  https://doi.org/10.1111/j.1651-2227.2006.tb02371.x.</w:t>
      </w:r>
    </w:p>
    <w:p w14:paraId="7363F3D9" w14:textId="77777777" w:rsidR="00EA3B47" w:rsidRPr="00D27B8C" w:rsidRDefault="00EA3B47" w:rsidP="00050864">
      <w:pPr>
        <w:ind w:left="709" w:hanging="709"/>
        <w:rPr>
          <w:lang w:val="en-US"/>
        </w:rPr>
      </w:pPr>
      <w:r w:rsidRPr="00D27B8C">
        <w:rPr>
          <w:lang w:val="en-US"/>
        </w:rPr>
        <w:t>304.</w:t>
      </w:r>
      <w:r w:rsidRPr="00D27B8C">
        <w:rPr>
          <w:lang w:val="en-US"/>
        </w:rPr>
        <w:tab/>
        <w:t>de Onis M, WHO Multicentre Growth Reference Study Group. Complementary feeding in the WHO Multicentre Growth Reference Study. Acta Paediatr. 2006;95(s450):27–37.  https://doi.org/10.1111/j.1651-2227.2006.tb02373.x.</w:t>
      </w:r>
    </w:p>
    <w:p w14:paraId="5C8EC1B1" w14:textId="77777777" w:rsidR="00EA3B47" w:rsidRDefault="00EA3B47" w:rsidP="00050864">
      <w:pPr>
        <w:ind w:left="709" w:hanging="709"/>
      </w:pPr>
      <w:r w:rsidRPr="00D27B8C">
        <w:rPr>
          <w:lang w:val="en-US"/>
        </w:rPr>
        <w:t>303.</w:t>
      </w:r>
      <w:r w:rsidRPr="00D27B8C">
        <w:rPr>
          <w:lang w:val="en-US"/>
        </w:rPr>
        <w:tab/>
        <w:t xml:space="preserve">de Onis M, WHO Multicentre Growth Reference Study Group. Breastfeeding in the WHO Multicentre Growth Reference Study. </w:t>
      </w:r>
      <w:r>
        <w:t>Acta Paediatr. 2006;95(s450):16–26.  https://doi.org/10.1111/j.1651-2227.2006.tb02372.x.</w:t>
      </w:r>
    </w:p>
    <w:p w14:paraId="6BA998DC" w14:textId="77777777" w:rsidR="00EA3B47" w:rsidRPr="00D27B8C" w:rsidRDefault="00EA3B47" w:rsidP="00050864">
      <w:pPr>
        <w:ind w:left="709" w:hanging="709"/>
        <w:rPr>
          <w:lang w:val="en-US"/>
        </w:rPr>
      </w:pPr>
      <w:r>
        <w:t>302.</w:t>
      </w:r>
      <w:r>
        <w:tab/>
        <w:t xml:space="preserve">Bryce J, Terreri N, Victora CG, Mason E, Daelmans B, Bhutta ZA, et al. </w:t>
      </w:r>
      <w:r w:rsidRPr="00D27B8C">
        <w:rPr>
          <w:lang w:val="en-US"/>
        </w:rPr>
        <w:t>Countdown to 2015: tracking intervention coverage for child survival. Lancet. 2006;368(9541):1067–76.</w:t>
      </w:r>
    </w:p>
    <w:p w14:paraId="645A2FE6" w14:textId="77777777" w:rsidR="00EA3B47" w:rsidRPr="00D27B8C" w:rsidRDefault="00EA3B47" w:rsidP="00050864">
      <w:pPr>
        <w:ind w:left="709" w:hanging="709"/>
        <w:rPr>
          <w:lang w:val="en-US"/>
        </w:rPr>
      </w:pPr>
      <w:r w:rsidRPr="00D27B8C">
        <w:rPr>
          <w:lang w:val="en-US"/>
        </w:rPr>
        <w:t>301.</w:t>
      </w:r>
      <w:r w:rsidRPr="00D27B8C">
        <w:rPr>
          <w:lang w:val="en-US"/>
        </w:rPr>
        <w:tab/>
        <w:t xml:space="preserve">Bryce J, El Arifeen S, Bhutta ZA, Black RE, Claeson M, Gillespie D, et al. Getting it right for children: a </w:t>
      </w:r>
      <w:r w:rsidRPr="00D27B8C">
        <w:rPr>
          <w:lang w:val="en-US"/>
        </w:rPr>
        <w:lastRenderedPageBreak/>
        <w:t>review of UNICEF joint health and nutrition strategy for 2006-15. Lancet. 2006;368(9538):817–9.</w:t>
      </w:r>
    </w:p>
    <w:p w14:paraId="72EC6DAF" w14:textId="77777777" w:rsidR="00EA3B47" w:rsidRPr="00D27B8C" w:rsidRDefault="00EA3B47" w:rsidP="00050864">
      <w:pPr>
        <w:ind w:left="709" w:hanging="709"/>
        <w:rPr>
          <w:lang w:val="en-US"/>
        </w:rPr>
      </w:pPr>
      <w:r w:rsidRPr="00D27B8C">
        <w:rPr>
          <w:lang w:val="en-US"/>
        </w:rPr>
        <w:t>300.</w:t>
      </w:r>
      <w:r w:rsidRPr="00D27B8C">
        <w:rPr>
          <w:lang w:val="en-US"/>
        </w:rPr>
        <w:tab/>
        <w:t>Barros AJ, Victora CG, Horta BL, Gonçalves HD, Lima RC, Lynch J. Effects of socioeconomic change from birth to early adulthood on height and overweight. Int J Epidemiol. 2006;35(5):1233–8.</w:t>
      </w:r>
    </w:p>
    <w:p w14:paraId="7338B853" w14:textId="77777777" w:rsidR="00EA3B47" w:rsidRPr="00D27B8C" w:rsidRDefault="00EA3B47" w:rsidP="00050864">
      <w:pPr>
        <w:ind w:left="709" w:hanging="709"/>
        <w:rPr>
          <w:lang w:val="en-US"/>
        </w:rPr>
      </w:pPr>
      <w:r w:rsidRPr="00D27B8C">
        <w:rPr>
          <w:lang w:val="en-US"/>
        </w:rPr>
        <w:t>299.</w:t>
      </w:r>
      <w:r w:rsidRPr="00D27B8C">
        <w:rPr>
          <w:lang w:val="en-US"/>
        </w:rPr>
        <w:tab/>
        <w:t>Barros AJ, Santos IS, Victora CG, Albernaz EP, Domingues MR, Timm IK, et al. The 2004 Pelotas birth cohort: methods and description. Rev Saude Publ. 2006;40(3):402–13.</w:t>
      </w:r>
    </w:p>
    <w:p w14:paraId="62043BC4" w14:textId="77777777" w:rsidR="00EA3B47" w:rsidRPr="00D27B8C" w:rsidRDefault="00EA3B47" w:rsidP="00050864">
      <w:pPr>
        <w:ind w:left="709" w:hanging="709"/>
        <w:rPr>
          <w:lang w:val="en-US"/>
        </w:rPr>
      </w:pPr>
      <w:r w:rsidRPr="00D27B8C">
        <w:rPr>
          <w:lang w:val="en-US"/>
        </w:rPr>
        <w:t>298.</w:t>
      </w:r>
      <w:r w:rsidRPr="00D27B8C">
        <w:rPr>
          <w:lang w:val="en-US"/>
        </w:rPr>
        <w:tab/>
        <w:t>Araújo CL, Victora CG, Hallal PC, Gigante DP. Breastfeeding and overweight in childhood: evidence from the Pelotas 1993 birth cohort study. Int J Obes (Lond). 2006;30(3):500–6.</w:t>
      </w:r>
    </w:p>
    <w:p w14:paraId="5775B288" w14:textId="77777777" w:rsidR="00EA3B47" w:rsidRPr="00D27B8C" w:rsidRDefault="00EA3B47" w:rsidP="00050864">
      <w:pPr>
        <w:ind w:left="709" w:hanging="709"/>
        <w:rPr>
          <w:lang w:val="en-US"/>
        </w:rPr>
      </w:pPr>
      <w:r w:rsidRPr="00D27B8C">
        <w:rPr>
          <w:lang w:val="en-US"/>
        </w:rPr>
        <w:t>297.</w:t>
      </w:r>
      <w:r w:rsidRPr="00D27B8C">
        <w:rPr>
          <w:lang w:val="en-US"/>
        </w:rPr>
        <w:tab/>
        <w:t>Wells JC, Victora CG. Indices of whole-body and central adiposity for evaluating the metabolic load of obesity. Int J Obes (Lond). 2005;29(5):483–9.</w:t>
      </w:r>
    </w:p>
    <w:p w14:paraId="594EED90" w14:textId="77777777" w:rsidR="00EA3B47" w:rsidRPr="00D27B8C" w:rsidRDefault="00EA3B47" w:rsidP="00050864">
      <w:pPr>
        <w:ind w:left="709" w:hanging="709"/>
        <w:rPr>
          <w:lang w:val="en-US"/>
        </w:rPr>
      </w:pPr>
      <w:r w:rsidRPr="00D27B8C">
        <w:rPr>
          <w:lang w:val="en-US"/>
        </w:rPr>
        <w:t>296.</w:t>
      </w:r>
      <w:r w:rsidRPr="00D27B8C">
        <w:rPr>
          <w:lang w:val="en-US"/>
        </w:rPr>
        <w:tab/>
        <w:t>Wells JC, Hallal PC, Wright A, Singhal A, Victora CG. Fetal, infant and childhood growth: relationships with body composition in Brazilian boys aged 9 years. Int J Obes (Lond). 2005;29(10):1192–8.</w:t>
      </w:r>
    </w:p>
    <w:p w14:paraId="43FC8534" w14:textId="77777777" w:rsidR="00EA3B47" w:rsidRPr="00D27B8C" w:rsidRDefault="00EA3B47" w:rsidP="00050864">
      <w:pPr>
        <w:ind w:left="709" w:hanging="709"/>
        <w:rPr>
          <w:lang w:val="en-US"/>
        </w:rPr>
      </w:pPr>
      <w:r w:rsidRPr="00D27B8C">
        <w:rPr>
          <w:lang w:val="en-US"/>
        </w:rPr>
        <w:t>295.</w:t>
      </w:r>
      <w:r w:rsidRPr="00D27B8C">
        <w:rPr>
          <w:lang w:val="en-US"/>
        </w:rPr>
        <w:tab/>
        <w:t>Victora CG, Schellenberg JA, Huicho L, Amaral JJ, El Arifeen S, Pariyo G, et al. Context matters: interpreting impact findings in child survival evaluations. Health Policy Plan. 2005;20(Suppl 1):i18–i31.</w:t>
      </w:r>
    </w:p>
    <w:p w14:paraId="498EF834" w14:textId="77777777" w:rsidR="00EA3B47" w:rsidRPr="00D27B8C" w:rsidRDefault="00EA3B47" w:rsidP="00050864">
      <w:pPr>
        <w:ind w:left="709" w:hanging="709"/>
        <w:rPr>
          <w:lang w:val="en-US"/>
        </w:rPr>
      </w:pPr>
      <w:r w:rsidRPr="00D27B8C">
        <w:rPr>
          <w:lang w:val="en-US"/>
        </w:rPr>
        <w:t>294.</w:t>
      </w:r>
      <w:r w:rsidRPr="00D27B8C">
        <w:rPr>
          <w:lang w:val="en-US"/>
        </w:rPr>
        <w:tab/>
        <w:t>Victora CG, Fenn B, Bryce J, Kirkwood BR. Co-coverage of preventive interventions and implications for child-survival strategies: evidence from national surveys. Lancet. 2005;366(9495):1460–6.  https://doi.org/10.1016/S0140-6736(05)67599-X.</w:t>
      </w:r>
    </w:p>
    <w:p w14:paraId="0CD4B457" w14:textId="77777777" w:rsidR="00EA3B47" w:rsidRPr="00D27B8C" w:rsidRDefault="00EA3B47" w:rsidP="00050864">
      <w:pPr>
        <w:ind w:left="709" w:hanging="709"/>
        <w:rPr>
          <w:lang w:val="en-US"/>
        </w:rPr>
      </w:pPr>
      <w:r w:rsidRPr="00D27B8C">
        <w:rPr>
          <w:lang w:val="en-US"/>
        </w:rPr>
        <w:t>293.</w:t>
      </w:r>
      <w:r w:rsidRPr="00D27B8C">
        <w:rPr>
          <w:lang w:val="en-US"/>
        </w:rPr>
        <w:tab/>
        <w:t>Victora CG, Barros FC, Horta BL, Lima RC. Breastfeeding and school achievement in Brazilian adolescents. Acta Paediatr. 2005;94(11):1656–60.</w:t>
      </w:r>
    </w:p>
    <w:p w14:paraId="57173217" w14:textId="77777777" w:rsidR="00EA3B47" w:rsidRPr="00D27B8C" w:rsidRDefault="00EA3B47" w:rsidP="00050864">
      <w:pPr>
        <w:ind w:left="709" w:hanging="709"/>
        <w:rPr>
          <w:lang w:val="en-US"/>
        </w:rPr>
      </w:pPr>
      <w:r w:rsidRPr="00D27B8C">
        <w:rPr>
          <w:lang w:val="en-US"/>
        </w:rPr>
        <w:t>292.</w:t>
      </w:r>
      <w:r w:rsidRPr="00D27B8C">
        <w:rPr>
          <w:lang w:val="en-US"/>
        </w:rPr>
        <w:tab/>
        <w:t>Victora CG, Barros FC. Global child survival initiatives and their relevance to the Latin American and Caribbean Region. Rev Panam Salud Publica. 2005;18(3):197–205.</w:t>
      </w:r>
    </w:p>
    <w:p w14:paraId="2FE976F2" w14:textId="77777777" w:rsidR="00EA3B47" w:rsidRPr="00D27B8C" w:rsidRDefault="00EA3B47" w:rsidP="00050864">
      <w:pPr>
        <w:ind w:left="709" w:hanging="709"/>
        <w:rPr>
          <w:lang w:val="en-US"/>
        </w:rPr>
      </w:pPr>
      <w:r w:rsidRPr="00D27B8C">
        <w:rPr>
          <w:lang w:val="en-US"/>
        </w:rPr>
        <w:t>291.</w:t>
      </w:r>
      <w:r w:rsidRPr="00D27B8C">
        <w:rPr>
          <w:lang w:val="en-US"/>
        </w:rPr>
        <w:tab/>
        <w:t>Silveira MF, Santos IS, Beria JU, Horta BL, Tomasi E, Victora CG. Factors associated with condom use in women from an urban area in Southern Brazil. Cad Saude Publ. 2005;21(5):1557–64.</w:t>
      </w:r>
    </w:p>
    <w:p w14:paraId="2A84EC8B" w14:textId="77777777" w:rsidR="00EA3B47" w:rsidRPr="00D27B8C" w:rsidRDefault="00EA3B47" w:rsidP="00050864">
      <w:pPr>
        <w:ind w:left="709" w:hanging="709"/>
        <w:rPr>
          <w:lang w:val="en-US"/>
        </w:rPr>
      </w:pPr>
      <w:r w:rsidRPr="00D27B8C">
        <w:rPr>
          <w:lang w:val="en-US"/>
        </w:rPr>
        <w:t>290.</w:t>
      </w:r>
      <w:r w:rsidRPr="00D27B8C">
        <w:rPr>
          <w:lang w:val="en-US"/>
        </w:rPr>
        <w:tab/>
        <w:t>Rowe AK, de Savigny D, Lanata CF, Victora CG. How can we achieve and maintain high-quality performance of health workers in low-resource settings? Lancet. 2005;366(9490):1026–35.</w:t>
      </w:r>
    </w:p>
    <w:p w14:paraId="4873670A" w14:textId="77777777" w:rsidR="00EA3B47" w:rsidRPr="00D27B8C" w:rsidRDefault="00EA3B47" w:rsidP="00050864">
      <w:pPr>
        <w:ind w:left="709" w:hanging="709"/>
        <w:rPr>
          <w:lang w:val="en-US"/>
        </w:rPr>
      </w:pPr>
      <w:r w:rsidRPr="00D27B8C">
        <w:rPr>
          <w:lang w:val="en-US"/>
        </w:rPr>
        <w:t>289.</w:t>
      </w:r>
      <w:r w:rsidRPr="00D27B8C">
        <w:rPr>
          <w:lang w:val="en-US"/>
        </w:rPr>
        <w:tab/>
        <w:t>Peres MA, Latorre MRO, Sheiham A, Peres KG, Barros FC, Hernandez PG, et al. Social and biological early life influences on severity of dental caries in children aged 6 years. Community dentistry and oral epidemiology. 2005;33(1):53–63.</w:t>
      </w:r>
    </w:p>
    <w:p w14:paraId="0E44BC9C" w14:textId="77777777" w:rsidR="00EA3B47" w:rsidRPr="00D27B8C" w:rsidRDefault="00EA3B47" w:rsidP="00050864">
      <w:pPr>
        <w:ind w:left="709" w:hanging="709"/>
        <w:rPr>
          <w:lang w:val="en-US"/>
        </w:rPr>
      </w:pPr>
      <w:r w:rsidRPr="00D27B8C">
        <w:rPr>
          <w:lang w:val="en-US"/>
        </w:rPr>
        <w:t>288.</w:t>
      </w:r>
      <w:r w:rsidRPr="00D27B8C">
        <w:rPr>
          <w:lang w:val="en-US"/>
        </w:rPr>
        <w:tab/>
        <w:t xml:space="preserve">Mota DM, Victora CG, Hallal PC. </w:t>
      </w:r>
      <w:r>
        <w:t xml:space="preserve">Investigação de disfunção miccional em uma amostra populacional de crianças de 3 a 9 anos. </w:t>
      </w:r>
      <w:r w:rsidRPr="00D27B8C">
        <w:rPr>
          <w:lang w:val="en-US"/>
        </w:rPr>
        <w:t>J Pediatr (Rio J). 2005;81(3):225–32.</w:t>
      </w:r>
    </w:p>
    <w:p w14:paraId="7E045534" w14:textId="77777777" w:rsidR="00EA3B47" w:rsidRPr="00D27B8C" w:rsidRDefault="00EA3B47" w:rsidP="00050864">
      <w:pPr>
        <w:ind w:left="709" w:hanging="709"/>
        <w:rPr>
          <w:lang w:val="en-US"/>
        </w:rPr>
      </w:pPr>
      <w:r w:rsidRPr="00D27B8C">
        <w:rPr>
          <w:lang w:val="en-US"/>
        </w:rPr>
        <w:t>287.</w:t>
      </w:r>
      <w:r w:rsidRPr="00D27B8C">
        <w:rPr>
          <w:lang w:val="en-US"/>
        </w:rPr>
        <w:tab/>
        <w:t>Monteiro PO, Victora CG. Rapid growth in infancy and childhood and obesity in later life: a systematic review. Obes Rev. 2005;6(2):143–54.</w:t>
      </w:r>
    </w:p>
    <w:p w14:paraId="0745B65D" w14:textId="77777777" w:rsidR="00EA3B47" w:rsidRPr="00D27B8C" w:rsidRDefault="00EA3B47" w:rsidP="00050864">
      <w:pPr>
        <w:ind w:left="709" w:hanging="709"/>
        <w:rPr>
          <w:lang w:val="en-US"/>
        </w:rPr>
      </w:pPr>
      <w:r w:rsidRPr="00D27B8C">
        <w:rPr>
          <w:lang w:val="en-US"/>
        </w:rPr>
        <w:t>286.</w:t>
      </w:r>
      <w:r w:rsidRPr="00D27B8C">
        <w:rPr>
          <w:lang w:val="en-US"/>
        </w:rPr>
        <w:tab/>
        <w:t xml:space="preserve">Menezes AMB, Perez-Padilla R, Jardim JR, Muino A, Lopez MV, Valdivia G, et al. Chronic obstructive pulmonary disease in five Latin American cities (the PLATINO study): a prevalence study. Lancet. </w:t>
      </w:r>
      <w:r w:rsidRPr="00D27B8C">
        <w:rPr>
          <w:lang w:val="en-US"/>
        </w:rPr>
        <w:lastRenderedPageBreak/>
        <w:t>2005;366(9500):1875–81.</w:t>
      </w:r>
    </w:p>
    <w:p w14:paraId="1871B4AD" w14:textId="77777777" w:rsidR="00EA3B47" w:rsidRDefault="00EA3B47" w:rsidP="00050864">
      <w:pPr>
        <w:ind w:left="709" w:hanging="709"/>
      </w:pPr>
      <w:r w:rsidRPr="00D27B8C">
        <w:rPr>
          <w:lang w:val="en-US"/>
        </w:rPr>
        <w:t>285.</w:t>
      </w:r>
      <w:r w:rsidRPr="00D27B8C">
        <w:rPr>
          <w:lang w:val="en-US"/>
        </w:rPr>
        <w:tab/>
        <w:t xml:space="preserve">Menezes AMB, Hallal PC, Santos IS, Victora CG, Barros FC. Infant mortality in Pelotas, Brazil: a comparison of risk factors in two birth cohorts. </w:t>
      </w:r>
      <w:r>
        <w:t>Rev Panam Salud Publica. 2005;18(6):439–46.</w:t>
      </w:r>
    </w:p>
    <w:p w14:paraId="5D2D0EBD" w14:textId="77777777" w:rsidR="00EA3B47" w:rsidRPr="00D27B8C" w:rsidRDefault="00EA3B47" w:rsidP="00050864">
      <w:pPr>
        <w:ind w:left="709" w:hanging="709"/>
        <w:rPr>
          <w:lang w:val="en-US"/>
        </w:rPr>
      </w:pPr>
      <w:r>
        <w:t>284.</w:t>
      </w:r>
      <w:r>
        <w:tab/>
        <w:t xml:space="preserve">Masanja H, Schellenberg JA, de Savigny D, Mshinda H, Victora CG. </w:t>
      </w:r>
      <w:r w:rsidRPr="00D27B8C">
        <w:rPr>
          <w:lang w:val="en-US"/>
        </w:rPr>
        <w:t>Impact of Integrated Management of Childhood Illness on inequalities in child health in rural Tanzania. Health Policy Plan. 2005;20(Suppl 1):i77–i84.</w:t>
      </w:r>
    </w:p>
    <w:p w14:paraId="249B43DA" w14:textId="77777777" w:rsidR="00EA3B47" w:rsidRPr="00D27B8C" w:rsidRDefault="00EA3B47" w:rsidP="00050864">
      <w:pPr>
        <w:ind w:left="709" w:hanging="709"/>
        <w:rPr>
          <w:lang w:val="en-US"/>
        </w:rPr>
      </w:pPr>
      <w:r w:rsidRPr="00D27B8C">
        <w:rPr>
          <w:lang w:val="en-US"/>
        </w:rPr>
        <w:t>283.</w:t>
      </w:r>
      <w:r w:rsidRPr="00D27B8C">
        <w:rPr>
          <w:lang w:val="en-US"/>
        </w:rPr>
        <w:tab/>
        <w:t>Manzi F, Schellenberg JA, Adam T, Mshinda H, Victora CG, Bryce J. Out-of-pocket payments for under-five health care in rural Southern Tanzania. Health Policy Plan. 2005;20(Suppl 1):i85–i93.</w:t>
      </w:r>
    </w:p>
    <w:p w14:paraId="7386B7D7" w14:textId="77777777" w:rsidR="00EA3B47" w:rsidRPr="00D27B8C" w:rsidRDefault="00EA3B47" w:rsidP="00050864">
      <w:pPr>
        <w:ind w:left="709" w:hanging="709"/>
        <w:rPr>
          <w:lang w:val="en-US"/>
        </w:rPr>
      </w:pPr>
      <w:r w:rsidRPr="00D27B8C">
        <w:rPr>
          <w:lang w:val="en-US"/>
        </w:rPr>
        <w:t>282.</w:t>
      </w:r>
      <w:r w:rsidRPr="00D27B8C">
        <w:rPr>
          <w:lang w:val="en-US"/>
        </w:rPr>
        <w:tab/>
        <w:t>Lima RC, Victora CG, Menezes AMB, Barros FC. Respiratory function in adolescence in relation to low birth weight, preterm delivery, and intrauterine growth restriction. Chest. 2005;128(4):2400–7.</w:t>
      </w:r>
    </w:p>
    <w:p w14:paraId="1247B569" w14:textId="77777777" w:rsidR="00EA3B47" w:rsidRPr="00D27B8C" w:rsidRDefault="00EA3B47" w:rsidP="00050864">
      <w:pPr>
        <w:ind w:left="709" w:hanging="709"/>
        <w:rPr>
          <w:lang w:val="en-US"/>
        </w:rPr>
      </w:pPr>
      <w:r w:rsidRPr="00D27B8C">
        <w:rPr>
          <w:lang w:val="en-US"/>
        </w:rPr>
        <w:t>281.</w:t>
      </w:r>
      <w:r w:rsidRPr="00D27B8C">
        <w:rPr>
          <w:lang w:val="en-US"/>
        </w:rPr>
        <w:tab/>
        <w:t>Huicho L, Davila M, Gonzales F, Drasbek C, Bryce J, Victora CG. Implementation of the Integrated Management of Childhood Illness strategy in Peru and its association with health indicators: an ecological analysis. Health Policy Plan. 2005;20 Suppl 1:i32–i41.</w:t>
      </w:r>
    </w:p>
    <w:p w14:paraId="64072BD3" w14:textId="77777777" w:rsidR="00EA3B47" w:rsidRPr="00D27B8C" w:rsidRDefault="00EA3B47" w:rsidP="00050864">
      <w:pPr>
        <w:ind w:left="709" w:hanging="709"/>
        <w:rPr>
          <w:lang w:val="en-US"/>
        </w:rPr>
      </w:pPr>
      <w:r w:rsidRPr="00D27B8C">
        <w:rPr>
          <w:lang w:val="en-US"/>
        </w:rPr>
        <w:t>280.</w:t>
      </w:r>
      <w:r w:rsidRPr="00D27B8C">
        <w:rPr>
          <w:lang w:val="en-US"/>
        </w:rPr>
        <w:tab/>
        <w:t>Huicho L, Davila M, Campos M, Drasbek C, Bryce J, Victora CG. Scaling up integrated management of childhood illness to the national level: achievements and challenges in Peru. Health Policy Plan. 2005;20(1):14–24.</w:t>
      </w:r>
    </w:p>
    <w:p w14:paraId="02291DB7" w14:textId="77777777" w:rsidR="00EA3B47" w:rsidRPr="00D27B8C" w:rsidRDefault="00EA3B47" w:rsidP="00050864">
      <w:pPr>
        <w:ind w:left="709" w:hanging="709"/>
        <w:rPr>
          <w:lang w:val="en-US"/>
        </w:rPr>
      </w:pPr>
      <w:r w:rsidRPr="00D27B8C">
        <w:rPr>
          <w:lang w:val="en-US"/>
        </w:rPr>
        <w:t>279.</w:t>
      </w:r>
      <w:r w:rsidRPr="00D27B8C">
        <w:rPr>
          <w:lang w:val="en-US"/>
        </w:rPr>
        <w:tab/>
        <w:t>Hallal PC, Azevedo MR, Reichert FF, Siqueira FV, Araujo CL, Victora CG. Who, when, and how much? Epidemiology of walking in a middle-income country. Am J Prev Med. 2005;28(2):156–61.</w:t>
      </w:r>
    </w:p>
    <w:p w14:paraId="7E65A3B5" w14:textId="77777777" w:rsidR="00EA3B47" w:rsidRPr="00D27B8C" w:rsidRDefault="00EA3B47" w:rsidP="00050864">
      <w:pPr>
        <w:ind w:left="709" w:hanging="709"/>
        <w:rPr>
          <w:lang w:val="en-US"/>
        </w:rPr>
      </w:pPr>
      <w:r w:rsidRPr="00D27B8C">
        <w:rPr>
          <w:lang w:val="en-US"/>
        </w:rPr>
        <w:t>278.</w:t>
      </w:r>
      <w:r w:rsidRPr="00D27B8C">
        <w:rPr>
          <w:lang w:val="en-US"/>
        </w:rPr>
        <w:tab/>
        <w:t>Haisma H, Wells JC, Coward WA, Filho DD, Victora CG, Vonk RJ, et al. Complementary feeding with cow's milk alters sleeping metabolic rate in breast-fed infants. J Nutr. 2005;135(8):1889–95.</w:t>
      </w:r>
    </w:p>
    <w:p w14:paraId="1C4659BC" w14:textId="77777777" w:rsidR="00EA3B47" w:rsidRPr="00D27B8C" w:rsidRDefault="00EA3B47" w:rsidP="00050864">
      <w:pPr>
        <w:ind w:left="709" w:hanging="709"/>
        <w:rPr>
          <w:lang w:val="fr-FR"/>
        </w:rPr>
      </w:pPr>
      <w:r w:rsidRPr="00D27B8C">
        <w:rPr>
          <w:lang w:val="en-US"/>
        </w:rPr>
        <w:t>277.</w:t>
      </w:r>
      <w:r w:rsidRPr="00D27B8C">
        <w:rPr>
          <w:lang w:val="en-US"/>
        </w:rPr>
        <w:tab/>
        <w:t xml:space="preserve">Haisma H, Coward WA, Albernaz EP, Barros AJ, Victora CG, Wright A, et al. 2H2O turnover method as a means to detect bias in estimations of intake of nonbreast milk liquids in breast-fed infants. </w:t>
      </w:r>
      <w:r w:rsidRPr="00D27B8C">
        <w:rPr>
          <w:lang w:val="fr-FR"/>
        </w:rPr>
        <w:t>Eur J Clin Nutr. 2005;59(1):93–100.</w:t>
      </w:r>
    </w:p>
    <w:p w14:paraId="51ED38F8" w14:textId="77777777" w:rsidR="00EA3B47" w:rsidRPr="00D27B8C" w:rsidRDefault="00EA3B47" w:rsidP="00050864">
      <w:pPr>
        <w:ind w:left="709" w:hanging="709"/>
        <w:rPr>
          <w:lang w:val="en-US"/>
        </w:rPr>
      </w:pPr>
      <w:r w:rsidRPr="00D27B8C">
        <w:rPr>
          <w:lang w:val="fr-FR"/>
        </w:rPr>
        <w:t>276.</w:t>
      </w:r>
      <w:r w:rsidRPr="00D27B8C">
        <w:rPr>
          <w:lang w:val="fr-FR"/>
        </w:rPr>
        <w:tab/>
        <w:t xml:space="preserve">Gigante DP, Rasmussen KM, Victora CG. </w:t>
      </w:r>
      <w:r w:rsidRPr="00D27B8C">
        <w:rPr>
          <w:lang w:val="en-US"/>
        </w:rPr>
        <w:t>Pregnancy increases BMI in adolescents of a population-based birth cohort. J Nutr. 2005;135(1):74–80.</w:t>
      </w:r>
    </w:p>
    <w:p w14:paraId="14AF5A5D" w14:textId="77777777" w:rsidR="00EA3B47" w:rsidRPr="00D27B8C" w:rsidRDefault="00EA3B47" w:rsidP="00050864">
      <w:pPr>
        <w:ind w:left="709" w:hanging="709"/>
        <w:rPr>
          <w:lang w:val="en-US"/>
        </w:rPr>
      </w:pPr>
      <w:r w:rsidRPr="00D27B8C">
        <w:rPr>
          <w:lang w:val="en-US"/>
        </w:rPr>
        <w:t>275.</w:t>
      </w:r>
      <w:r w:rsidRPr="00D27B8C">
        <w:rPr>
          <w:lang w:val="en-US"/>
        </w:rPr>
        <w:tab/>
        <w:t>Bryce J, Victora CG, Habicht JP, Black RE, Scherpbier RW. Programmatic pathways to child survival: results of a multi-country evaluation of Integrated Management of Childhood Illness. Health Policy Plan. 2005;20(Suppl 1):i5–i17.</w:t>
      </w:r>
    </w:p>
    <w:p w14:paraId="262A5437" w14:textId="77777777" w:rsidR="00EA3B47" w:rsidRPr="00D27B8C" w:rsidRDefault="00EA3B47" w:rsidP="00050864">
      <w:pPr>
        <w:ind w:left="709" w:hanging="709"/>
        <w:rPr>
          <w:lang w:val="en-US"/>
        </w:rPr>
      </w:pPr>
      <w:r w:rsidRPr="00D27B8C">
        <w:rPr>
          <w:lang w:val="en-US"/>
        </w:rPr>
        <w:t>274.</w:t>
      </w:r>
      <w:r w:rsidRPr="00D27B8C">
        <w:rPr>
          <w:lang w:val="en-US"/>
        </w:rPr>
        <w:tab/>
        <w:t>Bryce J, Victora CG. Ten methodological lessons from the multi-country evaluation of integrated Management of Childhood Illness. Health Policy Plan. 2005;20(Suppl 1):i94–i105.</w:t>
      </w:r>
    </w:p>
    <w:p w14:paraId="40ED7ED3" w14:textId="77777777" w:rsidR="00EA3B47" w:rsidRPr="00D27B8C" w:rsidRDefault="00EA3B47" w:rsidP="00050864">
      <w:pPr>
        <w:ind w:left="709" w:hanging="709"/>
        <w:rPr>
          <w:lang w:val="fr-FR"/>
        </w:rPr>
      </w:pPr>
      <w:r w:rsidRPr="00D27B8C">
        <w:rPr>
          <w:lang w:val="en-US"/>
        </w:rPr>
        <w:t>273.</w:t>
      </w:r>
      <w:r w:rsidRPr="00D27B8C">
        <w:rPr>
          <w:lang w:val="en-US"/>
        </w:rPr>
        <w:tab/>
        <w:t xml:space="preserve">Bryce J, Victora CG. Child survival: Countdown to 2015. Lancet. </w:t>
      </w:r>
      <w:r w:rsidRPr="00D27B8C">
        <w:rPr>
          <w:lang w:val="fr-FR"/>
        </w:rPr>
        <w:t>2005;365(9478):2153–4.</w:t>
      </w:r>
    </w:p>
    <w:p w14:paraId="72272B02" w14:textId="77777777" w:rsidR="00EA3B47" w:rsidRPr="00D27B8C" w:rsidRDefault="00EA3B47" w:rsidP="00050864">
      <w:pPr>
        <w:ind w:left="709" w:hanging="709"/>
        <w:rPr>
          <w:lang w:val="en-US"/>
        </w:rPr>
      </w:pPr>
      <w:r w:rsidRPr="00D27B8C">
        <w:rPr>
          <w:lang w:val="fr-FR"/>
        </w:rPr>
        <w:t>272.</w:t>
      </w:r>
      <w:r w:rsidRPr="00D27B8C">
        <w:rPr>
          <w:lang w:val="fr-FR"/>
        </w:rPr>
        <w:tab/>
        <w:t xml:space="preserve">Bryce J, Gouws E, Adam T, Black RE, Schellenberg JA, Manzi F, et al. </w:t>
      </w:r>
      <w:r w:rsidRPr="00D27B8C">
        <w:rPr>
          <w:lang w:val="en-US"/>
        </w:rPr>
        <w:t>Improving quality and efficiency of facility-based child health care through Integrated Management of Childhood Illness in Tanzania. Health Policy Plan. 2005;20(Suppl 1):i69–i76.</w:t>
      </w:r>
    </w:p>
    <w:p w14:paraId="63A9DB11" w14:textId="77777777" w:rsidR="00EA3B47" w:rsidRPr="00D27B8C" w:rsidRDefault="00EA3B47" w:rsidP="00050864">
      <w:pPr>
        <w:ind w:left="709" w:hanging="709"/>
        <w:rPr>
          <w:lang w:val="en-US"/>
        </w:rPr>
      </w:pPr>
      <w:r w:rsidRPr="00D27B8C">
        <w:rPr>
          <w:lang w:val="en-US"/>
        </w:rPr>
        <w:lastRenderedPageBreak/>
        <w:t>271.</w:t>
      </w:r>
      <w:r w:rsidRPr="00D27B8C">
        <w:rPr>
          <w:lang w:val="en-US"/>
        </w:rPr>
        <w:tab/>
        <w:t>Breilh J, Branco Jefer C, Castelman BI, Cherniack M, Christiani DC, Cicolella A, et al. Texaco and its consultants. Int J Occup Environ Health. 2005;11(2):217–20.</w:t>
      </w:r>
    </w:p>
    <w:p w14:paraId="06461863" w14:textId="77777777" w:rsidR="00EA3B47" w:rsidRPr="00D27B8C" w:rsidRDefault="00EA3B47" w:rsidP="00050864">
      <w:pPr>
        <w:ind w:left="709" w:hanging="709"/>
        <w:rPr>
          <w:lang w:val="en-US"/>
        </w:rPr>
      </w:pPr>
      <w:r w:rsidRPr="00D27B8C">
        <w:rPr>
          <w:lang w:val="en-US"/>
        </w:rPr>
        <w:t>270.</w:t>
      </w:r>
      <w:r w:rsidRPr="00D27B8C">
        <w:rPr>
          <w:lang w:val="en-US"/>
        </w:rPr>
        <w:tab/>
        <w:t>Barros FC, Victora CG, Barros AJ, Santos IS, Albernaz EP, Matijasevich A, et al. The challenge of reducing neonatal mortality in middle-income countries: findings from three Brazilian birth cohorts in 1982, 1993, and 2004. Lancet. 2005;365(9462):847–54.</w:t>
      </w:r>
    </w:p>
    <w:p w14:paraId="4A222F15" w14:textId="77777777" w:rsidR="00EA3B47" w:rsidRDefault="00EA3B47" w:rsidP="00050864">
      <w:pPr>
        <w:ind w:left="709" w:hanging="709"/>
      </w:pPr>
      <w:r w:rsidRPr="00D27B8C">
        <w:rPr>
          <w:lang w:val="en-US"/>
        </w:rPr>
        <w:t>269.</w:t>
      </w:r>
      <w:r w:rsidRPr="00D27B8C">
        <w:rPr>
          <w:lang w:val="en-US"/>
        </w:rPr>
        <w:tab/>
        <w:t xml:space="preserve">Barros AJ, Victora CG. A nationwide wealth score based on the 2000 Brazilian demographic census. </w:t>
      </w:r>
      <w:r>
        <w:t>Rev Saude Publica. 2005;39(4):523–29.  https://doi.org/10.1590/s0034-89102005000400002.</w:t>
      </w:r>
    </w:p>
    <w:p w14:paraId="1C751D69" w14:textId="77777777" w:rsidR="00EA3B47" w:rsidRPr="00D27B8C" w:rsidRDefault="00EA3B47" w:rsidP="00050864">
      <w:pPr>
        <w:ind w:left="709" w:hanging="709"/>
        <w:rPr>
          <w:lang w:val="en-US"/>
        </w:rPr>
      </w:pPr>
      <w:r>
        <w:t>268.</w:t>
      </w:r>
      <w:r>
        <w:tab/>
        <w:t xml:space="preserve">Amaral JJ, Leite AJ, Cunha AJ, Victora CG. </w:t>
      </w:r>
      <w:r w:rsidRPr="00D27B8C">
        <w:rPr>
          <w:lang w:val="en-US"/>
        </w:rPr>
        <w:t>Impact of IMCI health worker training on routinely collected child health indicators in Northeast Brazil. Health Policy Plan. 2005;20(Suppl 1):i42–i8.</w:t>
      </w:r>
    </w:p>
    <w:p w14:paraId="53F60462" w14:textId="77777777" w:rsidR="00EA3B47" w:rsidRPr="00D27B8C" w:rsidRDefault="00EA3B47" w:rsidP="00050864">
      <w:pPr>
        <w:ind w:left="709" w:hanging="709"/>
        <w:rPr>
          <w:lang w:val="en-US"/>
        </w:rPr>
      </w:pPr>
      <w:r w:rsidRPr="00D27B8C">
        <w:rPr>
          <w:lang w:val="en-US"/>
        </w:rPr>
        <w:t>267.</w:t>
      </w:r>
      <w:r w:rsidRPr="00D27B8C">
        <w:rPr>
          <w:lang w:val="en-US"/>
        </w:rPr>
        <w:tab/>
        <w:t>Victora CG, Hanson K, Bryce J, Vaughan JP. Achieving universal coverage with health interventions. Lancet. 2004;364(9444):1541–8.</w:t>
      </w:r>
    </w:p>
    <w:p w14:paraId="20130922" w14:textId="77777777" w:rsidR="00EA3B47" w:rsidRPr="00D27B8C" w:rsidRDefault="00EA3B47" w:rsidP="00050864">
      <w:pPr>
        <w:ind w:left="709" w:hanging="709"/>
        <w:rPr>
          <w:lang w:val="en-US"/>
        </w:rPr>
      </w:pPr>
      <w:r w:rsidRPr="00D27B8C">
        <w:rPr>
          <w:lang w:val="en-US"/>
        </w:rPr>
        <w:t>266.</w:t>
      </w:r>
      <w:r w:rsidRPr="00D27B8C">
        <w:rPr>
          <w:lang w:val="en-US"/>
        </w:rPr>
        <w:tab/>
        <w:t>Victora CG, Habicht JP, Bryce J. Evidence-based public health: moving beyond randomized trials. Am J Public Health. 2004;94(3):400–5.</w:t>
      </w:r>
    </w:p>
    <w:p w14:paraId="1552158D" w14:textId="77777777" w:rsidR="00EA3B47" w:rsidRDefault="00EA3B47" w:rsidP="00050864">
      <w:pPr>
        <w:ind w:left="709" w:hanging="709"/>
      </w:pPr>
      <w:r w:rsidRPr="00D27B8C">
        <w:rPr>
          <w:lang w:val="en-US"/>
        </w:rPr>
        <w:t>265.</w:t>
      </w:r>
      <w:r w:rsidRPr="00D27B8C">
        <w:rPr>
          <w:lang w:val="en-US"/>
        </w:rPr>
        <w:tab/>
        <w:t xml:space="preserve">Schellenberg JR, Adam T, Mshinda H, Masanja H, Kabadi G, Mukasa O, et al. Effectiveness and cost of facility-based Integrated Management of Childhood Illness (IMCI) in Tanzania. </w:t>
      </w:r>
      <w:r w:rsidRPr="00E7029A">
        <w:t xml:space="preserve">Lancet. </w:t>
      </w:r>
      <w:r>
        <w:t>2004;364(9445):1583–94.</w:t>
      </w:r>
    </w:p>
    <w:p w14:paraId="09117E8B" w14:textId="77777777" w:rsidR="00EA3B47" w:rsidRDefault="00EA3B47" w:rsidP="00050864">
      <w:pPr>
        <w:ind w:left="709" w:hanging="709"/>
      </w:pPr>
      <w:r>
        <w:t>264.</w:t>
      </w:r>
      <w:r>
        <w:tab/>
        <w:t>Santos IS, Victora CG. Serviços de saúde: epidemiologia, pesquisa e avaliação. Cad Saude Publ. 2004;20 S337–41.</w:t>
      </w:r>
    </w:p>
    <w:p w14:paraId="7F30566F" w14:textId="77777777" w:rsidR="00EA3B47" w:rsidRPr="00D27B8C" w:rsidRDefault="00EA3B47" w:rsidP="00050864">
      <w:pPr>
        <w:ind w:left="709" w:hanging="709"/>
        <w:rPr>
          <w:lang w:val="en-US"/>
        </w:rPr>
      </w:pPr>
      <w:r>
        <w:t>263.</w:t>
      </w:r>
      <w:r>
        <w:tab/>
        <w:t xml:space="preserve">Quadros CA, Victora CG, Dias da Costa JS. </w:t>
      </w:r>
      <w:r w:rsidRPr="00D27B8C">
        <w:rPr>
          <w:lang w:val="en-US"/>
        </w:rPr>
        <w:t>Coverage and focus of a cervical cancer prevention program in Southern Brazil. Rev Panam Salud Publica. 2004;16(4):223–32.</w:t>
      </w:r>
    </w:p>
    <w:p w14:paraId="7C70EC83" w14:textId="77777777" w:rsidR="00EA3B47" w:rsidRPr="00D27B8C" w:rsidRDefault="00EA3B47" w:rsidP="00050864">
      <w:pPr>
        <w:ind w:left="709" w:hanging="709"/>
        <w:rPr>
          <w:lang w:val="en-US"/>
        </w:rPr>
      </w:pPr>
      <w:r w:rsidRPr="00D27B8C">
        <w:rPr>
          <w:lang w:val="en-US"/>
        </w:rPr>
        <w:t>262.</w:t>
      </w:r>
      <w:r w:rsidRPr="00D27B8C">
        <w:rPr>
          <w:lang w:val="en-US"/>
        </w:rPr>
        <w:tab/>
        <w:t>Pelto GH, Santos IS, Gonçalves H, Victora CG, Martines J, Habicht JP. Nutrition counseling training changes physician behavior and improves caregiver knowledge acquisition. J Nutr. 2004;134(2):357–62.</w:t>
      </w:r>
    </w:p>
    <w:p w14:paraId="132E581A" w14:textId="77777777" w:rsidR="00EA3B47" w:rsidRPr="00D27B8C" w:rsidRDefault="00EA3B47" w:rsidP="00050864">
      <w:pPr>
        <w:ind w:left="709" w:hanging="709"/>
        <w:rPr>
          <w:lang w:val="en-US"/>
        </w:rPr>
      </w:pPr>
      <w:r w:rsidRPr="00D27B8C">
        <w:rPr>
          <w:lang w:val="en-US"/>
        </w:rPr>
        <w:t>261.</w:t>
      </w:r>
      <w:r w:rsidRPr="00D27B8C">
        <w:rPr>
          <w:lang w:val="en-US"/>
        </w:rPr>
        <w:tab/>
        <w:t>Nathan R, Masanja H, Mshinda H, Schellenberg JA, de Savigny D, Lengeler C, et al. Mosquito nets and the poor: can social marketing redress inequities in access? Trop Med Int Health. 2004;9(10):1121–6.</w:t>
      </w:r>
    </w:p>
    <w:p w14:paraId="73F69052" w14:textId="77777777" w:rsidR="00EA3B47" w:rsidRPr="00D27B8C" w:rsidRDefault="00EA3B47" w:rsidP="00050864">
      <w:pPr>
        <w:ind w:left="709" w:hanging="709"/>
        <w:rPr>
          <w:lang w:val="en-US"/>
        </w:rPr>
      </w:pPr>
      <w:r w:rsidRPr="00D27B8C">
        <w:rPr>
          <w:lang w:val="en-US"/>
        </w:rPr>
        <w:t>260.</w:t>
      </w:r>
      <w:r w:rsidRPr="00D27B8C">
        <w:rPr>
          <w:lang w:val="en-US"/>
        </w:rPr>
        <w:tab/>
        <w:t xml:space="preserve">Monteiro P, Victora CG, Barros FC. </w:t>
      </w:r>
      <w:r>
        <w:t xml:space="preserve">Fatores de risco sociais, familiares e comportamentais para obesidade em adolescentes. </w:t>
      </w:r>
      <w:r w:rsidRPr="00D27B8C">
        <w:rPr>
          <w:lang w:val="en-US"/>
        </w:rPr>
        <w:t>Rev Panam Salud Publica. 2004;16(4):250–8.</w:t>
      </w:r>
    </w:p>
    <w:p w14:paraId="550B8071" w14:textId="77777777" w:rsidR="00EA3B47" w:rsidRPr="00D27B8C" w:rsidRDefault="00EA3B47" w:rsidP="00050864">
      <w:pPr>
        <w:ind w:left="709" w:hanging="709"/>
        <w:rPr>
          <w:lang w:val="en-US"/>
        </w:rPr>
      </w:pPr>
      <w:r w:rsidRPr="00D27B8C">
        <w:rPr>
          <w:lang w:val="en-US"/>
        </w:rPr>
        <w:t>259.</w:t>
      </w:r>
      <w:r w:rsidRPr="00D27B8C">
        <w:rPr>
          <w:lang w:val="en-US"/>
        </w:rPr>
        <w:tab/>
        <w:t>Menezes AMB, Victora CG, Perez-Padilla R. The Platino project: methodology of a multicenter prevalence survey of chronic obstructive pulmonary disease in major Latin American cities. BMC medical research methodology. 2004;4:15.</w:t>
      </w:r>
    </w:p>
    <w:p w14:paraId="354B4332" w14:textId="77777777" w:rsidR="00EA3B47" w:rsidRDefault="00EA3B47" w:rsidP="00050864">
      <w:pPr>
        <w:ind w:left="709" w:hanging="709"/>
      </w:pPr>
      <w:r w:rsidRPr="00D27B8C">
        <w:rPr>
          <w:lang w:val="en-US"/>
        </w:rPr>
        <w:t>258.</w:t>
      </w:r>
      <w:r w:rsidRPr="00D27B8C">
        <w:rPr>
          <w:lang w:val="en-US"/>
        </w:rPr>
        <w:tab/>
        <w:t xml:space="preserve">Menezes A, Macedo SC, Gigante DP, da Costa JD, Olinto MT, Fiss E, et al. Prevalence and risk factors for chronic obstructive pulmonary disease according to symptoms and spirometry. </w:t>
      </w:r>
      <w:r>
        <w:t>Copd. 2004;1(2):173–9.</w:t>
      </w:r>
    </w:p>
    <w:p w14:paraId="235DAE55" w14:textId="77777777" w:rsidR="00EA3B47" w:rsidRPr="00D27B8C" w:rsidRDefault="00EA3B47" w:rsidP="00050864">
      <w:pPr>
        <w:ind w:left="709" w:hanging="709"/>
        <w:rPr>
          <w:lang w:val="en-US"/>
        </w:rPr>
      </w:pPr>
      <w:r>
        <w:t>257.</w:t>
      </w:r>
      <w:r>
        <w:tab/>
        <w:t xml:space="preserve">Meneghel SN, Victora CG, Faria NM, Carvalho LA, Falk JW. Epidemiological aspects of suicide in Rio Grande do Sul, Brazil. </w:t>
      </w:r>
      <w:r w:rsidRPr="00D27B8C">
        <w:rPr>
          <w:lang w:val="en-US"/>
        </w:rPr>
        <w:t>Rev Saude Publica. 2004;38(6):804–10.  https://doi.org/10.1590/s0034-89102004000600008.</w:t>
      </w:r>
    </w:p>
    <w:p w14:paraId="5BF5AC33" w14:textId="77777777" w:rsidR="00EA3B47" w:rsidRPr="00D27B8C" w:rsidRDefault="00EA3B47" w:rsidP="00050864">
      <w:pPr>
        <w:ind w:left="709" w:hanging="709"/>
        <w:rPr>
          <w:lang w:val="en-US"/>
        </w:rPr>
      </w:pPr>
      <w:r w:rsidRPr="00D27B8C">
        <w:rPr>
          <w:lang w:val="en-US"/>
        </w:rPr>
        <w:lastRenderedPageBreak/>
        <w:t>256.</w:t>
      </w:r>
      <w:r w:rsidRPr="00D27B8C">
        <w:rPr>
          <w:lang w:val="en-US"/>
        </w:rPr>
        <w:tab/>
        <w:t>Lauer JA, Betran AP, Victora CG, de Onis M, Barros AJ. Breastfeeding patterns and exposure to suboptimal breastfeeding among children in developing countries: review and analysis of nationally representative surveys. BMC Med. 2004;2:26.</w:t>
      </w:r>
    </w:p>
    <w:p w14:paraId="7ADBF8A4" w14:textId="77777777" w:rsidR="00EA3B47" w:rsidRPr="00D27B8C" w:rsidRDefault="00EA3B47" w:rsidP="00050864">
      <w:pPr>
        <w:ind w:left="709" w:hanging="709"/>
        <w:rPr>
          <w:lang w:val="en-US"/>
        </w:rPr>
      </w:pPr>
      <w:r w:rsidRPr="00D27B8C">
        <w:rPr>
          <w:lang w:val="en-US"/>
        </w:rPr>
        <w:t>255.</w:t>
      </w:r>
      <w:r w:rsidRPr="00D27B8C">
        <w:rPr>
          <w:lang w:val="en-US"/>
        </w:rPr>
        <w:tab/>
        <w:t>Hallal PC, Victora CG, Wells JC, Lima RC, Valle NJ. Comparison of short and full-length International Physical Activity Questionnaires. J Phys Act Health. 2004;1(3):227–34.</w:t>
      </w:r>
    </w:p>
    <w:p w14:paraId="63DE9CCB" w14:textId="77777777" w:rsidR="00EA3B47" w:rsidRPr="00D27B8C" w:rsidRDefault="00EA3B47" w:rsidP="00050864">
      <w:pPr>
        <w:ind w:left="709" w:hanging="709"/>
        <w:rPr>
          <w:lang w:val="en-US"/>
        </w:rPr>
      </w:pPr>
      <w:r w:rsidRPr="00D27B8C">
        <w:rPr>
          <w:lang w:val="en-US"/>
        </w:rPr>
        <w:t>254.</w:t>
      </w:r>
      <w:r w:rsidRPr="00D27B8C">
        <w:rPr>
          <w:lang w:val="en-US"/>
        </w:rPr>
        <w:tab/>
        <w:t>Hallal PC, Victora CG. Reliability and validity of the International Physical Activity Questionnaire (IPAQ). Med Sci Sports Exerc. 2004;36(3):556.</w:t>
      </w:r>
    </w:p>
    <w:p w14:paraId="6E320344" w14:textId="77777777" w:rsidR="00EA3B47" w:rsidRPr="00D27B8C" w:rsidRDefault="00EA3B47" w:rsidP="00050864">
      <w:pPr>
        <w:ind w:left="709" w:hanging="709"/>
        <w:rPr>
          <w:lang w:val="en-US"/>
        </w:rPr>
      </w:pPr>
      <w:r w:rsidRPr="00D27B8C">
        <w:rPr>
          <w:lang w:val="en-US"/>
        </w:rPr>
        <w:t>253.</w:t>
      </w:r>
      <w:r w:rsidRPr="00D27B8C">
        <w:rPr>
          <w:lang w:val="en-US"/>
        </w:rPr>
        <w:tab/>
        <w:t>Haines A, Victora CG. Evidence-based action needed on health systems. Lancet. 2004;364(9441):1204.</w:t>
      </w:r>
    </w:p>
    <w:p w14:paraId="0FB43AA5" w14:textId="77777777" w:rsidR="00EA3B47" w:rsidRDefault="00EA3B47" w:rsidP="00050864">
      <w:pPr>
        <w:ind w:left="709" w:hanging="709"/>
      </w:pPr>
      <w:r w:rsidRPr="00D27B8C">
        <w:rPr>
          <w:lang w:val="en-US"/>
        </w:rPr>
        <w:t>252.</w:t>
      </w:r>
      <w:r w:rsidRPr="00D27B8C">
        <w:rPr>
          <w:lang w:val="en-US"/>
        </w:rPr>
        <w:tab/>
        <w:t xml:space="preserve">Gwatkin DR, Bhuiya A, Victora CG. Making health systems more equitable. </w:t>
      </w:r>
      <w:r>
        <w:t>Lancet. 2004;364(9441):1273–80.</w:t>
      </w:r>
    </w:p>
    <w:p w14:paraId="103A97FF" w14:textId="77777777" w:rsidR="00EA3B47" w:rsidRPr="00D27B8C" w:rsidRDefault="00EA3B47" w:rsidP="00050864">
      <w:pPr>
        <w:ind w:left="709" w:hanging="709"/>
        <w:rPr>
          <w:lang w:val="en-US"/>
        </w:rPr>
      </w:pPr>
      <w:r>
        <w:t>251.</w:t>
      </w:r>
      <w:r>
        <w:tab/>
        <w:t xml:space="preserve">Gigante DP, Victora CG, Gonçalves H, Lima RC, Barros FC, Rasmussen KM. </w:t>
      </w:r>
      <w:r w:rsidRPr="00D27B8C">
        <w:rPr>
          <w:lang w:val="en-US"/>
        </w:rPr>
        <w:t>Risk factors for childbearing during adolescence in a population-based birth cohort in Southern Brazil. Rev Panam Salud Publica. 2004;16(1):1–10.</w:t>
      </w:r>
    </w:p>
    <w:p w14:paraId="32E5D320" w14:textId="77777777" w:rsidR="00EA3B47" w:rsidRPr="00E7029A" w:rsidRDefault="00EA3B47" w:rsidP="00050864">
      <w:pPr>
        <w:ind w:left="709" w:hanging="709"/>
        <w:rPr>
          <w:lang w:val="fr-FR"/>
        </w:rPr>
      </w:pPr>
      <w:r w:rsidRPr="00D27B8C">
        <w:rPr>
          <w:lang w:val="en-US"/>
        </w:rPr>
        <w:t>250.</w:t>
      </w:r>
      <w:r w:rsidRPr="00D27B8C">
        <w:rPr>
          <w:lang w:val="en-US"/>
        </w:rPr>
        <w:tab/>
        <w:t xml:space="preserve">El Arifeen S, Blum LS, Hoque DM, Chowdhury EK, Khan R, Black RE, et al. Integrated Management of Childhood Illness (IMCI) in Bangladesh: early findings from a cluster-randomised study. </w:t>
      </w:r>
      <w:r w:rsidRPr="00E7029A">
        <w:rPr>
          <w:lang w:val="fr-FR"/>
        </w:rPr>
        <w:t>Lancet. 2004;364(9445):1595–602.</w:t>
      </w:r>
    </w:p>
    <w:p w14:paraId="35E14306" w14:textId="77777777" w:rsidR="00EA3B47" w:rsidRPr="00D27B8C" w:rsidRDefault="00EA3B47" w:rsidP="00050864">
      <w:pPr>
        <w:ind w:left="709" w:hanging="709"/>
        <w:rPr>
          <w:lang w:val="en-US"/>
        </w:rPr>
      </w:pPr>
      <w:r w:rsidRPr="00E7029A">
        <w:rPr>
          <w:lang w:val="fr-FR"/>
        </w:rPr>
        <w:t>249.</w:t>
      </w:r>
      <w:r w:rsidRPr="00E7029A">
        <w:rPr>
          <w:lang w:val="fr-FR"/>
        </w:rPr>
        <w:tab/>
        <w:t xml:space="preserve">Des Jarlais DC, Lyles C, Crepaz N, TREND Group. </w:t>
      </w:r>
      <w:r w:rsidRPr="00D27B8C">
        <w:rPr>
          <w:lang w:val="en-US"/>
        </w:rPr>
        <w:t>Improving the reporting quality of nonrandomized evaluations of behavioral and public health interventions: the TREND statement. Am J Public Health. 2004;94(3):361–6.</w:t>
      </w:r>
    </w:p>
    <w:p w14:paraId="1DD51333" w14:textId="77777777" w:rsidR="00EA3B47" w:rsidRPr="00D27B8C" w:rsidRDefault="00EA3B47" w:rsidP="00050864">
      <w:pPr>
        <w:ind w:left="709" w:hanging="709"/>
        <w:rPr>
          <w:lang w:val="en-US"/>
        </w:rPr>
      </w:pPr>
      <w:r w:rsidRPr="00D27B8C">
        <w:rPr>
          <w:lang w:val="en-US"/>
        </w:rPr>
        <w:t>248.</w:t>
      </w:r>
      <w:r w:rsidRPr="00D27B8C">
        <w:rPr>
          <w:lang w:val="en-US"/>
        </w:rPr>
        <w:tab/>
        <w:t>de Onis M, Victora CG. Growth charts for breastfed babies. J Pediatr (Rio J). 2004;80(2):85–7.</w:t>
      </w:r>
    </w:p>
    <w:p w14:paraId="124E5316" w14:textId="77777777" w:rsidR="00EA3B47" w:rsidRPr="00D27B8C" w:rsidRDefault="00EA3B47" w:rsidP="00050864">
      <w:pPr>
        <w:ind w:left="709" w:hanging="709"/>
        <w:rPr>
          <w:lang w:val="en-US"/>
        </w:rPr>
      </w:pPr>
      <w:r w:rsidRPr="00D27B8C">
        <w:rPr>
          <w:lang w:val="en-US"/>
        </w:rPr>
        <w:t>247.</w:t>
      </w:r>
      <w:r w:rsidRPr="00D27B8C">
        <w:rPr>
          <w:lang w:val="en-US"/>
        </w:rPr>
        <w:tab/>
        <w:t>de Onis M, Garza C, Victora CG, Onyango AW, Frongillo EA, Martines J. The WHO Multicentre Growth Reference Study: planning, study design, and methodology. Food Nutr Bull. 2004;25(1 Suppl):S15–26.</w:t>
      </w:r>
    </w:p>
    <w:p w14:paraId="61D63860" w14:textId="77777777" w:rsidR="00EA3B47" w:rsidRPr="00D27B8C" w:rsidRDefault="00EA3B47" w:rsidP="00050864">
      <w:pPr>
        <w:ind w:left="709" w:hanging="709"/>
        <w:rPr>
          <w:lang w:val="en-US"/>
        </w:rPr>
      </w:pPr>
      <w:r w:rsidRPr="00D27B8C">
        <w:rPr>
          <w:lang w:val="en-US"/>
        </w:rPr>
        <w:t>246.</w:t>
      </w:r>
      <w:r w:rsidRPr="00D27B8C">
        <w:rPr>
          <w:lang w:val="en-US"/>
        </w:rPr>
        <w:tab/>
        <w:t>Bryce J, Victora CG, Habicht JP, Vaughan JP, Black RE. The multi-country evaluation of the integrated management of childhood illness strategy: lessons for the evaluation of public health interventions. Am J Public Health. 2004;94(3):406–15.</w:t>
      </w:r>
    </w:p>
    <w:p w14:paraId="723D9C5B" w14:textId="77777777" w:rsidR="00EA3B47" w:rsidRDefault="00EA3B47" w:rsidP="00050864">
      <w:pPr>
        <w:ind w:left="709" w:hanging="709"/>
      </w:pPr>
      <w:r w:rsidRPr="00D27B8C">
        <w:rPr>
          <w:lang w:val="en-US"/>
        </w:rPr>
        <w:t>245.</w:t>
      </w:r>
      <w:r w:rsidRPr="00D27B8C">
        <w:rPr>
          <w:lang w:val="en-US"/>
        </w:rPr>
        <w:tab/>
        <w:t xml:space="preserve">Araújo CL, Albernaz EP, Tomasi E, Victora CG. Implementation of the WHO Multicentre Growth Reference Study in Brazil. </w:t>
      </w:r>
      <w:r>
        <w:t>Food Nutr Bull. 2004;25(1 Suppl):S53–9.</w:t>
      </w:r>
    </w:p>
    <w:p w14:paraId="40A434F6" w14:textId="77777777" w:rsidR="00EA3B47" w:rsidRPr="00D27B8C" w:rsidRDefault="00EA3B47" w:rsidP="00050864">
      <w:pPr>
        <w:ind w:left="709" w:hanging="709"/>
        <w:rPr>
          <w:lang w:val="en-US"/>
        </w:rPr>
      </w:pPr>
      <w:r>
        <w:t>244.</w:t>
      </w:r>
      <w:r>
        <w:tab/>
        <w:t xml:space="preserve">Amaral JJ, Gouws E, Bryce J, Leite AJ, Cunha AL, Victora CG. </w:t>
      </w:r>
      <w:r w:rsidRPr="00D27B8C">
        <w:rPr>
          <w:lang w:val="en-US"/>
        </w:rPr>
        <w:t>Effect of Integrated Management of Childhood Illness (IMCI) on health worker performance in Northeast-Brazil. Cad Saude Publ. 2004;20(Suppl 2):S209–19.</w:t>
      </w:r>
    </w:p>
    <w:p w14:paraId="76909C67" w14:textId="77777777" w:rsidR="00EA3B47" w:rsidRPr="00D27B8C" w:rsidRDefault="00EA3B47" w:rsidP="00050864">
      <w:pPr>
        <w:ind w:left="709" w:hanging="709"/>
        <w:rPr>
          <w:lang w:val="en-US"/>
        </w:rPr>
      </w:pPr>
      <w:r w:rsidRPr="00D27B8C">
        <w:rPr>
          <w:lang w:val="en-US"/>
        </w:rPr>
        <w:t>243.</w:t>
      </w:r>
      <w:r w:rsidRPr="00D27B8C">
        <w:rPr>
          <w:lang w:val="en-US"/>
        </w:rPr>
        <w:tab/>
        <w:t>Wells JC, Gigante DP, Wright A, Hallal PC, Victora CG. Validation of leg-to-leg impedance of body composition assessment in male brazilian aged 16-19 years. Int J Body Compos Res. 2003;1(2):1–6.</w:t>
      </w:r>
    </w:p>
    <w:p w14:paraId="24CD0FDC" w14:textId="77777777" w:rsidR="00EA3B47" w:rsidRPr="00D27B8C" w:rsidRDefault="00EA3B47" w:rsidP="00050864">
      <w:pPr>
        <w:ind w:left="709" w:hanging="709"/>
        <w:rPr>
          <w:lang w:val="en-US"/>
        </w:rPr>
      </w:pPr>
      <w:r w:rsidRPr="00D27B8C">
        <w:rPr>
          <w:lang w:val="en-US"/>
        </w:rPr>
        <w:t>242.</w:t>
      </w:r>
      <w:r w:rsidRPr="00D27B8C">
        <w:rPr>
          <w:lang w:val="en-US"/>
        </w:rPr>
        <w:tab/>
        <w:t>Victora CG, Wagstaff A, Schellenberg JA, Gwatkin D, Claeson M, Habicht JP. Applying an equity lens to child health and mortality: more of the same is not enough. Lancet. 2003;362(9379):233–41.</w:t>
      </w:r>
    </w:p>
    <w:p w14:paraId="69E628E3" w14:textId="77777777" w:rsidR="00EA3B47" w:rsidRPr="00D27B8C" w:rsidRDefault="00EA3B47" w:rsidP="00050864">
      <w:pPr>
        <w:ind w:left="709" w:hanging="709"/>
        <w:rPr>
          <w:lang w:val="en-US"/>
        </w:rPr>
      </w:pPr>
      <w:r w:rsidRPr="00D27B8C">
        <w:rPr>
          <w:lang w:val="en-US"/>
        </w:rPr>
        <w:lastRenderedPageBreak/>
        <w:t>241.</w:t>
      </w:r>
      <w:r w:rsidRPr="00D27B8C">
        <w:rPr>
          <w:lang w:val="en-US"/>
        </w:rPr>
        <w:tab/>
        <w:t>Victora CG, Barros FC, Lima RC, Horta BL, Wells JC. Anthropometry and body composition of 18 year old men according to duration of breast feeding: birth cohort study from Brazil. Bmj. 2003;327(7420):901.</w:t>
      </w:r>
    </w:p>
    <w:p w14:paraId="3DBB6E9F" w14:textId="77777777" w:rsidR="00EA3B47" w:rsidRDefault="00EA3B47" w:rsidP="00050864">
      <w:pPr>
        <w:ind w:left="709" w:hanging="709"/>
      </w:pPr>
      <w:r w:rsidRPr="00D27B8C">
        <w:rPr>
          <w:lang w:val="en-US"/>
        </w:rPr>
        <w:t>240.</w:t>
      </w:r>
      <w:r w:rsidRPr="00D27B8C">
        <w:rPr>
          <w:lang w:val="en-US"/>
        </w:rPr>
        <w:tab/>
        <w:t xml:space="preserve">Victora CG, Barros FC, Lima RC, Behague DP, Gonçalves H, Horta BL, et al. The Pelotas birth cohort study, Rio Grande do Sul, Brazil, 1982-2001. </w:t>
      </w:r>
      <w:r>
        <w:t>Cad Saude Publ. 2003;19(5):1241–56.</w:t>
      </w:r>
    </w:p>
    <w:p w14:paraId="5A8FA1A7" w14:textId="77777777" w:rsidR="00EA3B47" w:rsidRPr="00D27B8C" w:rsidRDefault="00EA3B47" w:rsidP="00050864">
      <w:pPr>
        <w:ind w:left="709" w:hanging="709"/>
        <w:rPr>
          <w:lang w:val="en-US"/>
        </w:rPr>
      </w:pPr>
      <w:r>
        <w:t>239.</w:t>
      </w:r>
      <w:r>
        <w:tab/>
        <w:t xml:space="preserve">Tessaro S, Beria JU, Tomasi E, Victora CG. </w:t>
      </w:r>
      <w:r w:rsidRPr="00D27B8C">
        <w:rPr>
          <w:lang w:val="en-US"/>
        </w:rPr>
        <w:t>Breastfeeding and breast cancer: a case-control study in Southern Brazil. Cad Saude Publ. 2003;19(6):1593–601.</w:t>
      </w:r>
    </w:p>
    <w:p w14:paraId="53395FFB" w14:textId="77777777" w:rsidR="00EA3B47" w:rsidRPr="00D27B8C" w:rsidRDefault="00EA3B47" w:rsidP="00050864">
      <w:pPr>
        <w:ind w:left="709" w:hanging="709"/>
        <w:rPr>
          <w:lang w:val="en-US"/>
        </w:rPr>
      </w:pPr>
      <w:r w:rsidRPr="00D27B8C">
        <w:rPr>
          <w:lang w:val="en-US"/>
        </w:rPr>
        <w:t>238.</w:t>
      </w:r>
      <w:r w:rsidRPr="00D27B8C">
        <w:rPr>
          <w:lang w:val="en-US"/>
        </w:rPr>
        <w:tab/>
        <w:t>Schellenberg JA, Victora CG, Mushi A, de Savigny D, Schellenberg D, Mshinda H, et al. Inequities among the very poor: health care for children in rural Southern Tanzania. Lancet. 2003;361(9357):561–6.</w:t>
      </w:r>
    </w:p>
    <w:p w14:paraId="5B23F1A1" w14:textId="77777777" w:rsidR="00EA3B47" w:rsidRPr="00D27B8C" w:rsidRDefault="00EA3B47" w:rsidP="00050864">
      <w:pPr>
        <w:ind w:left="709" w:hanging="709"/>
        <w:rPr>
          <w:lang w:val="en-US"/>
        </w:rPr>
      </w:pPr>
      <w:r w:rsidRPr="00D27B8C">
        <w:rPr>
          <w:lang w:val="en-US"/>
        </w:rPr>
        <w:t>237.</w:t>
      </w:r>
      <w:r w:rsidRPr="00D27B8C">
        <w:rPr>
          <w:lang w:val="en-US"/>
        </w:rPr>
        <w:tab/>
        <w:t>Schellenberg D, Schellenberg JR, Mushi A, Savigny D, Mgalula L, Mbuya C, et al. The silent burden of anaemia in Tanzanian children: a community-based study. Bull World Health Organ. 2003;81(8):581–90.</w:t>
      </w:r>
    </w:p>
    <w:p w14:paraId="0CF99857" w14:textId="77777777" w:rsidR="00EA3B47" w:rsidRDefault="00EA3B47" w:rsidP="00050864">
      <w:pPr>
        <w:ind w:left="709" w:hanging="709"/>
      </w:pPr>
      <w:r w:rsidRPr="00D27B8C">
        <w:rPr>
          <w:lang w:val="en-US"/>
        </w:rPr>
        <w:t>236.</w:t>
      </w:r>
      <w:r w:rsidRPr="00D27B8C">
        <w:rPr>
          <w:lang w:val="en-US"/>
        </w:rPr>
        <w:tab/>
        <w:t xml:space="preserve">Peres MA, Latorre MRO, Sheiham A, Peres KG, Barros FC, Hernandez PG, et al. </w:t>
      </w:r>
      <w:r>
        <w:t>Determinantes sociais e biológicos da cárie dentária em crianças de seis anos de idade: um estudo transversal aninhado numa coorte de nascidos vivos no Sul do Brasil. Rev Bras Epidemiol. 2003;6(4):293–306.</w:t>
      </w:r>
    </w:p>
    <w:p w14:paraId="5E55F5D4" w14:textId="77777777" w:rsidR="00EA3B47" w:rsidRDefault="00EA3B47" w:rsidP="00050864">
      <w:pPr>
        <w:ind w:left="709" w:hanging="709"/>
      </w:pPr>
      <w:r>
        <w:t>235.</w:t>
      </w:r>
      <w:r>
        <w:tab/>
        <w:t>Neumann NA, Tanaka AC, Victora CG, Cesar JA. Qualidade e eqüidade da atenção ao pré-natal e ao parto em Criciúma, Santa Catarina, Sul do Brasil. Rev Bras Epidemiol. 2003;6:307–18.</w:t>
      </w:r>
    </w:p>
    <w:p w14:paraId="22C4B702" w14:textId="77777777" w:rsidR="00EA3B47" w:rsidRPr="00D27B8C" w:rsidRDefault="00EA3B47" w:rsidP="00050864">
      <w:pPr>
        <w:ind w:left="709" w:hanging="709"/>
        <w:rPr>
          <w:lang w:val="fr-FR"/>
        </w:rPr>
      </w:pPr>
      <w:r>
        <w:t>234.</w:t>
      </w:r>
      <w:r>
        <w:tab/>
        <w:t xml:space="preserve">Monteiro PO, Victora CG, Barros FC, Monteiro LM. </w:t>
      </w:r>
      <w:r w:rsidRPr="00D27B8C">
        <w:rPr>
          <w:lang w:val="en-US"/>
        </w:rPr>
        <w:t xml:space="preserve">Birth size, early childhood growth, and adolescent obesity in a Brazilian birth cohort. </w:t>
      </w:r>
      <w:r w:rsidRPr="00D27B8C">
        <w:rPr>
          <w:lang w:val="fr-FR"/>
        </w:rPr>
        <w:t>Int J Obes. 2003;27(10):1274–82.</w:t>
      </w:r>
    </w:p>
    <w:p w14:paraId="6FAD9E44" w14:textId="77777777" w:rsidR="00EA3B47" w:rsidRPr="00D27B8C" w:rsidRDefault="00EA3B47" w:rsidP="00050864">
      <w:pPr>
        <w:ind w:left="709" w:hanging="709"/>
        <w:rPr>
          <w:lang w:val="en-US"/>
        </w:rPr>
      </w:pPr>
      <w:r w:rsidRPr="00D27B8C">
        <w:rPr>
          <w:lang w:val="fr-FR"/>
        </w:rPr>
        <w:t>233.</w:t>
      </w:r>
      <w:r w:rsidRPr="00D27B8C">
        <w:rPr>
          <w:lang w:val="fr-FR"/>
        </w:rPr>
        <w:tab/>
        <w:t xml:space="preserve">Malcon MC, Menezes AMB, Maia MFS, Chatkin MN, Victora CG. </w:t>
      </w:r>
      <w:r>
        <w:t xml:space="preserve">Prevalência e fatores de risco para tabagismo em adolescentes na America do Sul: uma revisão sistemática da literatura. </w:t>
      </w:r>
      <w:r w:rsidRPr="00D27B8C">
        <w:rPr>
          <w:lang w:val="en-US"/>
        </w:rPr>
        <w:t>Rev Panam Salud Publica. 2003;13(4):222–8.</w:t>
      </w:r>
    </w:p>
    <w:p w14:paraId="729D8F09" w14:textId="77777777" w:rsidR="00EA3B47" w:rsidRPr="00D27B8C" w:rsidRDefault="00EA3B47" w:rsidP="00050864">
      <w:pPr>
        <w:ind w:left="709" w:hanging="709"/>
        <w:rPr>
          <w:lang w:val="en-US"/>
        </w:rPr>
      </w:pPr>
      <w:r w:rsidRPr="00D27B8C">
        <w:rPr>
          <w:lang w:val="en-US"/>
        </w:rPr>
        <w:t>232.</w:t>
      </w:r>
      <w:r w:rsidRPr="00D27B8C">
        <w:rPr>
          <w:lang w:val="en-US"/>
        </w:rPr>
        <w:tab/>
        <w:t>Lima RC, Victora CG, Menezes AMB, Barros FC. Do risk factors for childhood infections and malnutrition protect against asthma? A study of Brazilian male adolescents. Am J Public Health. 2003;93(11):1858–64.</w:t>
      </w:r>
    </w:p>
    <w:p w14:paraId="218541AF" w14:textId="77777777" w:rsidR="00EA3B47" w:rsidRPr="00D27B8C" w:rsidRDefault="00EA3B47" w:rsidP="00050864">
      <w:pPr>
        <w:ind w:left="709" w:hanging="709"/>
        <w:rPr>
          <w:lang w:val="en-US"/>
        </w:rPr>
      </w:pPr>
      <w:r w:rsidRPr="00D27B8C">
        <w:rPr>
          <w:lang w:val="en-US"/>
        </w:rPr>
        <w:t>231.</w:t>
      </w:r>
      <w:r w:rsidRPr="00D27B8C">
        <w:rPr>
          <w:lang w:val="en-US"/>
        </w:rPr>
        <w:tab/>
        <w:t>Jones G, Steketee RW, Black RE, Bhutta ZA, Morris SS, Bellagio Child Survival Study Group. How many child deaths can we prevent this year? Lancet. 2003;362(9377):65–71.</w:t>
      </w:r>
    </w:p>
    <w:p w14:paraId="1035A254" w14:textId="77777777" w:rsidR="00EA3B47" w:rsidRPr="00D27B8C" w:rsidRDefault="00EA3B47" w:rsidP="00050864">
      <w:pPr>
        <w:ind w:left="709" w:hanging="709"/>
        <w:rPr>
          <w:lang w:val="en-US"/>
        </w:rPr>
      </w:pPr>
      <w:r w:rsidRPr="00D27B8C">
        <w:rPr>
          <w:lang w:val="en-US"/>
        </w:rPr>
        <w:t>230.</w:t>
      </w:r>
      <w:r w:rsidRPr="00D27B8C">
        <w:rPr>
          <w:lang w:val="en-US"/>
        </w:rPr>
        <w:tab/>
        <w:t>Horta BL, Barros FC, Victora CG, Cole TJ. Early and late growth and blood pressure in adolescence. J Epidemiol Community Health. 2003;57(3):226–30.</w:t>
      </w:r>
    </w:p>
    <w:p w14:paraId="74A13C7D" w14:textId="77777777" w:rsidR="00EA3B47" w:rsidRPr="00D27B8C" w:rsidRDefault="00EA3B47" w:rsidP="00050864">
      <w:pPr>
        <w:ind w:left="709" w:hanging="709"/>
        <w:rPr>
          <w:lang w:val="en-US"/>
        </w:rPr>
      </w:pPr>
      <w:r w:rsidRPr="00D27B8C">
        <w:rPr>
          <w:lang w:val="en-US"/>
        </w:rPr>
        <w:t>229.</w:t>
      </w:r>
      <w:r w:rsidRPr="00D27B8C">
        <w:rPr>
          <w:lang w:val="en-US"/>
        </w:rPr>
        <w:tab/>
        <w:t>Hallal PC, Victora CG, Wells JC, Lima RC. Physical inactivity: prevalence and associated variables in Brazilian adults. Med Sci Sports Exerc. 2003;35(11):1894–900.</w:t>
      </w:r>
    </w:p>
    <w:p w14:paraId="689A8EA7" w14:textId="77777777" w:rsidR="00EA3B47" w:rsidRDefault="00EA3B47" w:rsidP="00050864">
      <w:pPr>
        <w:ind w:left="709" w:hanging="709"/>
      </w:pPr>
      <w:r w:rsidRPr="00D27B8C">
        <w:rPr>
          <w:lang w:val="en-US"/>
        </w:rPr>
        <w:t>228.</w:t>
      </w:r>
      <w:r w:rsidRPr="00D27B8C">
        <w:rPr>
          <w:lang w:val="en-US"/>
        </w:rPr>
        <w:tab/>
        <w:t xml:space="preserve">Haisma H, Coward WA, Albernaz EP, Visser GH, Wells JC, Wright A, et al. Breast milk and energy intake in exclusively, predominantly, and partially breast-fed infants. </w:t>
      </w:r>
      <w:r>
        <w:t>Eur J Clin Nutr. 2003;57(12):1633–42.</w:t>
      </w:r>
    </w:p>
    <w:p w14:paraId="0C5F97A1" w14:textId="77777777" w:rsidR="00EA3B47" w:rsidRPr="00D27B8C" w:rsidRDefault="00EA3B47" w:rsidP="00050864">
      <w:pPr>
        <w:ind w:left="709" w:hanging="709"/>
        <w:rPr>
          <w:lang w:val="en-US"/>
        </w:rPr>
      </w:pPr>
      <w:r>
        <w:t>227.</w:t>
      </w:r>
      <w:r>
        <w:tab/>
        <w:t xml:space="preserve">Gigante DP, Victora CG, Araujo CL, Barros FC. Tendências no perfil nutricional das crianças nascidas em 1993 em Pelotas, Rio Grande do Sul, Brasil: análises longitudinais. </w:t>
      </w:r>
      <w:r w:rsidRPr="00D27B8C">
        <w:rPr>
          <w:lang w:val="en-US"/>
        </w:rPr>
        <w:t>Cad Saude Publ. 2003;19(Suppl 1):S141–7.</w:t>
      </w:r>
    </w:p>
    <w:p w14:paraId="4A48B1BC" w14:textId="77777777" w:rsidR="00EA3B47" w:rsidRDefault="00EA3B47" w:rsidP="00050864">
      <w:pPr>
        <w:ind w:left="709" w:hanging="709"/>
      </w:pPr>
      <w:r w:rsidRPr="00D27B8C">
        <w:rPr>
          <w:lang w:val="en-US"/>
        </w:rPr>
        <w:lastRenderedPageBreak/>
        <w:t>226.</w:t>
      </w:r>
      <w:r w:rsidRPr="00D27B8C">
        <w:rPr>
          <w:lang w:val="en-US"/>
        </w:rPr>
        <w:tab/>
        <w:t xml:space="preserve">de Onis M, Garza C, Victora CG. The WHO Multicentre Growth Reference Study: strategy for developing a new international growth reference. </w:t>
      </w:r>
      <w:r>
        <w:t>Forum Nutr. 2003;56:238–40.</w:t>
      </w:r>
    </w:p>
    <w:p w14:paraId="61D7669E" w14:textId="77777777" w:rsidR="00EA3B47" w:rsidRPr="00D27B8C" w:rsidRDefault="00EA3B47" w:rsidP="00050864">
      <w:pPr>
        <w:ind w:left="709" w:hanging="709"/>
        <w:rPr>
          <w:lang w:val="en-US"/>
        </w:rPr>
      </w:pPr>
      <w:r>
        <w:t>225.</w:t>
      </w:r>
      <w:r>
        <w:tab/>
        <w:t xml:space="preserve">Claeson M, Gillespie D, Mshinda H, Troedsson H, Victora CG. </w:t>
      </w:r>
      <w:r w:rsidRPr="00D27B8C">
        <w:rPr>
          <w:lang w:val="en-US"/>
        </w:rPr>
        <w:t>Knowledge into action for child survival. Lancet. 2003;362(9380):323–7.</w:t>
      </w:r>
    </w:p>
    <w:p w14:paraId="1F8895C4" w14:textId="77777777" w:rsidR="00EA3B47" w:rsidRPr="00D27B8C" w:rsidRDefault="00EA3B47" w:rsidP="00050864">
      <w:pPr>
        <w:ind w:left="709" w:hanging="709"/>
        <w:rPr>
          <w:lang w:val="en-US"/>
        </w:rPr>
      </w:pPr>
      <w:r w:rsidRPr="00D27B8C">
        <w:rPr>
          <w:lang w:val="en-US"/>
        </w:rPr>
        <w:t>224.</w:t>
      </w:r>
      <w:r w:rsidRPr="00D27B8C">
        <w:rPr>
          <w:lang w:val="en-US"/>
        </w:rPr>
        <w:tab/>
        <w:t>Chatkin MN, Menezes AMB, Victora CG, Barros FC. High prevalence of asthma in preschool children in Southern Brazil: a population-based study. Pediatr Pulmonol. 2003;35(4):296–301.</w:t>
      </w:r>
    </w:p>
    <w:p w14:paraId="55E635ED" w14:textId="77777777" w:rsidR="00EA3B47" w:rsidRPr="00D27B8C" w:rsidRDefault="00EA3B47" w:rsidP="00050864">
      <w:pPr>
        <w:ind w:left="709" w:hanging="709"/>
        <w:rPr>
          <w:lang w:val="en-US"/>
        </w:rPr>
      </w:pPr>
      <w:r w:rsidRPr="00D27B8C">
        <w:rPr>
          <w:lang w:val="en-US"/>
        </w:rPr>
        <w:t>223.</w:t>
      </w:r>
      <w:r w:rsidRPr="00D27B8C">
        <w:rPr>
          <w:lang w:val="en-US"/>
        </w:rPr>
        <w:tab/>
        <w:t>Bryce J, el Arifeen S, Pariyo G, Lanata CF, Gwatkin D, Habicht JP, et al. Reducing child mortality: can public health deliver? Lancet. 2003;362(9378):159–64.</w:t>
      </w:r>
    </w:p>
    <w:p w14:paraId="7BAFA800" w14:textId="77777777" w:rsidR="00EA3B47" w:rsidRDefault="00EA3B47" w:rsidP="00050864">
      <w:pPr>
        <w:ind w:left="709" w:hanging="709"/>
      </w:pPr>
      <w:r w:rsidRPr="00D27B8C">
        <w:rPr>
          <w:lang w:val="en-US"/>
        </w:rPr>
        <w:t>222.</w:t>
      </w:r>
      <w:r w:rsidRPr="00D27B8C">
        <w:rPr>
          <w:lang w:val="en-US"/>
        </w:rPr>
        <w:tab/>
        <w:t xml:space="preserve">Albernaz EP, Victora CG, Haisma H, Wright A, Coward WA. Lactation counseling increases breast-feeding duration but not breast milk intake as measured by isotopic methods. </w:t>
      </w:r>
      <w:r>
        <w:t>J Nutr. 2003;133(1):205–10.</w:t>
      </w:r>
    </w:p>
    <w:p w14:paraId="1CCCFF37" w14:textId="77777777" w:rsidR="00EA3B47" w:rsidRPr="00D27B8C" w:rsidRDefault="00EA3B47" w:rsidP="00050864">
      <w:pPr>
        <w:ind w:left="709" w:hanging="709"/>
        <w:rPr>
          <w:lang w:val="en-US"/>
        </w:rPr>
      </w:pPr>
      <w:r>
        <w:t>221.</w:t>
      </w:r>
      <w:r>
        <w:tab/>
        <w:t xml:space="preserve">Albernaz EP, Victora CG. Impacto do aconselhamento face a face sobre a duração do aleitamento exclusivo: um estudo de revisão. </w:t>
      </w:r>
      <w:r w:rsidRPr="00D27B8C">
        <w:rPr>
          <w:lang w:val="en-US"/>
        </w:rPr>
        <w:t>Rev Panam Salud Publica. 2003;14(1):17–24.</w:t>
      </w:r>
    </w:p>
    <w:p w14:paraId="7F679427" w14:textId="77777777" w:rsidR="00EA3B47" w:rsidRDefault="00EA3B47" w:rsidP="00050864">
      <w:pPr>
        <w:ind w:left="709" w:hanging="709"/>
      </w:pPr>
      <w:r w:rsidRPr="00D27B8C">
        <w:rPr>
          <w:lang w:val="en-US"/>
        </w:rPr>
        <w:t>220.</w:t>
      </w:r>
      <w:r w:rsidRPr="00D27B8C">
        <w:rPr>
          <w:lang w:val="en-US"/>
        </w:rPr>
        <w:tab/>
        <w:t xml:space="preserve">Albernaz EP, Menezes AM, Cesar JA, Victora CG, Barros FC, Halpern R. Risk factors associated with hospitalization for bronchiolitis in the post-neonatal period. </w:t>
      </w:r>
      <w:r>
        <w:t>Rev Saude Publ. 2003;37(4):485–93.  https://doi.org/10.1590/s0034-89102003000400014.</w:t>
      </w:r>
    </w:p>
    <w:p w14:paraId="43AB9EB1" w14:textId="77777777" w:rsidR="00EA3B47" w:rsidRPr="00D27B8C" w:rsidRDefault="00EA3B47" w:rsidP="00050864">
      <w:pPr>
        <w:ind w:left="709" w:hanging="709"/>
        <w:rPr>
          <w:lang w:val="en-US"/>
        </w:rPr>
      </w:pPr>
      <w:r>
        <w:t>219.</w:t>
      </w:r>
      <w:r>
        <w:tab/>
        <w:t xml:space="preserve">Victora CG. Editorial: avaliando o impacto de intervenções em saúde. </w:t>
      </w:r>
      <w:r w:rsidRPr="00D27B8C">
        <w:rPr>
          <w:lang w:val="en-US"/>
        </w:rPr>
        <w:t>Rev Bras Epidemiol. 2002;5(1):5–14.</w:t>
      </w:r>
    </w:p>
    <w:p w14:paraId="29F3D653" w14:textId="77777777" w:rsidR="00EA3B47" w:rsidRPr="00D27B8C" w:rsidRDefault="00EA3B47" w:rsidP="00050864">
      <w:pPr>
        <w:ind w:left="709" w:hanging="709"/>
        <w:rPr>
          <w:lang w:val="en-US"/>
        </w:rPr>
      </w:pPr>
      <w:r w:rsidRPr="00D27B8C">
        <w:rPr>
          <w:lang w:val="en-US"/>
        </w:rPr>
        <w:t>218.</w:t>
      </w:r>
      <w:r w:rsidRPr="00D27B8C">
        <w:rPr>
          <w:lang w:val="en-US"/>
        </w:rPr>
        <w:tab/>
        <w:t>Victora CG. 100 years of PAHO: a personal testimony. Am J Public Health. 2002;92(12):1887–8.</w:t>
      </w:r>
    </w:p>
    <w:p w14:paraId="0A7208D2" w14:textId="77777777" w:rsidR="00EA3B47" w:rsidRPr="00D27B8C" w:rsidRDefault="00EA3B47" w:rsidP="00050864">
      <w:pPr>
        <w:ind w:left="709" w:hanging="709"/>
        <w:rPr>
          <w:lang w:val="en-US"/>
        </w:rPr>
      </w:pPr>
      <w:r w:rsidRPr="00D27B8C">
        <w:rPr>
          <w:lang w:val="en-US"/>
        </w:rPr>
        <w:t>217.</w:t>
      </w:r>
      <w:r w:rsidRPr="00D27B8C">
        <w:rPr>
          <w:lang w:val="en-US"/>
        </w:rPr>
        <w:tab/>
        <w:t>Silveira MF, Beria JU, Horta BL, Tomasi E, Victora CG. Factors associated with risk behaviors for sexually transmitted disease/AIDS among urban Brazilian women: a population-based study. Sex Transm Dis. 2002;29(9):536–41.</w:t>
      </w:r>
    </w:p>
    <w:p w14:paraId="53C90B86" w14:textId="77777777" w:rsidR="00EA3B47" w:rsidRPr="00D27B8C" w:rsidRDefault="00EA3B47" w:rsidP="00050864">
      <w:pPr>
        <w:ind w:left="709" w:hanging="709"/>
        <w:rPr>
          <w:lang w:val="en-US"/>
        </w:rPr>
      </w:pPr>
      <w:r w:rsidRPr="00D27B8C">
        <w:rPr>
          <w:lang w:val="en-US"/>
        </w:rPr>
        <w:t>216.</w:t>
      </w:r>
      <w:r w:rsidRPr="00D27B8C">
        <w:rPr>
          <w:lang w:val="en-US"/>
        </w:rPr>
        <w:tab/>
        <w:t>Silveira C, Belfort Jr R, Muccioli C, Holland GN, Victora CG, Horta BL, et al. The effect of long-term intermittent Trimethoprim/Sulfamethoxazole treatment on recurrences of Toxoplasmic Retinochoroiditis. Am J Ophthalmol. 2002;134(1):41–6.</w:t>
      </w:r>
    </w:p>
    <w:p w14:paraId="62CBE619" w14:textId="77777777" w:rsidR="00EA3B47" w:rsidRDefault="00EA3B47" w:rsidP="00050864">
      <w:pPr>
        <w:ind w:left="709" w:hanging="709"/>
      </w:pPr>
      <w:r w:rsidRPr="00D27B8C">
        <w:rPr>
          <w:lang w:val="en-US"/>
        </w:rPr>
        <w:t>215.</w:t>
      </w:r>
      <w:r w:rsidRPr="00D27B8C">
        <w:rPr>
          <w:lang w:val="en-US"/>
        </w:rPr>
        <w:tab/>
        <w:t xml:space="preserve">Santos IS, Victora CG, Martines J, Gonçalves H, Gigante DP, Valle NJ, et al. </w:t>
      </w:r>
      <w:r>
        <w:t>Avaliação da eficácia do aconselhamento nutricional dentro da estratégia do AIDPI (OMS/UNICEF). Rev Bras Epidemiol. 2002;5(1):15–29.</w:t>
      </w:r>
    </w:p>
    <w:p w14:paraId="434745CB" w14:textId="77777777" w:rsidR="00EA3B47" w:rsidRPr="00E7029A" w:rsidRDefault="00EA3B47" w:rsidP="00050864">
      <w:pPr>
        <w:ind w:left="709" w:hanging="709"/>
        <w:rPr>
          <w:lang w:val="en-US"/>
        </w:rPr>
      </w:pPr>
      <w:r>
        <w:t>214.</w:t>
      </w:r>
      <w:r>
        <w:tab/>
        <w:t xml:space="preserve">Neumann NA, Victora CG, Valle NJ, Cesar JA, Horta BL, Lima SM, et al. Impacto da pastoral da criança sobre a nutrição de menores de cinco anos no Maranhão: uma análise multinível. </w:t>
      </w:r>
      <w:r w:rsidRPr="00E7029A">
        <w:rPr>
          <w:lang w:val="en-US"/>
        </w:rPr>
        <w:t>Rev Bras Epidemiol. 2002;5(1):30–40.</w:t>
      </w:r>
    </w:p>
    <w:p w14:paraId="204D4820" w14:textId="77777777" w:rsidR="00EA3B47" w:rsidRPr="00D27B8C" w:rsidRDefault="00EA3B47" w:rsidP="00050864">
      <w:pPr>
        <w:ind w:left="709" w:hanging="709"/>
        <w:rPr>
          <w:lang w:val="en-US"/>
        </w:rPr>
      </w:pPr>
      <w:r w:rsidRPr="00D27B8C">
        <w:rPr>
          <w:lang w:val="en-US"/>
        </w:rPr>
        <w:t>213.</w:t>
      </w:r>
      <w:r w:rsidRPr="00D27B8C">
        <w:rPr>
          <w:lang w:val="en-US"/>
        </w:rPr>
        <w:tab/>
        <w:t>Fuchs SC, Victora CG. Risk and prognostic factors for diarrheal disease in Brazilian infants: a special case-control design application. Cad Saude Publ. 2002;18(3):773–82.</w:t>
      </w:r>
    </w:p>
    <w:p w14:paraId="4FD4C320" w14:textId="77777777" w:rsidR="00EA3B47" w:rsidRDefault="00EA3B47" w:rsidP="00050864">
      <w:pPr>
        <w:ind w:left="709" w:hanging="709"/>
      </w:pPr>
      <w:r w:rsidRPr="00D27B8C">
        <w:rPr>
          <w:lang w:val="en-US"/>
        </w:rPr>
        <w:t>212.</w:t>
      </w:r>
      <w:r w:rsidRPr="00D27B8C">
        <w:rPr>
          <w:lang w:val="en-US"/>
        </w:rPr>
        <w:tab/>
        <w:t xml:space="preserve">Frongillo EA, de Onis M, Garza C, Victora CG. Growth of healthy infants and the timing, type, and frequency of complementary foods. </w:t>
      </w:r>
      <w:r>
        <w:t>Am J Clin Nutr. 2002;76:620–7.</w:t>
      </w:r>
    </w:p>
    <w:p w14:paraId="304E71C0" w14:textId="77777777" w:rsidR="00EA3B47" w:rsidRDefault="00EA3B47" w:rsidP="00050864">
      <w:pPr>
        <w:ind w:left="709" w:hanging="709"/>
      </w:pPr>
      <w:r>
        <w:lastRenderedPageBreak/>
        <w:t>211.</w:t>
      </w:r>
      <w:r>
        <w:tab/>
        <w:t xml:space="preserve">Fonseca SS, Victora CG, Halpern R, Lima RC, Barros FC. </w:t>
      </w:r>
      <w:r w:rsidRPr="00D27B8C">
        <w:rPr>
          <w:lang w:val="en-US"/>
        </w:rPr>
        <w:t xml:space="preserve">Comparison of two methods for assessing injuries among preschool children. </w:t>
      </w:r>
      <w:r>
        <w:t>Inj Prev. 2002;8:79–82.</w:t>
      </w:r>
    </w:p>
    <w:p w14:paraId="4C6EA565" w14:textId="77777777" w:rsidR="00EA3B47" w:rsidRPr="00D27B8C" w:rsidRDefault="00EA3B47" w:rsidP="00050864">
      <w:pPr>
        <w:ind w:left="709" w:hanging="709"/>
        <w:rPr>
          <w:lang w:val="en-US"/>
        </w:rPr>
      </w:pPr>
      <w:r>
        <w:t>210.</w:t>
      </w:r>
      <w:r>
        <w:tab/>
        <w:t xml:space="preserve">Fonseca SS, Victora CG, Halpern R, Barros AJ, Lima RC, Monteiro LA, et al. Fatores de risco para injúrias acidentais em pré-escolares. </w:t>
      </w:r>
      <w:r w:rsidRPr="00D27B8C">
        <w:rPr>
          <w:lang w:val="en-US"/>
        </w:rPr>
        <w:t>J Pediatr (Rio J). 2002;78(2):97–104.</w:t>
      </w:r>
    </w:p>
    <w:p w14:paraId="4BCBFAF1" w14:textId="77777777" w:rsidR="00EA3B47" w:rsidRPr="00D27B8C" w:rsidRDefault="00EA3B47" w:rsidP="00050864">
      <w:pPr>
        <w:ind w:left="709" w:hanging="709"/>
        <w:rPr>
          <w:lang w:val="en-US"/>
        </w:rPr>
      </w:pPr>
      <w:r w:rsidRPr="00D27B8C">
        <w:rPr>
          <w:lang w:val="en-US"/>
        </w:rPr>
        <w:t>209.</w:t>
      </w:r>
      <w:r w:rsidRPr="00D27B8C">
        <w:rPr>
          <w:lang w:val="en-US"/>
        </w:rPr>
        <w:tab/>
        <w:t>Black RE, Victora CG. Optimal duration of exclusive breast feeding in low income countries. Bmj. 2002;325(7375):1252–3.</w:t>
      </w:r>
    </w:p>
    <w:p w14:paraId="6B66D4ED" w14:textId="77777777" w:rsidR="00EA3B47" w:rsidRDefault="00EA3B47" w:rsidP="00050864">
      <w:pPr>
        <w:ind w:left="709" w:hanging="709"/>
      </w:pPr>
      <w:r w:rsidRPr="00D27B8C">
        <w:rPr>
          <w:lang w:val="en-US"/>
        </w:rPr>
        <w:t>208.</w:t>
      </w:r>
      <w:r w:rsidRPr="00D27B8C">
        <w:rPr>
          <w:lang w:val="en-US"/>
        </w:rPr>
        <w:tab/>
        <w:t xml:space="preserve">Béhague DP, Victora CG, Barros FC. Consumer demand for caesarean sections in Brazil: population based birth cohort study linking ethnographic and epidemiological methods. </w:t>
      </w:r>
      <w:r>
        <w:t>Bmj. 2002;324:942–5.</w:t>
      </w:r>
    </w:p>
    <w:p w14:paraId="63037F15" w14:textId="77777777" w:rsidR="00EA3B47" w:rsidRPr="00D27B8C" w:rsidRDefault="00EA3B47" w:rsidP="00050864">
      <w:pPr>
        <w:ind w:left="709" w:hanging="709"/>
        <w:rPr>
          <w:lang w:val="en-US"/>
        </w:rPr>
      </w:pPr>
      <w:r>
        <w:t>207.</w:t>
      </w:r>
      <w:r>
        <w:tab/>
        <w:t xml:space="preserve">Barros FC, Victora CG, Semer TC, Tonioli Filho S. Avaliação do impacto de Centros de Lactação sobre padrões de amamentação, morbidade e situação nutricional: um estudo de coorte. </w:t>
      </w:r>
      <w:r w:rsidRPr="00D27B8C">
        <w:rPr>
          <w:lang w:val="en-US"/>
        </w:rPr>
        <w:t>Rev Bras Epidemiol. 2002;5(1):5–14.</w:t>
      </w:r>
    </w:p>
    <w:p w14:paraId="182F338E" w14:textId="77777777" w:rsidR="00EA3B47" w:rsidRPr="00D27B8C" w:rsidRDefault="00EA3B47" w:rsidP="00050864">
      <w:pPr>
        <w:ind w:left="709" w:hanging="709"/>
        <w:rPr>
          <w:lang w:val="en-US"/>
        </w:rPr>
      </w:pPr>
      <w:r w:rsidRPr="00D27B8C">
        <w:rPr>
          <w:lang w:val="en-US"/>
        </w:rPr>
        <w:t>206.</w:t>
      </w:r>
      <w:r w:rsidRPr="00D27B8C">
        <w:rPr>
          <w:lang w:val="en-US"/>
        </w:rPr>
        <w:tab/>
        <w:t>Baltazar JC, Nadera DP, Victora CG. Evaluation of the national control of diarrhoeal disease programme in the Philippines, 1980-93. Bull World Health Organ. 2002;80(8):637–43.</w:t>
      </w:r>
    </w:p>
    <w:p w14:paraId="65D989C7" w14:textId="77777777" w:rsidR="00EA3B47" w:rsidRPr="00D27B8C" w:rsidRDefault="00EA3B47" w:rsidP="00050864">
      <w:pPr>
        <w:ind w:left="709" w:hanging="709"/>
        <w:rPr>
          <w:lang w:val="en-US"/>
        </w:rPr>
      </w:pPr>
      <w:r w:rsidRPr="00D27B8C">
        <w:rPr>
          <w:lang w:val="en-US"/>
        </w:rPr>
        <w:t>205.</w:t>
      </w:r>
      <w:r w:rsidRPr="00D27B8C">
        <w:rPr>
          <w:lang w:val="en-US"/>
        </w:rPr>
        <w:tab/>
        <w:t>Victora CG, Barros FC, Horta BL, Martorell R. Short-term benefits of catch-up growth for small-for-gestational-age infants. Int J Epidemiol. 2001;30:1325–30.</w:t>
      </w:r>
    </w:p>
    <w:p w14:paraId="65878429" w14:textId="77777777" w:rsidR="00EA3B47" w:rsidRPr="00D27B8C" w:rsidRDefault="00EA3B47" w:rsidP="00050864">
      <w:pPr>
        <w:ind w:left="709" w:hanging="709"/>
        <w:rPr>
          <w:lang w:val="en-US"/>
        </w:rPr>
      </w:pPr>
      <w:r w:rsidRPr="00D27B8C">
        <w:rPr>
          <w:lang w:val="en-US"/>
        </w:rPr>
        <w:t>204.</w:t>
      </w:r>
      <w:r w:rsidRPr="00D27B8C">
        <w:rPr>
          <w:lang w:val="en-US"/>
        </w:rPr>
        <w:tab/>
        <w:t>Victora CG, Barros FC. Infant mortality due to perinatal causes in Brazil: trends, regional patterns and possible interventions. Sao Paulo Med J. 2001;119(1):33–42.</w:t>
      </w:r>
    </w:p>
    <w:p w14:paraId="1AE6162D" w14:textId="77777777" w:rsidR="00EA3B47" w:rsidRDefault="00EA3B47" w:rsidP="00050864">
      <w:pPr>
        <w:ind w:left="709" w:hanging="709"/>
      </w:pPr>
      <w:r w:rsidRPr="00D27B8C">
        <w:rPr>
          <w:lang w:val="en-US"/>
        </w:rPr>
        <w:t>203.</w:t>
      </w:r>
      <w:r w:rsidRPr="00D27B8C">
        <w:rPr>
          <w:lang w:val="en-US"/>
        </w:rPr>
        <w:tab/>
        <w:t xml:space="preserve">Victora CG, Barros FC. Commentary: the catch-up dilemma-relevance of Leitch's 'low-high' pig to child growth in developing countries. </w:t>
      </w:r>
      <w:r>
        <w:t>Int J Epidemiol. 2001;30(2):217–20.</w:t>
      </w:r>
    </w:p>
    <w:p w14:paraId="07ED8ACD" w14:textId="77777777" w:rsidR="00EA3B47" w:rsidRDefault="00EA3B47" w:rsidP="00050864">
      <w:pPr>
        <w:ind w:left="709" w:hanging="709"/>
      </w:pPr>
      <w:r>
        <w:t>202.</w:t>
      </w:r>
      <w:r>
        <w:tab/>
        <w:t>Victora CG. Intervenções para reduzir a mortalidade infantil pré-escolar e materna no Brasil. Rev Bras Epidemiol. 2001;4(1):3–69.</w:t>
      </w:r>
    </w:p>
    <w:p w14:paraId="3EF294C4" w14:textId="77777777" w:rsidR="00EA3B47" w:rsidRPr="00D27B8C" w:rsidRDefault="00EA3B47" w:rsidP="00050864">
      <w:pPr>
        <w:ind w:left="709" w:hanging="709"/>
        <w:rPr>
          <w:lang w:val="en-US"/>
        </w:rPr>
      </w:pPr>
      <w:r>
        <w:t>201.</w:t>
      </w:r>
      <w:r>
        <w:tab/>
        <w:t xml:space="preserve">Silveira C, Belfort Jr R, Muccioli C, Abreu MT, Martins MC, Victora CG, et al. A follow-up study of Toxoplasma gondii infection in Southern Brazil. </w:t>
      </w:r>
      <w:r w:rsidRPr="00D27B8C">
        <w:rPr>
          <w:lang w:val="en-US"/>
        </w:rPr>
        <w:t>Am J Ophthalmol. 2001;131(3):351–4.</w:t>
      </w:r>
    </w:p>
    <w:p w14:paraId="7B42092D" w14:textId="77777777" w:rsidR="00EA3B47" w:rsidRPr="00D27B8C" w:rsidRDefault="00EA3B47" w:rsidP="00050864">
      <w:pPr>
        <w:ind w:left="709" w:hanging="709"/>
        <w:rPr>
          <w:lang w:val="en-US"/>
        </w:rPr>
      </w:pPr>
      <w:r w:rsidRPr="00D27B8C">
        <w:rPr>
          <w:lang w:val="en-US"/>
        </w:rPr>
        <w:t>200.</w:t>
      </w:r>
      <w:r w:rsidRPr="00D27B8C">
        <w:rPr>
          <w:lang w:val="en-US"/>
        </w:rPr>
        <w:tab/>
        <w:t>Shrimpton R, Victora CG, de Onis M, Lima RC, Blossner M, Clugston G. World wide timing of growth faltering: implications for nutritional interventions. Pediatrics. 2001;107(5):E75.</w:t>
      </w:r>
    </w:p>
    <w:p w14:paraId="2F670BB8" w14:textId="77777777" w:rsidR="00EA3B47" w:rsidRPr="00D27B8C" w:rsidRDefault="00EA3B47" w:rsidP="00050864">
      <w:pPr>
        <w:ind w:left="709" w:hanging="709"/>
        <w:rPr>
          <w:lang w:val="en-US"/>
        </w:rPr>
      </w:pPr>
      <w:r w:rsidRPr="00D27B8C">
        <w:rPr>
          <w:lang w:val="en-US"/>
        </w:rPr>
        <w:t>199.</w:t>
      </w:r>
      <w:r w:rsidRPr="00D27B8C">
        <w:rPr>
          <w:lang w:val="en-US"/>
        </w:rPr>
        <w:tab/>
        <w:t>Santos IS, Victora CG, Martines JC, Gonçalves H, Gigante DP, Valle NJ, et al. Nutrition counseling increases weight gain among children. J Nutr. 2001;131(11):2866–73.</w:t>
      </w:r>
    </w:p>
    <w:p w14:paraId="1F395BCD" w14:textId="77777777" w:rsidR="00EA3B47" w:rsidRDefault="00EA3B47" w:rsidP="00050864">
      <w:pPr>
        <w:ind w:left="709" w:hanging="709"/>
      </w:pPr>
      <w:r w:rsidRPr="00D27B8C">
        <w:rPr>
          <w:lang w:val="en-US"/>
        </w:rPr>
        <w:t>198.</w:t>
      </w:r>
      <w:r w:rsidRPr="00D27B8C">
        <w:rPr>
          <w:lang w:val="en-US"/>
        </w:rPr>
        <w:tab/>
        <w:t xml:space="preserve">Post CL, Victora CG. The low prevalence of weight-for-height deficits in brazilian children is related to body proportions. </w:t>
      </w:r>
      <w:r>
        <w:t>J Nutr. 2001;131(4):1290–96.</w:t>
      </w:r>
    </w:p>
    <w:p w14:paraId="768385A9" w14:textId="77777777" w:rsidR="00EA3B47" w:rsidRPr="00D27B8C" w:rsidRDefault="00EA3B47" w:rsidP="00050864">
      <w:pPr>
        <w:ind w:left="709" w:hanging="709"/>
        <w:rPr>
          <w:lang w:val="en-US"/>
        </w:rPr>
      </w:pPr>
      <w:r>
        <w:t>197.</w:t>
      </w:r>
      <w:r>
        <w:tab/>
        <w:t xml:space="preserve">Menezes A, Palma E, Holthausen R, Oliveira R, Oliveira PS, Devens E, et al. </w:t>
      </w:r>
      <w:r w:rsidRPr="00D27B8C">
        <w:rPr>
          <w:lang w:val="en-US"/>
        </w:rPr>
        <w:t>Smoking time evolution among medical students, 1986, 1991, 1996. Rev Saude Publica. 2001;35(2):165–9.  https://doi.org/10.1590/s0034-89102001000200010.</w:t>
      </w:r>
    </w:p>
    <w:p w14:paraId="2EAB9B75" w14:textId="77777777" w:rsidR="00EA3B47" w:rsidRPr="00D27B8C" w:rsidRDefault="00EA3B47" w:rsidP="00050864">
      <w:pPr>
        <w:ind w:left="709" w:hanging="709"/>
        <w:rPr>
          <w:lang w:val="en-US"/>
        </w:rPr>
      </w:pPr>
      <w:r w:rsidRPr="00D27B8C">
        <w:rPr>
          <w:lang w:val="es-AR"/>
        </w:rPr>
        <w:t>196.</w:t>
      </w:r>
      <w:r w:rsidRPr="00D27B8C">
        <w:rPr>
          <w:lang w:val="es-AR"/>
        </w:rPr>
        <w:tab/>
        <w:t xml:space="preserve">Huffman SL, Zehner ER, Victora CG. </w:t>
      </w:r>
      <w:r w:rsidRPr="00D27B8C">
        <w:rPr>
          <w:lang w:val="en-US"/>
        </w:rPr>
        <w:t xml:space="preserve">Can improvements in breast-feeding practices reduce neonatal </w:t>
      </w:r>
      <w:r w:rsidRPr="00D27B8C">
        <w:rPr>
          <w:lang w:val="en-US"/>
        </w:rPr>
        <w:lastRenderedPageBreak/>
        <w:t>mortality in developing countries? Midwifery. 2001;17(2):80–92.  https://doi.org/10.1054/midw.2001.0253.</w:t>
      </w:r>
    </w:p>
    <w:p w14:paraId="0877A31C" w14:textId="77777777" w:rsidR="00EA3B47" w:rsidRPr="00D27B8C" w:rsidRDefault="00EA3B47" w:rsidP="00050864">
      <w:pPr>
        <w:ind w:left="709" w:hanging="709"/>
        <w:rPr>
          <w:lang w:val="es-AR"/>
        </w:rPr>
      </w:pPr>
      <w:r w:rsidRPr="00D27B8C">
        <w:rPr>
          <w:lang w:val="en-US"/>
        </w:rPr>
        <w:t>195.</w:t>
      </w:r>
      <w:r w:rsidRPr="00D27B8C">
        <w:rPr>
          <w:lang w:val="en-US"/>
        </w:rPr>
        <w:tab/>
        <w:t xml:space="preserve">Gigante DP, Victora CG, Barros FC. Breast-feeding has a limited long-term effect on anthropometry and body composition of Brazilian mothers. </w:t>
      </w:r>
      <w:r w:rsidRPr="00D27B8C">
        <w:rPr>
          <w:lang w:val="es-AR"/>
        </w:rPr>
        <w:t>J Nutr. 2001;131(1):78–84.</w:t>
      </w:r>
    </w:p>
    <w:p w14:paraId="70B92736" w14:textId="77777777" w:rsidR="00EA3B47" w:rsidRPr="00D27B8C" w:rsidRDefault="00EA3B47" w:rsidP="00050864">
      <w:pPr>
        <w:ind w:left="709" w:hanging="709"/>
        <w:rPr>
          <w:lang w:val="en-US"/>
        </w:rPr>
      </w:pPr>
      <w:r w:rsidRPr="00D27B8C">
        <w:rPr>
          <w:lang w:val="es-AR"/>
        </w:rPr>
        <w:t>194.</w:t>
      </w:r>
      <w:r w:rsidRPr="00D27B8C">
        <w:rPr>
          <w:lang w:val="es-AR"/>
        </w:rPr>
        <w:tab/>
        <w:t xml:space="preserve">Barros FC, Victora CG, Post CL, Vaughan JP, Tomasi E, Horta BL, et al. </w:t>
      </w:r>
      <w:r w:rsidRPr="00D27B8C">
        <w:rPr>
          <w:lang w:val="en-US"/>
        </w:rPr>
        <w:t>The epidemiological transition in maternal and child health in a Brazilian city, 1982-93: a comparison of two population-based cohorts. Paediatr Perinat Epidemiol. 2001;15(1):4–11.</w:t>
      </w:r>
    </w:p>
    <w:p w14:paraId="0A222BBF" w14:textId="77777777" w:rsidR="00EA3B47" w:rsidRPr="00D27B8C" w:rsidRDefault="00EA3B47" w:rsidP="00050864">
      <w:pPr>
        <w:ind w:left="709" w:hanging="709"/>
        <w:rPr>
          <w:lang w:val="en-US"/>
        </w:rPr>
      </w:pPr>
      <w:r w:rsidRPr="00D27B8C">
        <w:rPr>
          <w:lang w:val="en-US"/>
        </w:rPr>
        <w:t>193.</w:t>
      </w:r>
      <w:r w:rsidRPr="00D27B8C">
        <w:rPr>
          <w:lang w:val="en-US"/>
        </w:rPr>
        <w:tab/>
        <w:t>Barros FC, Victora CG, Horta BL. Ethnicity and infant health en Southern Brazil. A birth cohort study. Int J Epidemiol. 2001;30:1001–08.</w:t>
      </w:r>
    </w:p>
    <w:p w14:paraId="5BF4EBDE" w14:textId="77777777" w:rsidR="00EA3B47" w:rsidRPr="00D27B8C" w:rsidRDefault="00EA3B47" w:rsidP="00050864">
      <w:pPr>
        <w:ind w:left="709" w:hanging="709"/>
        <w:rPr>
          <w:lang w:val="en-US"/>
        </w:rPr>
      </w:pPr>
      <w:r w:rsidRPr="00D27B8C">
        <w:rPr>
          <w:lang w:val="en-US"/>
        </w:rPr>
        <w:t>192.</w:t>
      </w:r>
      <w:r w:rsidRPr="00D27B8C">
        <w:rPr>
          <w:lang w:val="en-US"/>
        </w:rPr>
        <w:tab/>
        <w:t>WHO Collaborative Study Team on the Role of Breastfeeding on the Prevention of Infant Mortality. Effect of breastfeeding on infant and child mortality due to infectious diseases in less developed countries: a pooled analysis. Lancet. 2000;355:451–55.</w:t>
      </w:r>
    </w:p>
    <w:p w14:paraId="5E09874D" w14:textId="77777777" w:rsidR="00EA3B47" w:rsidRPr="00D27B8C" w:rsidRDefault="00EA3B47" w:rsidP="00050864">
      <w:pPr>
        <w:ind w:left="709" w:hanging="709"/>
        <w:rPr>
          <w:lang w:val="en-US"/>
        </w:rPr>
      </w:pPr>
      <w:r w:rsidRPr="00D27B8C">
        <w:rPr>
          <w:lang w:val="en-US"/>
        </w:rPr>
        <w:t>191.</w:t>
      </w:r>
      <w:r w:rsidRPr="00D27B8C">
        <w:rPr>
          <w:lang w:val="en-US"/>
        </w:rPr>
        <w:tab/>
        <w:t>Victora CG, Vaughan JP, Barros FC, Silva AC, Tomasi E. Explaining trends in inequities: evidence from Brazilian child health studies. Lancet. 2000;356(9235):1093–98.</w:t>
      </w:r>
    </w:p>
    <w:p w14:paraId="2E988524" w14:textId="77777777" w:rsidR="00EA3B47" w:rsidRPr="00D27B8C" w:rsidRDefault="00EA3B47" w:rsidP="00050864">
      <w:pPr>
        <w:ind w:left="709" w:hanging="709"/>
        <w:rPr>
          <w:lang w:val="en-US"/>
        </w:rPr>
      </w:pPr>
      <w:r w:rsidRPr="00D27B8C">
        <w:rPr>
          <w:lang w:val="en-US"/>
        </w:rPr>
        <w:t>190.</w:t>
      </w:r>
      <w:r w:rsidRPr="00D27B8C">
        <w:rPr>
          <w:lang w:val="en-US"/>
        </w:rPr>
        <w:tab/>
        <w:t>Victora CG, Bryce J, Fontaine O, Monasch R. Reducing deaths from diarrhoea through oral rehydration therapy. Bull World Health Organ. 2000;78(10):1246–55.</w:t>
      </w:r>
    </w:p>
    <w:p w14:paraId="2C388CB2" w14:textId="77777777" w:rsidR="00EA3B47" w:rsidRDefault="00EA3B47" w:rsidP="00050864">
      <w:pPr>
        <w:ind w:left="709" w:hanging="709"/>
      </w:pPr>
      <w:r w:rsidRPr="00D27B8C">
        <w:rPr>
          <w:lang w:val="en-US"/>
        </w:rPr>
        <w:t>189.</w:t>
      </w:r>
      <w:r w:rsidRPr="00D27B8C">
        <w:rPr>
          <w:lang w:val="en-US"/>
        </w:rPr>
        <w:tab/>
        <w:t xml:space="preserve">Victora CG. Health. Brasil em números. </w:t>
      </w:r>
      <w:r>
        <w:t>2000;8:95–7.</w:t>
      </w:r>
    </w:p>
    <w:p w14:paraId="107A619B" w14:textId="77777777" w:rsidR="00EA3B47" w:rsidRDefault="00EA3B47" w:rsidP="00050864">
      <w:pPr>
        <w:ind w:left="709" w:hanging="709"/>
      </w:pPr>
      <w:r>
        <w:t>188.</w:t>
      </w:r>
      <w:r>
        <w:tab/>
        <w:t>Post CL, Victora CG, Barros AJ. Entendendo a baixa prevalência de déficit de peso para estrutura em crianças brasileiras de baixo nível sócio-econômico: correlação entre índices antropométricos. Cad Saude Publ. 2000;16(1):73–82.</w:t>
      </w:r>
    </w:p>
    <w:p w14:paraId="41FF4216" w14:textId="77777777" w:rsidR="00EA3B47" w:rsidRDefault="00EA3B47" w:rsidP="00050864">
      <w:pPr>
        <w:ind w:left="709" w:hanging="709"/>
      </w:pPr>
      <w:r>
        <w:t>187.</w:t>
      </w:r>
      <w:r>
        <w:tab/>
        <w:t>Petry PC, Victora CG, Santos IS. Adultos livres de cárie: estudo de casos e controles sobre conhecimentos, atitudes e práticas preventivas. Cad Saude Publ. 2000;16(1):145–53.</w:t>
      </w:r>
    </w:p>
    <w:p w14:paraId="78972A78" w14:textId="77777777" w:rsidR="00EA3B47" w:rsidRPr="00D27B8C" w:rsidRDefault="00EA3B47" w:rsidP="00050864">
      <w:pPr>
        <w:ind w:left="709" w:hanging="709"/>
        <w:rPr>
          <w:lang w:val="en-US"/>
        </w:rPr>
      </w:pPr>
      <w:r>
        <w:t>186.</w:t>
      </w:r>
      <w:r>
        <w:tab/>
        <w:t xml:space="preserve">Neumann NA, Tanaka OY, Szarfarc SC, Guimarães PRV, Victora CG. </w:t>
      </w:r>
      <w:r w:rsidRPr="00D27B8C">
        <w:rPr>
          <w:lang w:val="en-US"/>
        </w:rPr>
        <w:t>Prevalence and risk factors for anemia in Southern Brazil. Rev Saude Publ. 2000;34:56–63.</w:t>
      </w:r>
    </w:p>
    <w:p w14:paraId="5A452DAF" w14:textId="77777777" w:rsidR="00EA3B47" w:rsidRPr="00D27B8C" w:rsidRDefault="00EA3B47" w:rsidP="00050864">
      <w:pPr>
        <w:ind w:left="709" w:hanging="709"/>
        <w:rPr>
          <w:lang w:val="en-US"/>
        </w:rPr>
      </w:pPr>
      <w:r w:rsidRPr="00D27B8C">
        <w:rPr>
          <w:lang w:val="en-US"/>
        </w:rPr>
        <w:t>185.</w:t>
      </w:r>
      <w:r w:rsidRPr="00D27B8C">
        <w:rPr>
          <w:lang w:val="en-US"/>
        </w:rPr>
        <w:tab/>
        <w:t>Morris SS, de Onis M, Victora CG. Growth patterns of breastfed infants in seven countries. Acta Paediatr. 2000;89:215–22.</w:t>
      </w:r>
    </w:p>
    <w:p w14:paraId="2AF68896" w14:textId="77777777" w:rsidR="00EA3B47" w:rsidRDefault="00EA3B47" w:rsidP="00050864">
      <w:pPr>
        <w:ind w:left="709" w:hanging="709"/>
      </w:pPr>
      <w:r w:rsidRPr="00D27B8C">
        <w:rPr>
          <w:lang w:val="en-US"/>
        </w:rPr>
        <w:t>184.</w:t>
      </w:r>
      <w:r w:rsidRPr="00D27B8C">
        <w:rPr>
          <w:lang w:val="en-US"/>
        </w:rPr>
        <w:tab/>
        <w:t xml:space="preserve">Monteiro PO, Victora CG, Barros FC, Tomasi E. Diagnosis of overweight in adolescents: comparative study of the performance different criteria for body mass index. </w:t>
      </w:r>
      <w:r>
        <w:t>Rev Saude Publica. 2000;34(5):506–13.  https://doi.org/10.1590/s0034-89102000000500011.</w:t>
      </w:r>
    </w:p>
    <w:p w14:paraId="4EE2BF8D" w14:textId="77777777" w:rsidR="00EA3B47" w:rsidRDefault="00EA3B47" w:rsidP="00050864">
      <w:pPr>
        <w:ind w:left="709" w:hanging="709"/>
      </w:pPr>
      <w:r>
        <w:t>183.</w:t>
      </w:r>
      <w:r>
        <w:tab/>
        <w:t>Halpern R, Giugliani ER, Victora CG, Barros FC, Horta BL. Fatores de risco para suspeita de atraso no desenvolvimento neuropsicomotor aos 12 meses de vida. J Pediatr (Rio J). 2000;76:421–28.</w:t>
      </w:r>
    </w:p>
    <w:p w14:paraId="6BDB74FD" w14:textId="77777777" w:rsidR="00EA3B47" w:rsidRDefault="00EA3B47" w:rsidP="00050864">
      <w:pPr>
        <w:ind w:left="709" w:hanging="709"/>
      </w:pPr>
      <w:r>
        <w:t>182.</w:t>
      </w:r>
      <w:r>
        <w:tab/>
        <w:t>Giugliani ER, Victora CG. Alimentação complementar. J Pediatr (Rio J). 2000;76(Supl.3):S253–S62.</w:t>
      </w:r>
    </w:p>
    <w:p w14:paraId="5D23F5E9" w14:textId="77777777" w:rsidR="00EA3B47" w:rsidRDefault="00EA3B47" w:rsidP="00050864">
      <w:pPr>
        <w:ind w:left="709" w:hanging="709"/>
      </w:pPr>
      <w:r w:rsidRPr="00D27B8C">
        <w:rPr>
          <w:lang w:val="en-US"/>
        </w:rPr>
        <w:t>181.</w:t>
      </w:r>
      <w:r w:rsidRPr="00D27B8C">
        <w:rPr>
          <w:lang w:val="en-US"/>
        </w:rPr>
        <w:tab/>
        <w:t xml:space="preserve">Gigante DP, Victora CG, Barros FC. Maternal nutrition and duration of breastfeeding in a birth cohort in Pelotas, Brazil. </w:t>
      </w:r>
      <w:r>
        <w:t>Rev Saude Publica. 2000;34(3):259–65.</w:t>
      </w:r>
    </w:p>
    <w:p w14:paraId="479DC9FB" w14:textId="77777777" w:rsidR="00EA3B47" w:rsidRPr="00D27B8C" w:rsidRDefault="00EA3B47" w:rsidP="00050864">
      <w:pPr>
        <w:ind w:left="709" w:hanging="709"/>
        <w:rPr>
          <w:lang w:val="en-US"/>
        </w:rPr>
      </w:pPr>
      <w:r>
        <w:lastRenderedPageBreak/>
        <w:t>180.</w:t>
      </w:r>
      <w:r>
        <w:tab/>
        <w:t xml:space="preserve">Chatkin M, Menezes AM, Albernaz E, Victora CG, Barros FC. </w:t>
      </w:r>
      <w:r w:rsidRPr="00D27B8C">
        <w:rPr>
          <w:lang w:val="en-US"/>
        </w:rPr>
        <w:t>Asthmatic children's risk factors for emergency room visits, Brazil. Rev Saude Publ. 2000;34(5):491–98.  https://doi.org/10.1590/s0034-89102000000500009.</w:t>
      </w:r>
    </w:p>
    <w:p w14:paraId="0B5A6FF6" w14:textId="77777777" w:rsidR="00EA3B47" w:rsidRDefault="00EA3B47" w:rsidP="00050864">
      <w:pPr>
        <w:ind w:left="709" w:hanging="709"/>
      </w:pPr>
      <w:r w:rsidRPr="00D27B8C">
        <w:rPr>
          <w:lang w:val="en-US"/>
        </w:rPr>
        <w:t>179.</w:t>
      </w:r>
      <w:r w:rsidRPr="00D27B8C">
        <w:rPr>
          <w:lang w:val="en-US"/>
        </w:rPr>
        <w:tab/>
        <w:t xml:space="preserve">Castellsagué X, Muñoz N, De Stefani E, Victora CG, Quintana MJ, Castelletto R, et al. Smoking and drinking cessation and risk of esophageal cancer (Spain). </w:t>
      </w:r>
      <w:r>
        <w:t>Cancer Causes Control. 2000;11:813–18.</w:t>
      </w:r>
    </w:p>
    <w:p w14:paraId="2785F8AD" w14:textId="77777777" w:rsidR="00EA3B47" w:rsidRDefault="00EA3B47" w:rsidP="00050864">
      <w:pPr>
        <w:ind w:left="709" w:hanging="709"/>
      </w:pPr>
      <w:r>
        <w:t>178.</w:t>
      </w:r>
      <w:r>
        <w:tab/>
        <w:t xml:space="preserve">Castellsagué X, Muñoz N, De Stefani E, Victora CG, Castelletto R, Rolón PA. </w:t>
      </w:r>
      <w:r w:rsidRPr="00D27B8C">
        <w:rPr>
          <w:lang w:val="en-US"/>
        </w:rPr>
        <w:t xml:space="preserve">Influence of mate drinking, hot beverages and diet on esophageal cancer risk in South America. </w:t>
      </w:r>
      <w:r w:rsidRPr="00E7029A">
        <w:t xml:space="preserve">Int J Cancer. </w:t>
      </w:r>
      <w:r>
        <w:t>2000;88:658–64.</w:t>
      </w:r>
    </w:p>
    <w:p w14:paraId="59A1C330" w14:textId="77777777" w:rsidR="00EA3B47" w:rsidRPr="00D27B8C" w:rsidRDefault="00EA3B47" w:rsidP="00050864">
      <w:pPr>
        <w:ind w:left="709" w:hanging="709"/>
        <w:rPr>
          <w:lang w:val="en-US"/>
        </w:rPr>
      </w:pPr>
      <w:r>
        <w:t>177.</w:t>
      </w:r>
      <w:r>
        <w:tab/>
        <w:t xml:space="preserve">Albernaz EP, Menezes AMB, Cesar JA, Victora CG, Barros FC. Hospitalização por bronquiolite aguda como fator de risco para sibilância recorrente. </w:t>
      </w:r>
      <w:r w:rsidRPr="00D27B8C">
        <w:rPr>
          <w:lang w:val="en-US"/>
        </w:rPr>
        <w:t>Cad Saude Publ. 2000;16(4):1049–57.</w:t>
      </w:r>
    </w:p>
    <w:p w14:paraId="2DC9E713" w14:textId="77777777" w:rsidR="00EA3B47" w:rsidRPr="00D27B8C" w:rsidRDefault="00EA3B47" w:rsidP="00050864">
      <w:pPr>
        <w:ind w:left="709" w:hanging="709"/>
        <w:rPr>
          <w:lang w:val="en-US"/>
        </w:rPr>
      </w:pPr>
      <w:r w:rsidRPr="00D27B8C">
        <w:rPr>
          <w:lang w:val="en-US"/>
        </w:rPr>
        <w:t>176.</w:t>
      </w:r>
      <w:r w:rsidRPr="00D27B8C">
        <w:rPr>
          <w:lang w:val="en-US"/>
        </w:rPr>
        <w:tab/>
        <w:t>Victora CG, Kirkwood BR, Ashworth A, Black RE, Rogers S, Sazawal S, et al. Potential interventions for the prevention of childhood pneumonia in developing countries: improving nutrition. Am J Clin Nutr. 1999;70(3):309–20.</w:t>
      </w:r>
    </w:p>
    <w:p w14:paraId="35B28730" w14:textId="77777777" w:rsidR="00EA3B47" w:rsidRDefault="00EA3B47" w:rsidP="00050864">
      <w:pPr>
        <w:ind w:left="709" w:hanging="709"/>
      </w:pPr>
      <w:r w:rsidRPr="00D27B8C">
        <w:rPr>
          <w:lang w:val="en-US"/>
        </w:rPr>
        <w:t>175.</w:t>
      </w:r>
      <w:r w:rsidRPr="00D27B8C">
        <w:rPr>
          <w:lang w:val="en-US"/>
        </w:rPr>
        <w:tab/>
        <w:t xml:space="preserve">Post CL, Victora CG, Barros AJ. Low prevalence of bodyweight-for-height deficit: comparison of stunned and no-stunned Brazilian children. </w:t>
      </w:r>
      <w:r>
        <w:t>Rev Saude Publica. 1999;33(6):575–85.  https://doi.org/10.1590/s0034-89101999000600009.</w:t>
      </w:r>
    </w:p>
    <w:p w14:paraId="1CF91AA0" w14:textId="77777777" w:rsidR="00EA3B47" w:rsidRDefault="00EA3B47" w:rsidP="00050864">
      <w:pPr>
        <w:ind w:left="709" w:hanging="709"/>
      </w:pPr>
      <w:r>
        <w:t>174.</w:t>
      </w:r>
      <w:r>
        <w:tab/>
        <w:t>Neumann NA, Victora CG, Halpern R, Guimarães PR, Cesar JA. A Pastoral da Criança em Criciúma, Santa Catarina, Brasil: cobertura e características sócio-demográficas das famílias participantes. Cad Saude Publ. 1999;15(3):543–52.</w:t>
      </w:r>
    </w:p>
    <w:p w14:paraId="1B7F2BF7" w14:textId="77777777" w:rsidR="00EA3B47" w:rsidRDefault="00EA3B47" w:rsidP="00050864">
      <w:pPr>
        <w:ind w:left="709" w:hanging="709"/>
      </w:pPr>
      <w:r>
        <w:t>173.</w:t>
      </w:r>
      <w:r>
        <w:tab/>
        <w:t>Neumann NA, Victora CG, Halpern R, Guimarães PR, Cesar JA. Desempenho da Pastoral da Criança na promoção de ações de sobrevivência infantil na educação em saúde em Criciúma, uma cidade do sul do Brasil. Rev Panam Salud Publica. 1999;5(6):400–10.</w:t>
      </w:r>
    </w:p>
    <w:p w14:paraId="78C67346" w14:textId="77777777" w:rsidR="00EA3B47" w:rsidRDefault="00EA3B47" w:rsidP="00050864">
      <w:pPr>
        <w:ind w:left="709" w:hanging="709"/>
      </w:pPr>
      <w:r>
        <w:t>172.</w:t>
      </w:r>
      <w:r>
        <w:tab/>
        <w:t>Lima RC, Victora CG, Dall'Agnol MM, Facchini LA, Fassa AG. Associação entre as características individuais e sócio-econômicas e os acidentes do trabalho em Pelotas, Rio Grande do Sul, Brasil. Cad Saude Publ. 1999;15(3):569–80.</w:t>
      </w:r>
    </w:p>
    <w:p w14:paraId="70414EBF" w14:textId="77777777" w:rsidR="00EA3B47" w:rsidRPr="00D27B8C" w:rsidRDefault="00EA3B47" w:rsidP="00050864">
      <w:pPr>
        <w:ind w:left="709" w:hanging="709"/>
        <w:rPr>
          <w:lang w:val="en-US"/>
        </w:rPr>
      </w:pPr>
      <w:r>
        <w:t>171.</w:t>
      </w:r>
      <w:r>
        <w:tab/>
        <w:t xml:space="preserve">Lima RC, Victora CG, Dall'Agnol MM, Facchini LA, Fassa AG. Percepção de exposição a cargas de trabalho e riscos de acidentes em Pelotas, RS (Brasil). </w:t>
      </w:r>
      <w:r w:rsidRPr="00D27B8C">
        <w:rPr>
          <w:lang w:val="en-US"/>
        </w:rPr>
        <w:t>Rev Saude Publica. 1999;33(2):137–46.</w:t>
      </w:r>
    </w:p>
    <w:p w14:paraId="1476DB38" w14:textId="77777777" w:rsidR="00EA3B47" w:rsidRPr="00D27B8C" w:rsidRDefault="00EA3B47" w:rsidP="00050864">
      <w:pPr>
        <w:ind w:left="709" w:hanging="709"/>
        <w:rPr>
          <w:lang w:val="en-US"/>
        </w:rPr>
      </w:pPr>
      <w:r w:rsidRPr="00D27B8C">
        <w:rPr>
          <w:lang w:val="en-US"/>
        </w:rPr>
        <w:t>170.</w:t>
      </w:r>
      <w:r w:rsidRPr="00D27B8C">
        <w:rPr>
          <w:lang w:val="en-US"/>
        </w:rPr>
        <w:tab/>
        <w:t>Habicht JP, Victora CG, Vaughan JP. Evaluation designs for adequacy, plausibility and probability of public health programme performance and impact. Int J Epidemiol. 1999;28(1):10–8.</w:t>
      </w:r>
    </w:p>
    <w:p w14:paraId="2EC4A120" w14:textId="77777777" w:rsidR="00EA3B47" w:rsidRDefault="00EA3B47" w:rsidP="00050864">
      <w:pPr>
        <w:ind w:left="709" w:hanging="709"/>
      </w:pPr>
      <w:r w:rsidRPr="00D27B8C">
        <w:rPr>
          <w:lang w:val="en-US"/>
        </w:rPr>
        <w:t>169.</w:t>
      </w:r>
      <w:r w:rsidRPr="00D27B8C">
        <w:rPr>
          <w:lang w:val="en-US"/>
        </w:rPr>
        <w:tab/>
        <w:t xml:space="preserve">Cesar JA, Victora CG, Barros FC, Santos IS, Flores JA. Impact of breast feeding on admission for pneumonia during postneonatal period in Brazil: nested case-control study. </w:t>
      </w:r>
      <w:r>
        <w:t>Bmj. 1999;318(7194):1316–20.</w:t>
      </w:r>
    </w:p>
    <w:p w14:paraId="486621CA" w14:textId="77777777" w:rsidR="00EA3B47" w:rsidRPr="00D27B8C" w:rsidRDefault="00EA3B47" w:rsidP="00050864">
      <w:pPr>
        <w:ind w:left="709" w:hanging="709"/>
        <w:rPr>
          <w:lang w:val="en-US"/>
        </w:rPr>
      </w:pPr>
      <w:r>
        <w:t>168.</w:t>
      </w:r>
      <w:r>
        <w:tab/>
        <w:t xml:space="preserve">Castellsagué X, Muñoz N, De Stefani E, Victora CG, Castelletto R, Rolón PA, et al. </w:t>
      </w:r>
      <w:r w:rsidRPr="00D27B8C">
        <w:rPr>
          <w:lang w:val="en-US"/>
        </w:rPr>
        <w:t>Independent and joint effects of tobacco smoking and alcohol drinking on the risk of esophageal cancer in men and women. Int J Cancer. 1999;82(5):657–64.</w:t>
      </w:r>
    </w:p>
    <w:p w14:paraId="112B2212" w14:textId="77777777" w:rsidR="00EA3B47" w:rsidRPr="00D27B8C" w:rsidRDefault="00EA3B47" w:rsidP="00050864">
      <w:pPr>
        <w:ind w:left="709" w:hanging="709"/>
        <w:rPr>
          <w:lang w:val="en-US"/>
        </w:rPr>
      </w:pPr>
      <w:r w:rsidRPr="00D27B8C">
        <w:rPr>
          <w:lang w:val="en-US"/>
        </w:rPr>
        <w:t>167.</w:t>
      </w:r>
      <w:r w:rsidRPr="00D27B8C">
        <w:rPr>
          <w:lang w:val="en-US"/>
        </w:rPr>
        <w:tab/>
        <w:t>Barros FC, Victora CG. Increased blood pressure in adolescents who were small for gestational age at birth: a cohort study in Brazil. Int J Epidemiol. 1999;28(4):676–81.</w:t>
      </w:r>
    </w:p>
    <w:p w14:paraId="3EC6BE4B" w14:textId="77777777" w:rsidR="00EA3B47" w:rsidRPr="00D27B8C" w:rsidRDefault="00EA3B47" w:rsidP="00050864">
      <w:pPr>
        <w:ind w:left="709" w:hanging="709"/>
        <w:rPr>
          <w:lang w:val="en-US"/>
        </w:rPr>
      </w:pPr>
      <w:r w:rsidRPr="00D27B8C">
        <w:rPr>
          <w:lang w:val="en-US"/>
        </w:rPr>
        <w:lastRenderedPageBreak/>
        <w:t>166.</w:t>
      </w:r>
      <w:r w:rsidRPr="00D27B8C">
        <w:rPr>
          <w:lang w:val="en-US"/>
        </w:rPr>
        <w:tab/>
        <w:t>Weiderpass E, Béria JU, Barros FC, Victora CG, Tomasi E, Halpern R. Epidemiology of drug use during the first three months of life in a urban area of southern Brazil. Rev Saude Publica. 1998;32(4):335–44.  https://doi.org/10.1590/s0034-89101998000400005.</w:t>
      </w:r>
    </w:p>
    <w:p w14:paraId="697F0E19" w14:textId="77777777" w:rsidR="00EA3B47" w:rsidRPr="00D27B8C" w:rsidRDefault="00EA3B47" w:rsidP="00050864">
      <w:pPr>
        <w:ind w:left="709" w:hanging="709"/>
        <w:rPr>
          <w:lang w:val="en-US"/>
        </w:rPr>
      </w:pPr>
      <w:r w:rsidRPr="00D27B8C">
        <w:rPr>
          <w:lang w:val="en-US"/>
        </w:rPr>
        <w:t>165.</w:t>
      </w:r>
      <w:r w:rsidRPr="00D27B8C">
        <w:rPr>
          <w:lang w:val="en-US"/>
        </w:rPr>
        <w:tab/>
        <w:t>Weiderpass E, Barros FC, Victora CG, Tomasi E, Halpern R. Incidence and duration of breast-feeding by type of delivery: a longitudinal study in southeastern of Brazil. Rev Saude Publica. 1998;32(3):225–31.  https://doi.org/10.1590/s0034-89101998000300004.</w:t>
      </w:r>
    </w:p>
    <w:p w14:paraId="4A4CC087" w14:textId="77777777" w:rsidR="00EA3B47" w:rsidRPr="00D27B8C" w:rsidRDefault="00EA3B47" w:rsidP="00050864">
      <w:pPr>
        <w:ind w:left="709" w:hanging="709"/>
        <w:rPr>
          <w:lang w:val="en-US"/>
        </w:rPr>
      </w:pPr>
      <w:r w:rsidRPr="00D27B8C">
        <w:rPr>
          <w:lang w:val="en-US"/>
        </w:rPr>
        <w:t>164.</w:t>
      </w:r>
      <w:r w:rsidRPr="00D27B8C">
        <w:rPr>
          <w:lang w:val="en-US"/>
        </w:rPr>
        <w:tab/>
        <w:t>Victora CG, Van Haecke P. Vitamin K prophylaxis in less developed countries: policy issues and relevance to breastfeeding promotion. Am J Public Health. 1998;88(2):203–9.</w:t>
      </w:r>
    </w:p>
    <w:p w14:paraId="7D82E703" w14:textId="77777777" w:rsidR="00EA3B47" w:rsidRPr="00D27B8C" w:rsidRDefault="00EA3B47" w:rsidP="00050864">
      <w:pPr>
        <w:ind w:left="709" w:hanging="709"/>
        <w:rPr>
          <w:lang w:val="en-US"/>
        </w:rPr>
      </w:pPr>
      <w:r w:rsidRPr="00D27B8C">
        <w:rPr>
          <w:lang w:val="en-US"/>
        </w:rPr>
        <w:t>163.</w:t>
      </w:r>
      <w:r w:rsidRPr="00D27B8C">
        <w:rPr>
          <w:lang w:val="en-US"/>
        </w:rPr>
        <w:tab/>
        <w:t>Victora CG, Morris SS, Barros FC, Horta BL, Weiderpass E, Tomasi E. Breast-feeding and growth in Brazilian infants. Am J Clin Nutr. 1998;67(3):452–8.</w:t>
      </w:r>
    </w:p>
    <w:p w14:paraId="21E5547B" w14:textId="77777777" w:rsidR="00EA3B47" w:rsidRPr="00D27B8C" w:rsidRDefault="00EA3B47" w:rsidP="00050864">
      <w:pPr>
        <w:ind w:left="709" w:hanging="709"/>
        <w:rPr>
          <w:lang w:val="en-US"/>
        </w:rPr>
      </w:pPr>
      <w:r w:rsidRPr="00D27B8C">
        <w:rPr>
          <w:lang w:val="en-US"/>
        </w:rPr>
        <w:t>162.</w:t>
      </w:r>
      <w:r w:rsidRPr="00D27B8C">
        <w:rPr>
          <w:lang w:val="en-US"/>
        </w:rPr>
        <w:tab/>
        <w:t>Victora CG, Morris SS, Barros FC, de Onis M, Yip R. The NCHS reference and the growth of breast- and bottle-fed infants. J Nutr. 1998;128(7):1134–8.</w:t>
      </w:r>
    </w:p>
    <w:p w14:paraId="75E6A5DB" w14:textId="77777777" w:rsidR="00EA3B47" w:rsidRPr="00D27B8C" w:rsidRDefault="00EA3B47" w:rsidP="00050864">
      <w:pPr>
        <w:ind w:left="709" w:hanging="709"/>
        <w:rPr>
          <w:lang w:val="en-US"/>
        </w:rPr>
      </w:pPr>
      <w:r w:rsidRPr="00D27B8C">
        <w:rPr>
          <w:lang w:val="en-US"/>
        </w:rPr>
        <w:t>161.</w:t>
      </w:r>
      <w:r w:rsidRPr="00D27B8C">
        <w:rPr>
          <w:lang w:val="en-US"/>
        </w:rPr>
        <w:tab/>
        <w:t>Victora CG, Gigante DP, Barros AJ, Monteiro CA, de Onis M. Estimating the prevalence of height for age deficits based on the prevalence of weight for age deficits among Brazilian children. Rev Saude Publ. 1998;32(4):321–7.  https://doi.org/10.1590/s0034-89101998000400003.</w:t>
      </w:r>
    </w:p>
    <w:p w14:paraId="2C75C516" w14:textId="77777777" w:rsidR="00EA3B47" w:rsidRDefault="00EA3B47" w:rsidP="00050864">
      <w:pPr>
        <w:ind w:left="709" w:hanging="709"/>
      </w:pPr>
      <w:r w:rsidRPr="00D27B8C">
        <w:rPr>
          <w:lang w:val="en-US"/>
        </w:rPr>
        <w:t>160.</w:t>
      </w:r>
      <w:r w:rsidRPr="00D27B8C">
        <w:rPr>
          <w:lang w:val="en-US"/>
        </w:rPr>
        <w:tab/>
        <w:t xml:space="preserve">Santos IS, Victora CG, Huttly SR, Morris SS. Caffeine intake and pregnancy outcomes: a meta-analytic review. </w:t>
      </w:r>
      <w:r>
        <w:t>Cad Saude Publ. 1998;14(3):523–30.</w:t>
      </w:r>
    </w:p>
    <w:p w14:paraId="3D16A0A7" w14:textId="77777777" w:rsidR="00EA3B47" w:rsidRDefault="00EA3B47" w:rsidP="00050864">
      <w:pPr>
        <w:ind w:left="709" w:hanging="709"/>
      </w:pPr>
      <w:r>
        <w:t>159.</w:t>
      </w:r>
      <w:r>
        <w:tab/>
        <w:t xml:space="preserve">Santos IS, Victora CG, Huttly SR, Carvalhal JB. </w:t>
      </w:r>
      <w:r w:rsidRPr="00D27B8C">
        <w:rPr>
          <w:lang w:val="en-US"/>
        </w:rPr>
        <w:t xml:space="preserve">Caffeine intake and low birth weight: a population-based case-control study. </w:t>
      </w:r>
      <w:r>
        <w:t>Am J Epidemiol. 1998;147(7):620–7.</w:t>
      </w:r>
    </w:p>
    <w:p w14:paraId="281E0155" w14:textId="77777777" w:rsidR="00EA3B47" w:rsidRDefault="00EA3B47" w:rsidP="00050864">
      <w:pPr>
        <w:ind w:left="709" w:hanging="709"/>
      </w:pPr>
      <w:r>
        <w:t>158.</w:t>
      </w:r>
      <w:r>
        <w:tab/>
        <w:t xml:space="preserve">Morris SS, Victora CG, Barros FC, Halpern R, Menezes AMB, Cesar JA, et al. </w:t>
      </w:r>
      <w:r w:rsidRPr="00D27B8C">
        <w:rPr>
          <w:lang w:val="en-US"/>
        </w:rPr>
        <w:t xml:space="preserve">Length and ponderal index at birth: associations with mortality, hospitalizations, development and post-natal growth in Brazilian infants. </w:t>
      </w:r>
      <w:r>
        <w:t>Int J Epidemiol. 1998;27(2):242–7.</w:t>
      </w:r>
    </w:p>
    <w:p w14:paraId="2225EB7A" w14:textId="77777777" w:rsidR="00EA3B47" w:rsidRDefault="00EA3B47" w:rsidP="00050864">
      <w:pPr>
        <w:ind w:left="709" w:hanging="709"/>
      </w:pPr>
      <w:r>
        <w:t>157.</w:t>
      </w:r>
      <w:r>
        <w:tab/>
        <w:t>Menezes AMB, Barros FC, Victora CG, Tomasi E, Halpern R, Oliveira ALB. Fatores de risco para mortalidade perinatal em Pelotas, RS, 1993. Rev Saude Publica. 1998;32(3):209–16.</w:t>
      </w:r>
    </w:p>
    <w:p w14:paraId="23C779BE" w14:textId="77777777" w:rsidR="00EA3B47" w:rsidRPr="00D27B8C" w:rsidRDefault="00EA3B47" w:rsidP="00050864">
      <w:pPr>
        <w:ind w:left="709" w:hanging="709"/>
        <w:rPr>
          <w:lang w:val="en-US"/>
        </w:rPr>
      </w:pPr>
      <w:r>
        <w:t>156.</w:t>
      </w:r>
      <w:r>
        <w:tab/>
        <w:t xml:space="preserve">Halpern R, Barros FC, Victora CG, Tomasi E. Atenção pré-natal em Pelotas, Rio Grande do Sul, Brasil, 1993. </w:t>
      </w:r>
      <w:r w:rsidRPr="00D27B8C">
        <w:rPr>
          <w:lang w:val="en-US"/>
        </w:rPr>
        <w:t>Cad Saude Publ. 1998;14(3):487–92.</w:t>
      </w:r>
    </w:p>
    <w:p w14:paraId="3696405F" w14:textId="77777777" w:rsidR="00EA3B47" w:rsidRPr="00D27B8C" w:rsidRDefault="00EA3B47" w:rsidP="00050864">
      <w:pPr>
        <w:ind w:left="709" w:hanging="709"/>
        <w:rPr>
          <w:lang w:val="en-US"/>
        </w:rPr>
      </w:pPr>
      <w:r w:rsidRPr="00D27B8C">
        <w:rPr>
          <w:lang w:val="en-US"/>
        </w:rPr>
        <w:t>155.</w:t>
      </w:r>
      <w:r w:rsidRPr="00D27B8C">
        <w:rPr>
          <w:lang w:val="en-US"/>
        </w:rPr>
        <w:tab/>
        <w:t>Fuchs SC, Victora CG, Martines JC. Risk factors for dehydrating diarrhoea among brazilian infants: a case-control study. Int J Health Educ. 1998;36(2):46–53.</w:t>
      </w:r>
    </w:p>
    <w:p w14:paraId="3D3047E4" w14:textId="77777777" w:rsidR="00EA3B47" w:rsidRPr="00D27B8C" w:rsidRDefault="00EA3B47" w:rsidP="00050864">
      <w:pPr>
        <w:ind w:left="709" w:hanging="709"/>
        <w:rPr>
          <w:lang w:val="en-US"/>
        </w:rPr>
      </w:pPr>
      <w:r w:rsidRPr="00D27B8C">
        <w:rPr>
          <w:lang w:val="en-US"/>
        </w:rPr>
        <w:t>154.</w:t>
      </w:r>
      <w:r w:rsidRPr="00D27B8C">
        <w:rPr>
          <w:lang w:val="en-US"/>
        </w:rPr>
        <w:tab/>
        <w:t>Albernaz EP, Giugliani ER, Victora CG. Supporting breastfeeding: a successful experience. J Hum Lact. 1998;14(4):283–85.</w:t>
      </w:r>
    </w:p>
    <w:p w14:paraId="0042C555" w14:textId="77777777" w:rsidR="00EA3B47" w:rsidRPr="00D27B8C" w:rsidRDefault="00EA3B47" w:rsidP="00050864">
      <w:pPr>
        <w:ind w:left="709" w:hanging="709"/>
        <w:rPr>
          <w:lang w:val="en-US"/>
        </w:rPr>
      </w:pPr>
      <w:r w:rsidRPr="00D27B8C">
        <w:rPr>
          <w:lang w:val="en-US"/>
        </w:rPr>
        <w:t>153.</w:t>
      </w:r>
      <w:r w:rsidRPr="00D27B8C">
        <w:rPr>
          <w:lang w:val="en-US"/>
        </w:rPr>
        <w:tab/>
        <w:t>Victora CG, Vaughan JP. Land tenure and child health in Rio Grande do Sul: the relationship between agricultural production, malnutrition and mortality. Braz J Popul Stud. 1997;1:123–43.</w:t>
      </w:r>
    </w:p>
    <w:p w14:paraId="1C98F6A4" w14:textId="77777777" w:rsidR="00EA3B47" w:rsidRPr="00D27B8C" w:rsidRDefault="00EA3B47" w:rsidP="00050864">
      <w:pPr>
        <w:ind w:left="709" w:hanging="709"/>
        <w:rPr>
          <w:lang w:val="en-US"/>
        </w:rPr>
      </w:pPr>
      <w:r w:rsidRPr="00D27B8C">
        <w:rPr>
          <w:lang w:val="en-US"/>
        </w:rPr>
        <w:t>152.</w:t>
      </w:r>
      <w:r w:rsidRPr="00D27B8C">
        <w:rPr>
          <w:lang w:val="en-US"/>
        </w:rPr>
        <w:tab/>
        <w:t>Victora CG, Huttly SR, Fuchs SM, Olinto MTA. The role of conceptual frameworks in epidemiological analysis: a hierarchical approach. Int J Epidemiol. 1997;26(1):224–27.</w:t>
      </w:r>
    </w:p>
    <w:p w14:paraId="333AC43A" w14:textId="77777777" w:rsidR="00EA3B47" w:rsidRPr="00D27B8C" w:rsidRDefault="00EA3B47" w:rsidP="00050864">
      <w:pPr>
        <w:ind w:left="709" w:hanging="709"/>
        <w:rPr>
          <w:lang w:val="en-US"/>
        </w:rPr>
      </w:pPr>
      <w:r w:rsidRPr="00D27B8C">
        <w:rPr>
          <w:lang w:val="en-US"/>
        </w:rPr>
        <w:lastRenderedPageBreak/>
        <w:t>151.</w:t>
      </w:r>
      <w:r w:rsidRPr="00D27B8C">
        <w:rPr>
          <w:lang w:val="en-US"/>
        </w:rPr>
        <w:tab/>
        <w:t>Victora CG, Fuchs SM, Kirkwood BR, Lombardi C, Barros FC. Low body weight: a simple indicator of the risk of dehydration among children with diarrhoea. J Diarrhoeal Dis Res. 1997;15(1):7–11.</w:t>
      </w:r>
    </w:p>
    <w:p w14:paraId="7086B458" w14:textId="77777777" w:rsidR="00EA3B47" w:rsidRPr="00D27B8C" w:rsidRDefault="00EA3B47" w:rsidP="00050864">
      <w:pPr>
        <w:ind w:left="709" w:hanging="709"/>
        <w:rPr>
          <w:lang w:val="en-US"/>
        </w:rPr>
      </w:pPr>
      <w:r w:rsidRPr="00D27B8C">
        <w:rPr>
          <w:lang w:val="en-US"/>
        </w:rPr>
        <w:t>150.</w:t>
      </w:r>
      <w:r w:rsidRPr="00D27B8C">
        <w:rPr>
          <w:lang w:val="en-US"/>
        </w:rPr>
        <w:tab/>
        <w:t>Victora CG, Béhague DP, Barros FC, Olinto MTA, Weiderpass E. Pacifier use and short breastfeeding duration: cause, consequence, or coincidence? Pediatrics. 1997;99(3):445–53.</w:t>
      </w:r>
    </w:p>
    <w:p w14:paraId="7AC1748C" w14:textId="77777777" w:rsidR="00EA3B47" w:rsidRPr="00D27B8C" w:rsidRDefault="00EA3B47" w:rsidP="00050864">
      <w:pPr>
        <w:ind w:left="709" w:hanging="709"/>
        <w:rPr>
          <w:lang w:val="en-US"/>
        </w:rPr>
      </w:pPr>
      <w:r w:rsidRPr="00D27B8C">
        <w:rPr>
          <w:lang w:val="en-US"/>
        </w:rPr>
        <w:t>149.</w:t>
      </w:r>
      <w:r w:rsidRPr="00D27B8C">
        <w:rPr>
          <w:lang w:val="en-US"/>
        </w:rPr>
        <w:tab/>
        <w:t>Piccini RX, Victora CG. How well is hypertension managed in the community? A population-based survey in a Brazilian city. Cad Saude Publ. 1997;13(4):595–600.</w:t>
      </w:r>
    </w:p>
    <w:p w14:paraId="6AA1244E" w14:textId="77777777" w:rsidR="00EA3B47" w:rsidRPr="00D27B8C" w:rsidRDefault="00EA3B47" w:rsidP="00050864">
      <w:pPr>
        <w:ind w:left="709" w:hanging="709"/>
        <w:rPr>
          <w:lang w:val="en-US"/>
        </w:rPr>
      </w:pPr>
      <w:r>
        <w:t>148.</w:t>
      </w:r>
      <w:r>
        <w:tab/>
        <w:t xml:space="preserve">Menezes AMB, Victora CG, Barros FC, Menezes FS, Jannke HA, Albernaz EP, et al. Estudo populacional de investigação de óbitos perinatais e infantis: metodologia, validade do diagnóstico e sub-registro. </w:t>
      </w:r>
      <w:r w:rsidRPr="00D27B8C">
        <w:rPr>
          <w:lang w:val="en-US"/>
        </w:rPr>
        <w:t>J Pediatr (Rio J). 1997;73(6):383–87.</w:t>
      </w:r>
    </w:p>
    <w:p w14:paraId="42FAB182" w14:textId="77777777" w:rsidR="00EA3B47" w:rsidRPr="00D27B8C" w:rsidRDefault="00EA3B47" w:rsidP="00050864">
      <w:pPr>
        <w:ind w:left="709" w:hanging="709"/>
        <w:rPr>
          <w:lang w:val="en-US"/>
        </w:rPr>
      </w:pPr>
      <w:r w:rsidRPr="00D27B8C">
        <w:rPr>
          <w:lang w:val="en-US"/>
        </w:rPr>
        <w:t>147.</w:t>
      </w:r>
      <w:r w:rsidRPr="00D27B8C">
        <w:rPr>
          <w:lang w:val="en-US"/>
        </w:rPr>
        <w:tab/>
        <w:t>Kirkwood BR, Cousens SN, Victora CG, Zoysa I. Issues in the design and interpretation of studies to evaluate the impact of community-based interventions. Trop Med Int Health. 1997;2(11):1022–9.</w:t>
      </w:r>
    </w:p>
    <w:p w14:paraId="267894A8" w14:textId="77777777" w:rsidR="00EA3B47" w:rsidRPr="00D27B8C" w:rsidRDefault="00EA3B47" w:rsidP="00050864">
      <w:pPr>
        <w:ind w:left="709" w:hanging="709"/>
        <w:rPr>
          <w:lang w:val="en-US"/>
        </w:rPr>
      </w:pPr>
      <w:r w:rsidRPr="00D27B8C">
        <w:rPr>
          <w:lang w:val="en-US"/>
        </w:rPr>
        <w:t>146.</w:t>
      </w:r>
      <w:r w:rsidRPr="00D27B8C">
        <w:rPr>
          <w:lang w:val="en-US"/>
        </w:rPr>
        <w:tab/>
        <w:t>Horta BL, Victora CG, Menezes AMB, Halpern R, Barros FC. Low birthweight, preterm births and intrauterine growth retardation in relation to maternal smoking. Paediatr Perinat Epidemiol. 1997;11(2):140–51.</w:t>
      </w:r>
    </w:p>
    <w:p w14:paraId="7AEBAEFE" w14:textId="77777777" w:rsidR="00EA3B47" w:rsidRDefault="00EA3B47" w:rsidP="00050864">
      <w:pPr>
        <w:ind w:left="709" w:hanging="709"/>
      </w:pPr>
      <w:r w:rsidRPr="00D27B8C">
        <w:rPr>
          <w:lang w:val="en-US"/>
        </w:rPr>
        <w:t>145.</w:t>
      </w:r>
      <w:r w:rsidRPr="00D27B8C">
        <w:rPr>
          <w:lang w:val="en-US"/>
        </w:rPr>
        <w:tab/>
        <w:t xml:space="preserve">Horta BL, Victora CG, Menezes AMB, Barros FC. Environmental tobacco smoke and breastfeeding duration. </w:t>
      </w:r>
      <w:r>
        <w:t>Am J Epidemiol. 1997;146(2):128–33.</w:t>
      </w:r>
    </w:p>
    <w:p w14:paraId="3EA54ECB" w14:textId="77777777" w:rsidR="00EA3B47" w:rsidRDefault="00EA3B47" w:rsidP="00050864">
      <w:pPr>
        <w:ind w:left="709" w:hanging="709"/>
      </w:pPr>
      <w:r>
        <w:t>144.</w:t>
      </w:r>
      <w:r>
        <w:tab/>
        <w:t>Horta BL, Victora CG, Barros FC, Santos IS, Menezes AMB. Tabagismo em gestantes de área urbana da região sul do Brasil, 1982 e 1993. Rev Saude Publica. 1997;31(3):247–53.</w:t>
      </w:r>
    </w:p>
    <w:p w14:paraId="66CC99C9" w14:textId="77777777" w:rsidR="00EA3B47" w:rsidRPr="00D27B8C" w:rsidRDefault="00EA3B47" w:rsidP="00050864">
      <w:pPr>
        <w:ind w:left="709" w:hanging="709"/>
        <w:rPr>
          <w:lang w:val="en-US"/>
        </w:rPr>
      </w:pPr>
      <w:r>
        <w:t>143.</w:t>
      </w:r>
      <w:r>
        <w:tab/>
        <w:t xml:space="preserve">Cesar JA, Victora CG, Santos IS, Barros FC, Albernaz EP, Oliveira LM, et al. </w:t>
      </w:r>
      <w:r w:rsidRPr="00D27B8C">
        <w:rPr>
          <w:lang w:val="en-US"/>
        </w:rPr>
        <w:t>Hospitalization due to pneumonia: the influence of socioeconomic and pregnancy factors in a cohort of children in Southern Brazil. Rev Saude Publ. 1997;31(1):53–61.  https://doi.org/10.1590/s0034-89101997000100008.</w:t>
      </w:r>
    </w:p>
    <w:p w14:paraId="52349E44" w14:textId="77777777" w:rsidR="00EA3B47" w:rsidRPr="00D27B8C" w:rsidRDefault="00EA3B47" w:rsidP="00050864">
      <w:pPr>
        <w:ind w:left="709" w:hanging="709"/>
        <w:rPr>
          <w:lang w:val="en-US"/>
        </w:rPr>
      </w:pPr>
      <w:r w:rsidRPr="00D27B8C">
        <w:rPr>
          <w:lang w:val="en-US"/>
        </w:rPr>
        <w:t>142.</w:t>
      </w:r>
      <w:r w:rsidRPr="00D27B8C">
        <w:rPr>
          <w:lang w:val="en-US"/>
        </w:rPr>
        <w:tab/>
        <w:t>Barros FC, Victora CG, Morris SS, Halpern R, Horta BL, Tomasi E. Breastfeeding, pacifier use and infant development at 12 months of age: a birth cohort study in Brazil. Paediatr Perinat Epidemiol. 1997;11(4):441–50.</w:t>
      </w:r>
    </w:p>
    <w:p w14:paraId="47A88645" w14:textId="77777777" w:rsidR="00EA3B47" w:rsidRDefault="00EA3B47" w:rsidP="00050864">
      <w:pPr>
        <w:ind w:left="709" w:hanging="709"/>
      </w:pPr>
      <w:r w:rsidRPr="00D27B8C">
        <w:rPr>
          <w:lang w:val="en-US"/>
        </w:rPr>
        <w:t>141.</w:t>
      </w:r>
      <w:r w:rsidRPr="00D27B8C">
        <w:rPr>
          <w:lang w:val="en-US"/>
        </w:rPr>
        <w:tab/>
        <w:t xml:space="preserve">Victora CG, Olinto MTA, Barros FC, Nobre LC. Falling diarrhoea mortality in Northeastern Brazil: did ORT play a role? </w:t>
      </w:r>
      <w:r>
        <w:t>Health Policy Plan. 1996;11(2):132–41.</w:t>
      </w:r>
    </w:p>
    <w:p w14:paraId="2733F0AA" w14:textId="77777777" w:rsidR="00EA3B47" w:rsidRPr="00D27B8C" w:rsidRDefault="00EA3B47" w:rsidP="00050864">
      <w:pPr>
        <w:ind w:left="709" w:hanging="709"/>
        <w:rPr>
          <w:lang w:val="en-US"/>
        </w:rPr>
      </w:pPr>
      <w:r>
        <w:t>140.</w:t>
      </w:r>
      <w:r>
        <w:tab/>
        <w:t xml:space="preserve">Victora CG, Barros FC, Tomasi E, Menezes AMB, Horta BL, Weiderpass E, et al. Tendências e diferenciais na saúde materno-infantil: delineamento e metodologia das coortes de 1982 e 1993 de mães e crianças de Pelotas, Rio Grande do Sul. </w:t>
      </w:r>
      <w:r w:rsidRPr="00D27B8C">
        <w:rPr>
          <w:lang w:val="en-US"/>
        </w:rPr>
        <w:t>Cad Saude Publ. 1996;12(Suppl 1):7–14.</w:t>
      </w:r>
    </w:p>
    <w:p w14:paraId="0EA47D4E" w14:textId="77777777" w:rsidR="00EA3B47" w:rsidRPr="00D27B8C" w:rsidRDefault="00EA3B47" w:rsidP="00050864">
      <w:pPr>
        <w:ind w:left="709" w:hanging="709"/>
        <w:rPr>
          <w:lang w:val="en-US"/>
        </w:rPr>
      </w:pPr>
      <w:r w:rsidRPr="00D27B8C">
        <w:rPr>
          <w:lang w:val="en-US"/>
        </w:rPr>
        <w:t>139.</w:t>
      </w:r>
      <w:r w:rsidRPr="00D27B8C">
        <w:rPr>
          <w:lang w:val="en-US"/>
        </w:rPr>
        <w:tab/>
        <w:t>Victora CG, Barros FC, Halpern R, Menezes AM, Horta BL, Tomasi E, et al. Longitudinal study of the mother and child population in an urban region of southern Brazil, 1993: methodological aspects and preliminary results. Rev Saude Publica. 1996;30(1):34–45.  https://doi.org/10.1590/s0034-89101996000100005.</w:t>
      </w:r>
    </w:p>
    <w:p w14:paraId="5767E11E" w14:textId="77777777" w:rsidR="00EA3B47" w:rsidRDefault="00EA3B47" w:rsidP="00050864">
      <w:pPr>
        <w:ind w:left="709" w:hanging="709"/>
      </w:pPr>
      <w:r w:rsidRPr="00D27B8C">
        <w:rPr>
          <w:lang w:val="en-US"/>
        </w:rPr>
        <w:t>138.</w:t>
      </w:r>
      <w:r w:rsidRPr="00D27B8C">
        <w:rPr>
          <w:lang w:val="en-US"/>
        </w:rPr>
        <w:tab/>
        <w:t xml:space="preserve">Victora CG. Infection and disease: the impact of early weaning. </w:t>
      </w:r>
      <w:r>
        <w:t>Food Nutr Bull. 1996;17(4):390–96.</w:t>
      </w:r>
    </w:p>
    <w:p w14:paraId="47341630" w14:textId="77777777" w:rsidR="00EA3B47" w:rsidRDefault="00EA3B47" w:rsidP="00050864">
      <w:pPr>
        <w:ind w:left="709" w:hanging="709"/>
      </w:pPr>
      <w:r>
        <w:lastRenderedPageBreak/>
        <w:t>137.</w:t>
      </w:r>
      <w:r>
        <w:tab/>
        <w:t>Tomasi E, Barros FC, Victora CG. As mães e suas gestações: comparação de duas coortes de base populacional no sul do Brasil. Cad Saude Publ. 1996;12(Suppl 1):21–5.</w:t>
      </w:r>
    </w:p>
    <w:p w14:paraId="3444048F" w14:textId="77777777" w:rsidR="00EA3B47" w:rsidRDefault="00EA3B47" w:rsidP="00050864">
      <w:pPr>
        <w:ind w:left="709" w:hanging="709"/>
      </w:pPr>
      <w:r>
        <w:t>136.</w:t>
      </w:r>
      <w:r>
        <w:tab/>
        <w:t>Tomasi E, Barros FC, Victora CG. Situação socio-econômica e condições de vida: comparação de duas coortes de base populacional no sul do Brasil. Cad Saude Publ. 1996;12(Suppl 1):15–9.</w:t>
      </w:r>
    </w:p>
    <w:p w14:paraId="306FA29D" w14:textId="77777777" w:rsidR="00EA3B47" w:rsidRDefault="00EA3B47" w:rsidP="00050864">
      <w:pPr>
        <w:ind w:left="709" w:hanging="709"/>
      </w:pPr>
      <w:r>
        <w:t>135.</w:t>
      </w:r>
      <w:r>
        <w:tab/>
        <w:t>Post CL, Victora CG, Barros FC, Horta BL, Guimarães PR. Desnutrição e obesidade infantis em duas coortes de base populacional no sul do Brasil: tendências e diferenciais. Cad Saude Publ. 1996;12(Suppl 1):49–57.</w:t>
      </w:r>
    </w:p>
    <w:p w14:paraId="45BE3182" w14:textId="77777777" w:rsidR="00EA3B47" w:rsidRDefault="00EA3B47" w:rsidP="00050864">
      <w:pPr>
        <w:ind w:left="709" w:hanging="709"/>
      </w:pPr>
      <w:r>
        <w:t>134.</w:t>
      </w:r>
      <w:r>
        <w:tab/>
        <w:t xml:space="preserve">Moreira LB, Fuchs FD, Moraes RS, Bredemeier M, Cardozo S, Fuchs SM, et al. </w:t>
      </w:r>
      <w:r w:rsidRPr="00D27B8C">
        <w:rPr>
          <w:lang w:val="en-US"/>
        </w:rPr>
        <w:t xml:space="preserve">Alcoholic beverage consumption and associated factors in Porto Alegre, a Southern Brazilian city: a population-based survey. </w:t>
      </w:r>
      <w:r>
        <w:t>J Stud Alcohol. 1996;57(3):253–59.</w:t>
      </w:r>
    </w:p>
    <w:p w14:paraId="2C7E2537" w14:textId="77777777" w:rsidR="00EA3B47" w:rsidRDefault="00EA3B47" w:rsidP="00050864">
      <w:pPr>
        <w:ind w:left="709" w:hanging="709"/>
      </w:pPr>
      <w:r>
        <w:t>133.</w:t>
      </w:r>
      <w:r>
        <w:tab/>
        <w:t>Menezes AMB, Victora CG, Barros FC, Albernaz EP, Menezes FS, Jannke HA, et al. Mortalidade infantil em duas coortes de base populacional no sul do Brasil: tendências e diferenciais. Cad Saude Publ. 1996;12(Suppl 1):79–86.</w:t>
      </w:r>
    </w:p>
    <w:p w14:paraId="7E66726A" w14:textId="77777777" w:rsidR="00EA3B47" w:rsidRPr="00D27B8C" w:rsidRDefault="00EA3B47" w:rsidP="00050864">
      <w:pPr>
        <w:ind w:left="709" w:hanging="709"/>
        <w:rPr>
          <w:lang w:val="es-AR"/>
        </w:rPr>
      </w:pPr>
      <w:r>
        <w:t>132.</w:t>
      </w:r>
      <w:r>
        <w:tab/>
        <w:t xml:space="preserve">Menezes AMB, Barros FC, Victora CG, Alves C, Rocha C, Albernaz EP, et al. Mortalidade perinatal em duas coortes de base populacional no sul do Brasil: tendências e diferenciais. </w:t>
      </w:r>
      <w:r w:rsidRPr="00D27B8C">
        <w:rPr>
          <w:lang w:val="es-AR"/>
        </w:rPr>
        <w:t>Cad Saude Publ. 1996;12(Suppl 1):33–41.</w:t>
      </w:r>
    </w:p>
    <w:p w14:paraId="3B4038A1" w14:textId="77777777" w:rsidR="00EA3B47" w:rsidRDefault="00EA3B47" w:rsidP="00050864">
      <w:pPr>
        <w:ind w:left="709" w:hanging="709"/>
      </w:pPr>
      <w:r w:rsidRPr="00D27B8C">
        <w:rPr>
          <w:lang w:val="es-AR"/>
        </w:rPr>
        <w:t>131.</w:t>
      </w:r>
      <w:r w:rsidRPr="00D27B8C">
        <w:rPr>
          <w:lang w:val="es-AR"/>
        </w:rPr>
        <w:tab/>
        <w:t xml:space="preserve">Langer A, Farnot U, Garcia C, Barros FC, Victora CG, Belizan JM, et al. </w:t>
      </w:r>
      <w:r w:rsidRPr="00D27B8C">
        <w:rPr>
          <w:lang w:val="en-US"/>
        </w:rPr>
        <w:t xml:space="preserve">The Latin American trial of psychosocial support during pregnancy: effects on mother's wellbeing and satisfaction. </w:t>
      </w:r>
      <w:r>
        <w:t>Soc Sci Med. 1996;42(11):1589–97.</w:t>
      </w:r>
    </w:p>
    <w:p w14:paraId="29C95686" w14:textId="77777777" w:rsidR="00EA3B47" w:rsidRDefault="00EA3B47" w:rsidP="00050864">
      <w:pPr>
        <w:ind w:left="709" w:hanging="709"/>
      </w:pPr>
      <w:r>
        <w:t>130.</w:t>
      </w:r>
      <w:r>
        <w:tab/>
        <w:t>Horta BL, Olinto MTA, Victora CG, Barros FC, Guimarães PR. Amamentação e padrões alimentares em crianças de duas coortes de base populacional no sul do Brasil: tendências e diferenciais. Cad Saude Publ. 1996;12(Suppl 1):43–8.</w:t>
      </w:r>
    </w:p>
    <w:p w14:paraId="2C092AF2" w14:textId="77777777" w:rsidR="00EA3B47" w:rsidRDefault="00EA3B47" w:rsidP="00050864">
      <w:pPr>
        <w:ind w:left="709" w:hanging="709"/>
      </w:pPr>
      <w:r>
        <w:t>129.</w:t>
      </w:r>
      <w:r>
        <w:tab/>
        <w:t>Horta BL, Barros FC, Halpern R, Victora CG. Baixo peso ao nascer em duas coortes de base populacional no sul do Brasil. Cad Saude Publ. 1996;12(Suppl 1):27–31.</w:t>
      </w:r>
    </w:p>
    <w:p w14:paraId="76C15EB3" w14:textId="77777777" w:rsidR="00EA3B47" w:rsidRPr="00D27B8C" w:rsidRDefault="00EA3B47" w:rsidP="00050864">
      <w:pPr>
        <w:ind w:left="709" w:hanging="709"/>
        <w:rPr>
          <w:lang w:val="en-US"/>
        </w:rPr>
      </w:pPr>
      <w:r>
        <w:t>128.</w:t>
      </w:r>
      <w:r>
        <w:tab/>
        <w:t xml:space="preserve">Halpern R, Barros FC, Horta BL, Victora CG. Desenvolvimento neuropsicomotor aos 12 meses de idade em uma coorte de base populacional no sul do Brasil: difereneciais conforme peso ao nascer e renda familiar. </w:t>
      </w:r>
      <w:r w:rsidRPr="00D27B8C">
        <w:rPr>
          <w:lang w:val="en-US"/>
        </w:rPr>
        <w:t>Cad Saude Publ. 1996;12(Suppl 1):73–8.</w:t>
      </w:r>
    </w:p>
    <w:p w14:paraId="735B0298" w14:textId="77777777" w:rsidR="00EA3B47" w:rsidRPr="00D27B8C" w:rsidRDefault="00EA3B47" w:rsidP="00050864">
      <w:pPr>
        <w:ind w:left="709" w:hanging="709"/>
        <w:rPr>
          <w:lang w:val="en-US"/>
        </w:rPr>
      </w:pPr>
      <w:r w:rsidRPr="00D27B8C">
        <w:rPr>
          <w:lang w:val="en-US"/>
        </w:rPr>
        <w:t>127.</w:t>
      </w:r>
      <w:r w:rsidRPr="00D27B8C">
        <w:rPr>
          <w:lang w:val="en-US"/>
        </w:rPr>
        <w:tab/>
        <w:t>Fuchs SM, Victora CG, Martines JC. Case-control study of risk of dehydrating diarrhoea in infants in vulnerable period after full weaning. Bmj. 1996;313(7054):391–94.</w:t>
      </w:r>
    </w:p>
    <w:p w14:paraId="057F6DF2" w14:textId="77777777" w:rsidR="00EA3B47" w:rsidRPr="00D27B8C" w:rsidRDefault="00EA3B47" w:rsidP="00050864">
      <w:pPr>
        <w:ind w:left="709" w:hanging="709"/>
        <w:rPr>
          <w:lang w:val="en-US"/>
        </w:rPr>
      </w:pPr>
      <w:r w:rsidRPr="00D27B8C">
        <w:rPr>
          <w:lang w:val="en-US"/>
        </w:rPr>
        <w:t>126.</w:t>
      </w:r>
      <w:r w:rsidRPr="00D27B8C">
        <w:rPr>
          <w:lang w:val="en-US"/>
        </w:rPr>
        <w:tab/>
        <w:t>Fuchs SC, Victora CG, Wannmacher L, Gonçalves C, Barbosa AN, Menta L, et al. Reliability of environmental, biological and health characteristics of infants from a developing country. Int J Epidemiol. 1996;25(5):1005–8.</w:t>
      </w:r>
    </w:p>
    <w:p w14:paraId="04A97F9C" w14:textId="77777777" w:rsidR="00EA3B47" w:rsidRPr="00D27B8C" w:rsidRDefault="00EA3B47" w:rsidP="00050864">
      <w:pPr>
        <w:ind w:left="709" w:hanging="709"/>
        <w:rPr>
          <w:lang w:val="en-US"/>
        </w:rPr>
      </w:pPr>
      <w:r w:rsidRPr="00D27B8C">
        <w:rPr>
          <w:lang w:val="en-US"/>
        </w:rPr>
        <w:t>125.</w:t>
      </w:r>
      <w:r w:rsidRPr="00D27B8C">
        <w:rPr>
          <w:lang w:val="en-US"/>
        </w:rPr>
        <w:tab/>
        <w:t>Fuchs SC, Victora CG, Fachel J. Hierarchical model: a proposal for a model to be applied in the investigation of risk factors for severe diarrhea. Rev Saude Publ. 1996;30(2):168–78.  https://doi.org/10.1590/s0034-89101996000200009.</w:t>
      </w:r>
    </w:p>
    <w:p w14:paraId="75913AF7" w14:textId="77777777" w:rsidR="00EA3B47" w:rsidRPr="00D27B8C" w:rsidRDefault="00EA3B47" w:rsidP="00050864">
      <w:pPr>
        <w:ind w:left="709" w:hanging="709"/>
        <w:rPr>
          <w:lang w:val="en-US"/>
        </w:rPr>
      </w:pPr>
      <w:r w:rsidRPr="00D27B8C">
        <w:rPr>
          <w:lang w:val="en-US"/>
        </w:rPr>
        <w:lastRenderedPageBreak/>
        <w:t>124.</w:t>
      </w:r>
      <w:r w:rsidRPr="00D27B8C">
        <w:rPr>
          <w:lang w:val="en-US"/>
        </w:rPr>
        <w:tab/>
        <w:t>Fonseca WV, Kirkwood BR, Victora CG, Fuchs SM, Flores JA, Misago C. Risk factors for childhood pneumonia among the urban poor in Fortaleza, Brazil: a case-control study. Bull World Health Organ. 1996;74(2):199–208.</w:t>
      </w:r>
    </w:p>
    <w:p w14:paraId="5F9017E1" w14:textId="77777777" w:rsidR="00EA3B47" w:rsidRDefault="00EA3B47" w:rsidP="00050864">
      <w:pPr>
        <w:ind w:left="709" w:hanging="709"/>
      </w:pPr>
      <w:r w:rsidRPr="00D27B8C">
        <w:rPr>
          <w:lang w:val="en-US"/>
        </w:rPr>
        <w:t>123.</w:t>
      </w:r>
      <w:r w:rsidRPr="00D27B8C">
        <w:rPr>
          <w:lang w:val="en-US"/>
        </w:rPr>
        <w:tab/>
        <w:t xml:space="preserve">Fonseca WV, Kirkwood BR, Barros AJ, Misago C, Correia LL, Flores JA, et al. Attendance at day care centers increases the risk of childhood pneumonia among the urban poor in Fortaleza, Brazil. </w:t>
      </w:r>
      <w:r>
        <w:t>Cad Saude Publ. 1996;12(2):133–40.</w:t>
      </w:r>
    </w:p>
    <w:p w14:paraId="35F10036" w14:textId="77777777" w:rsidR="00EA3B47" w:rsidRPr="00D27B8C" w:rsidRDefault="00EA3B47" w:rsidP="00050864">
      <w:pPr>
        <w:ind w:left="709" w:hanging="709"/>
        <w:rPr>
          <w:lang w:val="en-US"/>
        </w:rPr>
      </w:pPr>
      <w:r>
        <w:t>122.</w:t>
      </w:r>
      <w:r>
        <w:tab/>
        <w:t xml:space="preserve">Dias da Costa JS, Victora CG, Barros FC, Halpern R, Horta BL, Manzolli PP. Assistência médica materno-infantil em duas coortes de base populacional no sul do Brasil: tendências e diferenciais. </w:t>
      </w:r>
      <w:r w:rsidRPr="00D27B8C">
        <w:rPr>
          <w:lang w:val="en-US"/>
        </w:rPr>
        <w:t>Cad Saude Publ. 1996;12(Suppl 1):59–66.</w:t>
      </w:r>
    </w:p>
    <w:p w14:paraId="79A1D98D" w14:textId="77777777" w:rsidR="00EA3B47" w:rsidRPr="00E7029A" w:rsidRDefault="00EA3B47" w:rsidP="00050864">
      <w:pPr>
        <w:ind w:left="709" w:hanging="709"/>
      </w:pPr>
      <w:r w:rsidRPr="00D27B8C">
        <w:rPr>
          <w:lang w:val="en-US"/>
        </w:rPr>
        <w:t>121.</w:t>
      </w:r>
      <w:r w:rsidRPr="00D27B8C">
        <w:rPr>
          <w:lang w:val="en-US"/>
        </w:rPr>
        <w:tab/>
        <w:t xml:space="preserve">Cesar JA, Victora CG, Morris SS, Post CL. Abdominal circumference contributes to absence of wasting in Brazilian children. </w:t>
      </w:r>
      <w:r w:rsidRPr="00E7029A">
        <w:t>J Nutr. 1996;126(11):2752–6.</w:t>
      </w:r>
    </w:p>
    <w:p w14:paraId="5123F06E" w14:textId="77777777" w:rsidR="00EA3B47" w:rsidRDefault="00EA3B47" w:rsidP="00050864">
      <w:pPr>
        <w:ind w:left="709" w:hanging="709"/>
      </w:pPr>
      <w:r>
        <w:t>120.</w:t>
      </w:r>
      <w:r>
        <w:tab/>
        <w:t>Cesar JA, Victora CG, Barros FC, Ramos FA, Albernaz EP, Oliveira LM, et al. Hospitalizações em menores de um ano pertencentes a duas coortes de base populacional no sul do Brasil: tendências e diferenciais. Cad Saude Publ. 1996;12(Suppl 1):67–71.</w:t>
      </w:r>
    </w:p>
    <w:p w14:paraId="6ACB8FB0" w14:textId="77777777" w:rsidR="00EA3B47" w:rsidRPr="00D27B8C" w:rsidRDefault="00EA3B47" w:rsidP="00050864">
      <w:pPr>
        <w:ind w:left="709" w:hanging="709"/>
        <w:rPr>
          <w:lang w:val="en-US"/>
        </w:rPr>
      </w:pPr>
      <w:r>
        <w:t>119.</w:t>
      </w:r>
      <w:r>
        <w:tab/>
        <w:t xml:space="preserve">Barros FC, Victora CG, Tomasi E, Horta BL, Menezes AMB, Cesar JA, et al. Saúde materno-infantil em Pelotas, Rio Grande do Sul, Brasil: principais conclusões da comparação dos estudos das coortes de 1982 e 1993. </w:t>
      </w:r>
      <w:r w:rsidRPr="00D27B8C">
        <w:rPr>
          <w:lang w:val="en-US"/>
        </w:rPr>
        <w:t>Cad Saude Publ. 1996;12(Suppl 1):87–92.</w:t>
      </w:r>
    </w:p>
    <w:p w14:paraId="1E544A13" w14:textId="77777777" w:rsidR="00EA3B47" w:rsidRPr="00D27B8C" w:rsidRDefault="00EA3B47" w:rsidP="00050864">
      <w:pPr>
        <w:ind w:left="709" w:hanging="709"/>
        <w:rPr>
          <w:lang w:val="en-US"/>
        </w:rPr>
      </w:pPr>
      <w:r w:rsidRPr="00D27B8C">
        <w:rPr>
          <w:lang w:val="en-US"/>
        </w:rPr>
        <w:t>118.</w:t>
      </w:r>
      <w:r w:rsidRPr="00D27B8C">
        <w:rPr>
          <w:lang w:val="en-US"/>
        </w:rPr>
        <w:tab/>
        <w:t>Barros FC, Victora CG, Morris SS. Ceasarean sections in Brazil. Lancet. 1996;347(9004):839.</w:t>
      </w:r>
    </w:p>
    <w:p w14:paraId="22AA8D8D" w14:textId="77777777" w:rsidR="00EA3B47" w:rsidRPr="00D27B8C" w:rsidRDefault="00EA3B47" w:rsidP="00050864">
      <w:pPr>
        <w:ind w:left="709" w:hanging="709"/>
        <w:rPr>
          <w:lang w:val="en-US"/>
        </w:rPr>
      </w:pPr>
      <w:r w:rsidRPr="00D27B8C">
        <w:rPr>
          <w:lang w:val="en-US"/>
        </w:rPr>
        <w:t>117.</w:t>
      </w:r>
      <w:r w:rsidRPr="00D27B8C">
        <w:rPr>
          <w:lang w:val="en-US"/>
        </w:rPr>
        <w:tab/>
        <w:t>Barros FC, Victora CG. Editorial. Cad Saude Publ. 1996;12(Supl.1):4–5.</w:t>
      </w:r>
    </w:p>
    <w:p w14:paraId="04051B1D" w14:textId="77777777" w:rsidR="00EA3B47" w:rsidRPr="00D27B8C" w:rsidRDefault="00EA3B47" w:rsidP="00050864">
      <w:pPr>
        <w:ind w:left="709" w:hanging="709"/>
        <w:rPr>
          <w:lang w:val="en-US"/>
        </w:rPr>
      </w:pPr>
      <w:r w:rsidRPr="00D27B8C">
        <w:rPr>
          <w:lang w:val="en-US"/>
        </w:rPr>
        <w:t>116.</w:t>
      </w:r>
      <w:r w:rsidRPr="00D27B8C">
        <w:rPr>
          <w:lang w:val="en-US"/>
        </w:rPr>
        <w:tab/>
        <w:t>Olinto MTA, Victora CG, Barros FC, Gigante DP. Twenty-four-hour recall overestimates the dietary intake of malnourished children. J Nutr. 1995;125(4):880–84.</w:t>
      </w:r>
    </w:p>
    <w:p w14:paraId="52EDE68D" w14:textId="77777777" w:rsidR="00EA3B47" w:rsidRDefault="00EA3B47" w:rsidP="00050864">
      <w:pPr>
        <w:ind w:left="709" w:hanging="709"/>
      </w:pPr>
      <w:r w:rsidRPr="00D27B8C">
        <w:rPr>
          <w:lang w:val="en-US"/>
        </w:rPr>
        <w:t>115.</w:t>
      </w:r>
      <w:r w:rsidRPr="00D27B8C">
        <w:rPr>
          <w:lang w:val="en-US"/>
        </w:rPr>
        <w:tab/>
        <w:t xml:space="preserve">Menezes AMB, Victora CG, Rigatto M. Chronic bronchitis and the type of cigarette smoked. </w:t>
      </w:r>
      <w:r>
        <w:t>Int J Epidemiol. 1995;24(1):95–9.</w:t>
      </w:r>
    </w:p>
    <w:p w14:paraId="0BB27FD9" w14:textId="77777777" w:rsidR="00EA3B47" w:rsidRDefault="00EA3B47" w:rsidP="00050864">
      <w:pPr>
        <w:ind w:left="709" w:hanging="709"/>
      </w:pPr>
      <w:r>
        <w:t>114.</w:t>
      </w:r>
      <w:r>
        <w:tab/>
        <w:t>Menezes AMB, Victora CG, Horta BL, Rigatto M. Pico de fluxo expiratório: distribuição e fatores de risco em uma amostra de base populacional. J Pneumol. 1995;21(2):73–8.</w:t>
      </w:r>
    </w:p>
    <w:p w14:paraId="59DF6C64" w14:textId="77777777" w:rsidR="00EA3B47" w:rsidRPr="00D27B8C" w:rsidRDefault="00EA3B47" w:rsidP="00050864">
      <w:pPr>
        <w:ind w:left="709" w:hanging="709"/>
        <w:rPr>
          <w:lang w:val="en-US"/>
        </w:rPr>
      </w:pPr>
      <w:r>
        <w:t>113.</w:t>
      </w:r>
      <w:r>
        <w:tab/>
        <w:t xml:space="preserve">Menezes AMB, Victora CG, Horta BL, Rigatto M. Valores de referência para o pico de fluxo expiratório em adultos acima de 40 anos, Pelotas, RS. </w:t>
      </w:r>
      <w:r w:rsidRPr="00D27B8C">
        <w:rPr>
          <w:lang w:val="en-US"/>
        </w:rPr>
        <w:t>J Pneumol. 1995;21(2):119–22.</w:t>
      </w:r>
    </w:p>
    <w:p w14:paraId="6B4E19E2" w14:textId="77777777" w:rsidR="00EA3B47" w:rsidRPr="00D27B8C" w:rsidRDefault="00EA3B47" w:rsidP="00050864">
      <w:pPr>
        <w:ind w:left="709" w:hanging="709"/>
        <w:rPr>
          <w:lang w:val="en-US"/>
        </w:rPr>
      </w:pPr>
      <w:r w:rsidRPr="00D27B8C">
        <w:rPr>
          <w:lang w:val="en-US"/>
        </w:rPr>
        <w:t>112.</w:t>
      </w:r>
      <w:r w:rsidRPr="00D27B8C">
        <w:rPr>
          <w:lang w:val="en-US"/>
        </w:rPr>
        <w:tab/>
        <w:t>Belizan JM, Barros FC, Langer A, Farnot U, Victora CG, Villar J. Impact of health education during pregnancy on behavior and utilization of health resources. Latin American Network for Perinatal and Reproductive Research. Am J Obstet Gynecol. 1995;173(3 Pt 1):894–99.</w:t>
      </w:r>
    </w:p>
    <w:p w14:paraId="2E43DFF9" w14:textId="77777777" w:rsidR="00EA3B47" w:rsidRDefault="00EA3B47" w:rsidP="00050864">
      <w:pPr>
        <w:ind w:left="709" w:hanging="709"/>
      </w:pPr>
      <w:r w:rsidRPr="00D27B8C">
        <w:rPr>
          <w:lang w:val="en-US"/>
        </w:rPr>
        <w:t>111.</w:t>
      </w:r>
      <w:r w:rsidRPr="00D27B8C">
        <w:rPr>
          <w:lang w:val="en-US"/>
        </w:rPr>
        <w:tab/>
        <w:t xml:space="preserve">Barros FC, Victora CG, Semer TC, Tonioli Filho S, Tomasi E, Weiderpass E. Use of pacifiers is associated with decreased breast-feeding duration. </w:t>
      </w:r>
      <w:r>
        <w:t>Pediatrics. 1995;95(4):497–99.</w:t>
      </w:r>
    </w:p>
    <w:p w14:paraId="7CF42A72" w14:textId="77777777" w:rsidR="00EA3B47" w:rsidRPr="00D27B8C" w:rsidRDefault="00EA3B47" w:rsidP="00050864">
      <w:pPr>
        <w:ind w:left="709" w:hanging="709"/>
        <w:rPr>
          <w:lang w:val="en-US"/>
        </w:rPr>
      </w:pPr>
      <w:r>
        <w:t>110.</w:t>
      </w:r>
      <w:r>
        <w:tab/>
        <w:t xml:space="preserve">Barros FC, Semer TC, Tonioli Filho S, Tomasi E, Victora CG. </w:t>
      </w:r>
      <w:r w:rsidRPr="00D27B8C">
        <w:rPr>
          <w:lang w:val="en-US"/>
        </w:rPr>
        <w:t>The impact of lactation centres on breastfeeding patterns, morbidity and growth: a birth cohort study. Acta Paediatr. 1995;84(11):1221–26.</w:t>
      </w:r>
    </w:p>
    <w:p w14:paraId="3E0D5332" w14:textId="77777777" w:rsidR="00EA3B47" w:rsidRPr="00D27B8C" w:rsidRDefault="00EA3B47" w:rsidP="00050864">
      <w:pPr>
        <w:ind w:left="709" w:hanging="709"/>
        <w:rPr>
          <w:lang w:val="en-US"/>
        </w:rPr>
      </w:pPr>
      <w:r w:rsidRPr="00D27B8C">
        <w:rPr>
          <w:lang w:val="en-US"/>
        </w:rPr>
        <w:lastRenderedPageBreak/>
        <w:t>109.</w:t>
      </w:r>
      <w:r w:rsidRPr="00D27B8C">
        <w:rPr>
          <w:lang w:val="en-US"/>
        </w:rPr>
        <w:tab/>
        <w:t>Victora CG, Langer A, Barros FC, Belizan JM, Farnot U, Villar J. The Latin American multicenter trial on psychosocial support during pregnancy: methodology and baseline comparability. Latin American Network for Perinatal and Reproductive Research (LANPER). Control Clin Trials. 1994;15(5):379–94.</w:t>
      </w:r>
    </w:p>
    <w:p w14:paraId="203D81B4" w14:textId="77777777" w:rsidR="00EA3B47" w:rsidRPr="00D27B8C" w:rsidRDefault="00EA3B47" w:rsidP="00050864">
      <w:pPr>
        <w:ind w:left="709" w:hanging="709"/>
        <w:rPr>
          <w:lang w:val="en-US"/>
        </w:rPr>
      </w:pPr>
      <w:r w:rsidRPr="00D27B8C">
        <w:rPr>
          <w:lang w:val="en-US"/>
        </w:rPr>
        <w:t>108.</w:t>
      </w:r>
      <w:r w:rsidRPr="00D27B8C">
        <w:rPr>
          <w:lang w:val="en-US"/>
        </w:rPr>
        <w:tab/>
        <w:t>Victora CG, Grassi PR, Schmidt AM. Health status of children in an area of southern Brazil, 1980-1992: temporal trends and spatial distribution. Rev Saude Publ. 1994;28(6):423–32.  https://doi.org/10.1590/s0034-89101994000600006.</w:t>
      </w:r>
    </w:p>
    <w:p w14:paraId="72A59660" w14:textId="77777777" w:rsidR="00EA3B47" w:rsidRPr="00D27B8C" w:rsidRDefault="00EA3B47" w:rsidP="00050864">
      <w:pPr>
        <w:ind w:left="709" w:hanging="709"/>
        <w:rPr>
          <w:lang w:val="en-US"/>
        </w:rPr>
      </w:pPr>
      <w:r w:rsidRPr="00D27B8C">
        <w:rPr>
          <w:lang w:val="en-US"/>
        </w:rPr>
        <w:t>107.</w:t>
      </w:r>
      <w:r w:rsidRPr="00D27B8C">
        <w:rPr>
          <w:lang w:val="en-US"/>
        </w:rPr>
        <w:tab/>
        <w:t>Victora CG, Fuchs SM, Flores JA, Fonseca WV, Kirkwood BR. Risk factors for pneumonia among children in a Brazilian metropolitan area. Pediatrics. 1994;93(6 Pt 1):977–85.</w:t>
      </w:r>
    </w:p>
    <w:p w14:paraId="5586E5B9" w14:textId="77777777" w:rsidR="00EA3B47" w:rsidRDefault="00EA3B47" w:rsidP="00050864">
      <w:pPr>
        <w:ind w:left="709" w:hanging="709"/>
      </w:pPr>
      <w:r w:rsidRPr="00D27B8C">
        <w:rPr>
          <w:lang w:val="en-US"/>
        </w:rPr>
        <w:t>106.</w:t>
      </w:r>
      <w:r w:rsidRPr="00D27B8C">
        <w:rPr>
          <w:lang w:val="en-US"/>
        </w:rPr>
        <w:tab/>
        <w:t xml:space="preserve">Tomasi E, Victora CG, Post PR, Olinto MT, Béhague D. The use of pacifiers in children: fecal contamination and association with diarrhea. </w:t>
      </w:r>
      <w:r>
        <w:t>Rev Saude Publ. 1994;28(5):373–9.  https://doi.org/10.1590/s0034-89101994000500011.</w:t>
      </w:r>
    </w:p>
    <w:p w14:paraId="3327C5FF" w14:textId="77777777" w:rsidR="00EA3B47" w:rsidRPr="00D27B8C" w:rsidRDefault="00EA3B47" w:rsidP="00050864">
      <w:pPr>
        <w:ind w:left="709" w:hanging="709"/>
        <w:rPr>
          <w:lang w:val="en-US"/>
        </w:rPr>
      </w:pPr>
      <w:r>
        <w:t>105.</w:t>
      </w:r>
      <w:r>
        <w:tab/>
        <w:t xml:space="preserve">Tomasi E, Victora CG, Olinto MTA. Padrões de determinantes do uso de chupeta em crianças. </w:t>
      </w:r>
      <w:r w:rsidRPr="00D27B8C">
        <w:rPr>
          <w:lang w:val="en-US"/>
        </w:rPr>
        <w:t>J Pediatr (Rio J). 1994;70:167–73.</w:t>
      </w:r>
    </w:p>
    <w:p w14:paraId="17E38EAC" w14:textId="77777777" w:rsidR="00EA3B47" w:rsidRPr="00D27B8C" w:rsidRDefault="00EA3B47" w:rsidP="00050864">
      <w:pPr>
        <w:ind w:left="709" w:hanging="709"/>
        <w:rPr>
          <w:lang w:val="en-US"/>
        </w:rPr>
      </w:pPr>
      <w:r w:rsidRPr="00D27B8C">
        <w:rPr>
          <w:lang w:val="en-US"/>
        </w:rPr>
        <w:t>104.</w:t>
      </w:r>
      <w:r w:rsidRPr="00D27B8C">
        <w:rPr>
          <w:lang w:val="en-US"/>
        </w:rPr>
        <w:tab/>
        <w:t>Piccini RX, Victora CG. Systemic arterial hypertension in a urban area of southern Brazil: prevalence and risk factors. Rev Saude Publ. 1994;28(4):261–7.  https://doi.org/10.1590/s0034-89101994000400004.</w:t>
      </w:r>
    </w:p>
    <w:p w14:paraId="0FE51775" w14:textId="77777777" w:rsidR="00EA3B47" w:rsidRDefault="00EA3B47" w:rsidP="00050864">
      <w:pPr>
        <w:ind w:left="709" w:hanging="709"/>
      </w:pPr>
      <w:r w:rsidRPr="00D27B8C">
        <w:rPr>
          <w:lang w:val="en-US"/>
        </w:rPr>
        <w:t>103.</w:t>
      </w:r>
      <w:r w:rsidRPr="00D27B8C">
        <w:rPr>
          <w:lang w:val="en-US"/>
        </w:rPr>
        <w:tab/>
        <w:t xml:space="preserve">Menezes AMB, Victora CG, Rigatto M. Prevalence and risk factors for chronic bronchitis in Pelotas, RS, Brazil: a population-based study. </w:t>
      </w:r>
      <w:r>
        <w:t>Thorax. 1994;49(12):1217–21.</w:t>
      </w:r>
    </w:p>
    <w:p w14:paraId="62C1951B" w14:textId="77777777" w:rsidR="00EA3B47" w:rsidRPr="00D27B8C" w:rsidRDefault="00EA3B47" w:rsidP="00050864">
      <w:pPr>
        <w:ind w:left="709" w:hanging="709"/>
        <w:rPr>
          <w:lang w:val="en-US"/>
        </w:rPr>
      </w:pPr>
      <w:r>
        <w:t>102.</w:t>
      </w:r>
      <w:r>
        <w:tab/>
        <w:t xml:space="preserve">Barros FC, Halpern R, Victora CG, Teixeira AM, Béria JU. Promoção da amamentação em localidade urbana da região sul do Brasil: estudo de intervenção randomizado. </w:t>
      </w:r>
      <w:r w:rsidRPr="00D27B8C">
        <w:rPr>
          <w:lang w:val="en-US"/>
        </w:rPr>
        <w:t>Rev Saude Publica. 1994;28(4):277–83.</w:t>
      </w:r>
    </w:p>
    <w:p w14:paraId="37821017" w14:textId="77777777" w:rsidR="00EA3B47" w:rsidRPr="00D27B8C" w:rsidRDefault="00EA3B47" w:rsidP="00050864">
      <w:pPr>
        <w:ind w:left="709" w:hanging="709"/>
        <w:rPr>
          <w:lang w:val="en-US"/>
        </w:rPr>
      </w:pPr>
      <w:r w:rsidRPr="00D27B8C">
        <w:rPr>
          <w:lang w:val="en-US"/>
        </w:rPr>
        <w:t>101.</w:t>
      </w:r>
      <w:r w:rsidRPr="00D27B8C">
        <w:rPr>
          <w:lang w:val="en-US"/>
        </w:rPr>
        <w:tab/>
        <w:t>Barros FC, Forsberg BC, Victora CG, Maranhão AG, Stegeman M, Gonzalez-Richmond A, et al. Quality assurance of a diarrhoea control programme in Northeastern Brazil. Scand J Soc Med. 1994;22(1):35–40.</w:t>
      </w:r>
    </w:p>
    <w:p w14:paraId="13B00FAF" w14:textId="77777777" w:rsidR="00EA3B47" w:rsidRPr="00D27B8C" w:rsidRDefault="00EA3B47" w:rsidP="00050864">
      <w:pPr>
        <w:ind w:left="709" w:hanging="709"/>
        <w:rPr>
          <w:lang w:val="en-US"/>
        </w:rPr>
      </w:pPr>
      <w:r w:rsidRPr="00D27B8C">
        <w:rPr>
          <w:lang w:val="en-US"/>
        </w:rPr>
        <w:t>100.</w:t>
      </w:r>
      <w:r w:rsidRPr="00D27B8C">
        <w:rPr>
          <w:lang w:val="en-US"/>
        </w:rPr>
        <w:tab/>
        <w:t>Victora CG, Tomasi E, Olinto MTA, Barros FC. Use of pacifiers and breastfeeding duration. Lancet. 1993;341(8842):404–6.</w:t>
      </w:r>
    </w:p>
    <w:p w14:paraId="6456716E" w14:textId="77777777" w:rsidR="00EA3B47" w:rsidRPr="00D27B8C" w:rsidRDefault="00EA3B47" w:rsidP="00050864">
      <w:pPr>
        <w:ind w:left="709" w:hanging="709"/>
        <w:rPr>
          <w:lang w:val="en-US"/>
        </w:rPr>
      </w:pPr>
      <w:r w:rsidRPr="00D27B8C">
        <w:rPr>
          <w:lang w:val="en-US"/>
        </w:rPr>
        <w:t>99.</w:t>
      </w:r>
      <w:r w:rsidRPr="00D27B8C">
        <w:rPr>
          <w:lang w:val="en-US"/>
        </w:rPr>
        <w:tab/>
        <w:t>Victora CG, Huttly SR, Fuchs SM, Barros FC, Garenne M, Leroy O, et al. International differences in clinical patterns of diarrhoeal deaths: a comparison of children from Brazil, Senegal, Bangladesh, and India. J Diarrhoeal Dis Res. 1993;11(1):25–9.</w:t>
      </w:r>
    </w:p>
    <w:p w14:paraId="634A8664" w14:textId="77777777" w:rsidR="00EA3B47" w:rsidRDefault="00EA3B47" w:rsidP="00050864">
      <w:pPr>
        <w:ind w:left="709" w:hanging="709"/>
      </w:pPr>
      <w:r w:rsidRPr="00D27B8C">
        <w:rPr>
          <w:lang w:val="en-US"/>
        </w:rPr>
        <w:t>98.</w:t>
      </w:r>
      <w:r w:rsidRPr="00D27B8C">
        <w:rPr>
          <w:lang w:val="en-US"/>
        </w:rPr>
        <w:tab/>
        <w:t xml:space="preserve">Victora CG. What's the denominator? Lancet. </w:t>
      </w:r>
      <w:r>
        <w:t>1993;342(8863):97–9.</w:t>
      </w:r>
    </w:p>
    <w:p w14:paraId="3D1286B7" w14:textId="77777777" w:rsidR="00EA3B47" w:rsidRPr="00D27B8C" w:rsidRDefault="00EA3B47" w:rsidP="00050864">
      <w:pPr>
        <w:ind w:left="709" w:hanging="709"/>
        <w:rPr>
          <w:lang w:val="es-AR"/>
        </w:rPr>
      </w:pPr>
      <w:r>
        <w:t>97.</w:t>
      </w:r>
      <w:r>
        <w:tab/>
        <w:t xml:space="preserve">Olinto MTA, Victora CG, Barros FC, Tomasi E. Determinantes da desnutrição infantil em uma população de baixa renda: um modelo de análise hierarquizado. </w:t>
      </w:r>
      <w:r w:rsidRPr="00D27B8C">
        <w:rPr>
          <w:lang w:val="es-AR"/>
        </w:rPr>
        <w:t>Cad Saude Publ. 1993;9(supl. 1):14–27.</w:t>
      </w:r>
    </w:p>
    <w:p w14:paraId="0AC6F2E6" w14:textId="77777777" w:rsidR="00EA3B47" w:rsidRDefault="00EA3B47" w:rsidP="00050864">
      <w:pPr>
        <w:ind w:left="709" w:hanging="709"/>
      </w:pPr>
      <w:r w:rsidRPr="00D27B8C">
        <w:rPr>
          <w:lang w:val="es-AR"/>
        </w:rPr>
        <w:t>96.</w:t>
      </w:r>
      <w:r w:rsidRPr="00D27B8C">
        <w:rPr>
          <w:lang w:val="es-AR"/>
        </w:rPr>
        <w:tab/>
        <w:t xml:space="preserve">Langer A, Victora CG, Victora MFD, Barros FC, Farnot U, Belizan JM, et al. </w:t>
      </w:r>
      <w:r w:rsidRPr="00D27B8C">
        <w:rPr>
          <w:lang w:val="en-US"/>
        </w:rPr>
        <w:t xml:space="preserve">The Latin American trial of psychosocial support during pregnancy: a social intervention evaluated through an experimental design. </w:t>
      </w:r>
      <w:r>
        <w:t>Soc Sci Med. 1993;36(4):495–507.</w:t>
      </w:r>
    </w:p>
    <w:p w14:paraId="0D6121EC" w14:textId="77777777" w:rsidR="00EA3B47" w:rsidRDefault="00EA3B47" w:rsidP="00050864">
      <w:pPr>
        <w:ind w:left="709" w:hanging="709"/>
      </w:pPr>
      <w:r>
        <w:t>95.</w:t>
      </w:r>
      <w:r>
        <w:tab/>
        <w:t>Halal IS, Victora CG, Barros FC. Determinantes do hábito de fumar e de seu abandono durante a gestação em localidade urbana na região sul do Brasil. Rev Saude Publica. 1993;27(2):105–12.</w:t>
      </w:r>
    </w:p>
    <w:p w14:paraId="625F0F55" w14:textId="77777777" w:rsidR="00EA3B47" w:rsidRPr="00D27B8C" w:rsidRDefault="00EA3B47" w:rsidP="00050864">
      <w:pPr>
        <w:ind w:left="709" w:hanging="709"/>
        <w:rPr>
          <w:lang w:val="en-US"/>
        </w:rPr>
      </w:pPr>
      <w:r>
        <w:lastRenderedPageBreak/>
        <w:t>94.</w:t>
      </w:r>
      <w:r>
        <w:tab/>
        <w:t xml:space="preserve">Fuchs SM, Victora CG. As características nutricionais são fatores de risco para desenvolver diarréia complicada por desidratação moderada a grave? </w:t>
      </w:r>
      <w:r w:rsidRPr="00D27B8C">
        <w:rPr>
          <w:lang w:val="en-US"/>
        </w:rPr>
        <w:t>Revista HCPA. 1993;13:136–44.</w:t>
      </w:r>
    </w:p>
    <w:p w14:paraId="73DC1D59" w14:textId="77777777" w:rsidR="00EA3B47" w:rsidRPr="00D27B8C" w:rsidRDefault="00EA3B47" w:rsidP="00050864">
      <w:pPr>
        <w:ind w:left="709" w:hanging="709"/>
        <w:rPr>
          <w:lang w:val="en-US"/>
        </w:rPr>
      </w:pPr>
      <w:r w:rsidRPr="00D27B8C">
        <w:rPr>
          <w:lang w:val="en-US"/>
        </w:rPr>
        <w:t>93.</w:t>
      </w:r>
      <w:r w:rsidRPr="00D27B8C">
        <w:rPr>
          <w:lang w:val="en-US"/>
        </w:rPr>
        <w:tab/>
        <w:t>Beria JU, Victora CG, Barros FC, Teixeira AB, Lombardi C. Epidemiology of drug consumption in children of a urban center of the southern region of Brazil. Rev Saude Publ. 1993;27(2):95–104.  https://doi.org/10.1590/s0034-89101993000200004.</w:t>
      </w:r>
    </w:p>
    <w:p w14:paraId="5E5EC7A1" w14:textId="77777777" w:rsidR="00EA3B47" w:rsidRDefault="00EA3B47" w:rsidP="00050864">
      <w:pPr>
        <w:ind w:left="709" w:hanging="709"/>
      </w:pPr>
      <w:r w:rsidRPr="00D27B8C">
        <w:rPr>
          <w:lang w:val="en-US"/>
        </w:rPr>
        <w:t>92.</w:t>
      </w:r>
      <w:r w:rsidRPr="00D27B8C">
        <w:rPr>
          <w:lang w:val="en-US"/>
        </w:rPr>
        <w:tab/>
        <w:t xml:space="preserve">Villar J, Farnot U, Barros FC, Victora CG, Langer A, Belizan JM. A randomized trial of psychosocial support during high-risk pregnancies. </w:t>
      </w:r>
      <w:r>
        <w:t>N Engl J Med. 1992;327(18):1266–71.</w:t>
      </w:r>
    </w:p>
    <w:p w14:paraId="751D65B2" w14:textId="77777777" w:rsidR="00EA3B47" w:rsidRPr="00D27B8C" w:rsidRDefault="00EA3B47" w:rsidP="00050864">
      <w:pPr>
        <w:ind w:left="709" w:hanging="709"/>
        <w:rPr>
          <w:lang w:val="en-US"/>
        </w:rPr>
      </w:pPr>
      <w:r>
        <w:t>91.</w:t>
      </w:r>
      <w:r>
        <w:tab/>
        <w:t xml:space="preserve">Victora CG, Huttly SR, Fuchs SM, Nobre LC, Barros FC. </w:t>
      </w:r>
      <w:r w:rsidRPr="00D27B8C">
        <w:rPr>
          <w:lang w:val="en-US"/>
        </w:rPr>
        <w:t>Deaths due to dysentery, acute and persistent diarrhoea among Brazilian infants. Acta Paediatr 1992;381(Suppl):7–11.</w:t>
      </w:r>
    </w:p>
    <w:p w14:paraId="03D34153" w14:textId="77777777" w:rsidR="00EA3B47" w:rsidRPr="00D27B8C" w:rsidRDefault="00EA3B47" w:rsidP="00050864">
      <w:pPr>
        <w:ind w:left="709" w:hanging="709"/>
        <w:rPr>
          <w:lang w:val="en-US"/>
        </w:rPr>
      </w:pPr>
      <w:r w:rsidRPr="00D27B8C">
        <w:rPr>
          <w:lang w:val="en-US"/>
        </w:rPr>
        <w:t>90.</w:t>
      </w:r>
      <w:r w:rsidRPr="00D27B8C">
        <w:rPr>
          <w:lang w:val="en-US"/>
        </w:rPr>
        <w:tab/>
        <w:t>Victora CG, Huttly SR, Barros FC, Vaughan JP. Breast feeding duration in consecutive offspring: a prospective study from Southern Brazil. Acta Paediatr. 1992;81(1):12–4.</w:t>
      </w:r>
    </w:p>
    <w:p w14:paraId="5A7DB0BE" w14:textId="77777777" w:rsidR="00EA3B47" w:rsidRPr="00D27B8C" w:rsidRDefault="00EA3B47" w:rsidP="00050864">
      <w:pPr>
        <w:ind w:left="709" w:hanging="709"/>
        <w:rPr>
          <w:lang w:val="en-US"/>
        </w:rPr>
      </w:pPr>
      <w:r w:rsidRPr="00D27B8C">
        <w:rPr>
          <w:lang w:val="en-US"/>
        </w:rPr>
        <w:t>89.</w:t>
      </w:r>
      <w:r w:rsidRPr="00D27B8C">
        <w:rPr>
          <w:lang w:val="en-US"/>
        </w:rPr>
        <w:tab/>
        <w:t>Victora CG, Huttly SR, Barros FC, Lombardi C, Vaughan JP. Maternal education in relation to early and late child health outcomes: findings from a Brazilian cohort study. Soc Sci Med. 1992;34(8):899–905.</w:t>
      </w:r>
    </w:p>
    <w:p w14:paraId="22F24D94" w14:textId="77777777" w:rsidR="00EA3B47" w:rsidRPr="00D27B8C" w:rsidRDefault="00EA3B47" w:rsidP="00050864">
      <w:pPr>
        <w:ind w:left="709" w:hanging="709"/>
        <w:rPr>
          <w:lang w:val="en-US"/>
        </w:rPr>
      </w:pPr>
      <w:r w:rsidRPr="00D27B8C">
        <w:rPr>
          <w:lang w:val="en-US"/>
        </w:rPr>
        <w:t>88.</w:t>
      </w:r>
      <w:r w:rsidRPr="00D27B8C">
        <w:rPr>
          <w:lang w:val="en-US"/>
        </w:rPr>
        <w:tab/>
        <w:t>Victora CG, Fuchs SC, Kirkwood BR, Lombardi C, Barros FC. Breast-feeding, nutritional status, and other prognostic factors for dehydration among young children with diarrhoea in Brazil. Bull World Health Organ. 1992;70(4):467–75.</w:t>
      </w:r>
    </w:p>
    <w:p w14:paraId="4496F777" w14:textId="77777777" w:rsidR="00EA3B47" w:rsidRPr="00D27B8C" w:rsidRDefault="00EA3B47" w:rsidP="00050864">
      <w:pPr>
        <w:ind w:left="709" w:hanging="709"/>
        <w:rPr>
          <w:lang w:val="en-US"/>
        </w:rPr>
      </w:pPr>
      <w:r w:rsidRPr="00D27B8C">
        <w:rPr>
          <w:lang w:val="en-US"/>
        </w:rPr>
        <w:t>87.</w:t>
      </w:r>
      <w:r w:rsidRPr="00D27B8C">
        <w:rPr>
          <w:lang w:val="en-US"/>
        </w:rPr>
        <w:tab/>
        <w:t>Victora CG, Barros FC, Huttly SR, Teixeira AM, Vaughan JP. Early childhood mortality in a Brazilian cohort: the roles of birthweight and socioeconomic status. Int J Epidemiol. 1992;21(5):911–15.</w:t>
      </w:r>
    </w:p>
    <w:p w14:paraId="6EA05BC1" w14:textId="77777777" w:rsidR="00EA3B47" w:rsidRPr="00D27B8C" w:rsidRDefault="00EA3B47" w:rsidP="00050864">
      <w:pPr>
        <w:ind w:left="709" w:hanging="709"/>
        <w:rPr>
          <w:lang w:val="en-US"/>
        </w:rPr>
      </w:pPr>
      <w:r w:rsidRPr="00D27B8C">
        <w:rPr>
          <w:lang w:val="en-US"/>
        </w:rPr>
        <w:t>86.</w:t>
      </w:r>
      <w:r w:rsidRPr="00D27B8C">
        <w:rPr>
          <w:lang w:val="en-US"/>
        </w:rPr>
        <w:tab/>
        <w:t>Victora CG. The association between wasting and stunting: an international perspective. J Nutr. 1992;122:1105–10.</w:t>
      </w:r>
    </w:p>
    <w:p w14:paraId="18ECFEEA" w14:textId="77777777" w:rsidR="00EA3B47" w:rsidRPr="00D27B8C" w:rsidRDefault="00EA3B47" w:rsidP="00050864">
      <w:pPr>
        <w:ind w:left="709" w:hanging="709"/>
        <w:rPr>
          <w:lang w:val="en-US"/>
        </w:rPr>
      </w:pPr>
      <w:r w:rsidRPr="00D27B8C">
        <w:rPr>
          <w:lang w:val="en-US"/>
        </w:rPr>
        <w:t>85.</w:t>
      </w:r>
      <w:r w:rsidRPr="00D27B8C">
        <w:rPr>
          <w:lang w:val="en-US"/>
        </w:rPr>
        <w:tab/>
        <w:t>Victora CG. Exclusive breastfeeding: the value of exclusive breastfeeding in the first four to six mouths of life in being increasingly recognised. Dialogue Diarrhoea. 1992;49:2.</w:t>
      </w:r>
    </w:p>
    <w:p w14:paraId="56FC1DF7" w14:textId="77777777" w:rsidR="00EA3B47" w:rsidRPr="00D27B8C" w:rsidRDefault="00EA3B47" w:rsidP="00050864">
      <w:pPr>
        <w:ind w:left="709" w:hanging="709"/>
        <w:rPr>
          <w:lang w:val="en-US"/>
        </w:rPr>
      </w:pPr>
      <w:r w:rsidRPr="00D27B8C">
        <w:rPr>
          <w:lang w:val="en-US"/>
        </w:rPr>
        <w:t>84.</w:t>
      </w:r>
      <w:r w:rsidRPr="00D27B8C">
        <w:rPr>
          <w:lang w:val="en-US"/>
        </w:rPr>
        <w:tab/>
        <w:t>Post CL, Victora CG, Valente JG, Leal Mdo C, Niobey FM, Sabroza PC. Prognostic factors of hospital mortality from diarrhea or pneumonia in infants younger than 1 year old. A case-control study. Rev Saude Publ. 1992;26(6):369–78.  https://doi.org/10.1590/s0034-89101992000600001.</w:t>
      </w:r>
    </w:p>
    <w:p w14:paraId="21166719" w14:textId="77777777" w:rsidR="00EA3B47" w:rsidRPr="00D27B8C" w:rsidRDefault="00EA3B47" w:rsidP="00050864">
      <w:pPr>
        <w:ind w:left="709" w:hanging="709"/>
        <w:rPr>
          <w:lang w:val="en-US"/>
        </w:rPr>
      </w:pPr>
      <w:r w:rsidRPr="00D27B8C">
        <w:rPr>
          <w:lang w:val="en-US"/>
        </w:rPr>
        <w:t>83.</w:t>
      </w:r>
      <w:r w:rsidRPr="00D27B8C">
        <w:rPr>
          <w:lang w:val="en-US"/>
        </w:rPr>
        <w:tab/>
        <w:t>Huttly SR, Victora CG, Barros FC, Vaughan JP. Birth spacing and child health in urban brazilian children. Pediatrics. 1992;89(6 Pt 1):1049–54.</w:t>
      </w:r>
    </w:p>
    <w:p w14:paraId="737DDFCE" w14:textId="77777777" w:rsidR="00EA3B47" w:rsidRPr="00D27B8C" w:rsidRDefault="00EA3B47" w:rsidP="00050864">
      <w:pPr>
        <w:ind w:left="709" w:hanging="709"/>
        <w:rPr>
          <w:lang w:val="en-US"/>
        </w:rPr>
      </w:pPr>
      <w:r w:rsidRPr="00D27B8C">
        <w:rPr>
          <w:lang w:val="en-US"/>
        </w:rPr>
        <w:t>82.</w:t>
      </w:r>
      <w:r w:rsidRPr="00D27B8C">
        <w:rPr>
          <w:lang w:val="en-US"/>
        </w:rPr>
        <w:tab/>
        <w:t>Horta BL, Ramos EO, Victora CG. Determinants of smoking in the city of Pelotas, Brazil. Bol Of Sanit Panam. 1992;113(2):131–6.</w:t>
      </w:r>
    </w:p>
    <w:p w14:paraId="3EFFC4BE" w14:textId="77777777" w:rsidR="00EA3B47" w:rsidRPr="00D27B8C" w:rsidRDefault="00EA3B47" w:rsidP="00050864">
      <w:pPr>
        <w:ind w:left="709" w:hanging="709"/>
        <w:rPr>
          <w:lang w:val="en-US"/>
        </w:rPr>
      </w:pPr>
      <w:r w:rsidRPr="00D27B8C">
        <w:rPr>
          <w:lang w:val="en-US"/>
        </w:rPr>
        <w:t>81.</w:t>
      </w:r>
      <w:r w:rsidRPr="00D27B8C">
        <w:rPr>
          <w:lang w:val="en-US"/>
        </w:rPr>
        <w:tab/>
        <w:t>Barros FC, Victora CG. Low birth weight babies: children born with low birth weight are at high risk of malnutrition and frequent diarrhoea infecctions. DD explains why, and how to care for them. Dialogue Diarrhoea. 1992;49(4):4.</w:t>
      </w:r>
    </w:p>
    <w:p w14:paraId="752B7DDE" w14:textId="77777777" w:rsidR="00EA3B47" w:rsidRPr="00D27B8C" w:rsidRDefault="00EA3B47" w:rsidP="00050864">
      <w:pPr>
        <w:ind w:left="709" w:hanging="709"/>
        <w:rPr>
          <w:lang w:val="en-US"/>
        </w:rPr>
      </w:pPr>
      <w:r w:rsidRPr="00D27B8C">
        <w:rPr>
          <w:lang w:val="en-US"/>
        </w:rPr>
        <w:t>80.</w:t>
      </w:r>
      <w:r w:rsidRPr="00D27B8C">
        <w:rPr>
          <w:lang w:val="en-US"/>
        </w:rPr>
        <w:tab/>
        <w:t xml:space="preserve">Barros FC, Huttly SR, Victora CG, Kirkwood BR, Vaughan JP. Comparison of the causes and consequences of prematurity and intrauterine growth retardation: a longitudinal study in Southern Brazil. </w:t>
      </w:r>
      <w:r w:rsidRPr="00D27B8C">
        <w:rPr>
          <w:lang w:val="en-US"/>
        </w:rPr>
        <w:lastRenderedPageBreak/>
        <w:t>Pediatrics. 1992;90(2 Pt 1):238–44.</w:t>
      </w:r>
    </w:p>
    <w:p w14:paraId="2088AD7A" w14:textId="77777777" w:rsidR="00EA3B47" w:rsidRDefault="00EA3B47" w:rsidP="00050864">
      <w:pPr>
        <w:ind w:left="709" w:hanging="709"/>
      </w:pPr>
      <w:r w:rsidRPr="00D27B8C">
        <w:rPr>
          <w:lang w:val="en-US"/>
        </w:rPr>
        <w:t>79.</w:t>
      </w:r>
      <w:r w:rsidRPr="00D27B8C">
        <w:rPr>
          <w:lang w:val="en-US"/>
        </w:rPr>
        <w:tab/>
        <w:t xml:space="preserve">Victora CG, Huttly SR, Barros FC, Martines JC, Vaughan JP. Prolonged breastfeeding and malnutrition: confounding and effect modification in a Brazilian cohort study. </w:t>
      </w:r>
      <w:r>
        <w:t>Epidemiology. 1991;2(3):175–81.</w:t>
      </w:r>
    </w:p>
    <w:p w14:paraId="3673F6AA" w14:textId="77777777" w:rsidR="00EA3B47" w:rsidRPr="00D27B8C" w:rsidRDefault="00EA3B47" w:rsidP="00050864">
      <w:pPr>
        <w:ind w:left="709" w:hanging="709"/>
        <w:rPr>
          <w:lang w:val="en-US"/>
        </w:rPr>
      </w:pPr>
      <w:r>
        <w:t>78.</w:t>
      </w:r>
      <w:r>
        <w:tab/>
        <w:t xml:space="preserve">Victora CG, Barros FC, Tomasi E, Ferreira FS, MacAuliffe J, Silva AC, et al. </w:t>
      </w:r>
      <w:r w:rsidRPr="00D27B8C">
        <w:rPr>
          <w:lang w:val="en-US"/>
        </w:rPr>
        <w:t>Child health in the states of Ceará, Rio Grande do Norte and Sergipe, Brazil: description of a methodology for community diagnosis. Rev Saude Publ. 1991;25(3):218–25.  https://doi.org/10.1590/s0034-89101991000300009.</w:t>
      </w:r>
    </w:p>
    <w:p w14:paraId="19CAAD54" w14:textId="77777777" w:rsidR="00EA3B47" w:rsidRDefault="00EA3B47" w:rsidP="00050864">
      <w:pPr>
        <w:ind w:left="709" w:hanging="709"/>
      </w:pPr>
      <w:r w:rsidRPr="00D27B8C">
        <w:rPr>
          <w:lang w:val="en-US"/>
        </w:rPr>
        <w:t>77.</w:t>
      </w:r>
      <w:r w:rsidRPr="00D27B8C">
        <w:rPr>
          <w:lang w:val="en-US"/>
        </w:rPr>
        <w:tab/>
        <w:t xml:space="preserve">Narod SA, Sanjosé S, Victora CG. Coffee during pregnancy: a reproductive hazard? </w:t>
      </w:r>
      <w:r>
        <w:t>Am J Obstet Gynecol. 1991;164(4):1109–14.</w:t>
      </w:r>
    </w:p>
    <w:p w14:paraId="0F6833A1" w14:textId="77777777" w:rsidR="00EA3B47" w:rsidRPr="00D27B8C" w:rsidRDefault="00EA3B47" w:rsidP="00050864">
      <w:pPr>
        <w:ind w:left="709" w:hanging="709"/>
        <w:rPr>
          <w:lang w:val="en-US"/>
        </w:rPr>
      </w:pPr>
      <w:r>
        <w:t>76.</w:t>
      </w:r>
      <w:r>
        <w:tab/>
        <w:t xml:space="preserve">Huttly SR, Victora CG, Barros FC, Teixeira AM, Vaughan JP. </w:t>
      </w:r>
      <w:r w:rsidRPr="00D27B8C">
        <w:rPr>
          <w:lang w:val="en-US"/>
        </w:rPr>
        <w:t>The timing of nutritional status determination: implications for interventions and growth monitoring. Eur J Clin Nutr. 1991;45(2):85–95.</w:t>
      </w:r>
    </w:p>
    <w:p w14:paraId="2B915F3D" w14:textId="77777777" w:rsidR="00EA3B47" w:rsidRPr="00D27B8C" w:rsidRDefault="00EA3B47" w:rsidP="00050864">
      <w:pPr>
        <w:ind w:left="709" w:hanging="709"/>
        <w:rPr>
          <w:lang w:val="en-US"/>
        </w:rPr>
      </w:pPr>
      <w:r w:rsidRPr="00D27B8C">
        <w:rPr>
          <w:lang w:val="en-US"/>
        </w:rPr>
        <w:t>75.</w:t>
      </w:r>
      <w:r w:rsidRPr="00D27B8C">
        <w:rPr>
          <w:lang w:val="en-US"/>
        </w:rPr>
        <w:tab/>
        <w:t>Forsberg BC, Barros FC, Victora CG. Developing countries need more quality assurance: how health surveys can contribute. Health Policy Plan. 1991;7(2):193–96.</w:t>
      </w:r>
    </w:p>
    <w:p w14:paraId="02FF6009" w14:textId="77777777" w:rsidR="00EA3B47" w:rsidRPr="00D27B8C" w:rsidRDefault="00EA3B47" w:rsidP="00050864">
      <w:pPr>
        <w:ind w:left="709" w:hanging="709"/>
        <w:rPr>
          <w:lang w:val="en-US"/>
        </w:rPr>
      </w:pPr>
      <w:r w:rsidRPr="00D27B8C">
        <w:rPr>
          <w:lang w:val="en-US"/>
        </w:rPr>
        <w:t>74.</w:t>
      </w:r>
      <w:r w:rsidRPr="00D27B8C">
        <w:rPr>
          <w:lang w:val="en-US"/>
        </w:rPr>
        <w:tab/>
        <w:t>Barros FC, Victora CG, Forsberg BC, Maranhão AG, Stegeman M, Gonzalez-Richmond A, et al. Management of childhood diarrhoea at the household level: a population- based survey in north-east Brazil. Bull World Health Organ. 1991;69(1):59–65.</w:t>
      </w:r>
    </w:p>
    <w:p w14:paraId="1A13E794" w14:textId="77777777" w:rsidR="00EA3B47" w:rsidRPr="00D27B8C" w:rsidRDefault="00EA3B47" w:rsidP="00050864">
      <w:pPr>
        <w:ind w:left="709" w:hanging="709"/>
        <w:rPr>
          <w:lang w:val="en-US"/>
        </w:rPr>
      </w:pPr>
      <w:r w:rsidRPr="00D27B8C">
        <w:rPr>
          <w:lang w:val="en-US"/>
        </w:rPr>
        <w:t>73.</w:t>
      </w:r>
      <w:r w:rsidRPr="00D27B8C">
        <w:rPr>
          <w:lang w:val="en-US"/>
        </w:rPr>
        <w:tab/>
        <w:t>Barros FC, Vaughan JP, Victora CG, Huttly SR. Epidemic of caesarean sections in Brazil. Lancet. 1991;338(8760):167–9.</w:t>
      </w:r>
    </w:p>
    <w:p w14:paraId="08A7D5FD" w14:textId="77777777" w:rsidR="00EA3B47" w:rsidRPr="00D27B8C" w:rsidRDefault="00EA3B47" w:rsidP="00050864">
      <w:pPr>
        <w:ind w:left="709" w:hanging="709"/>
        <w:rPr>
          <w:lang w:val="en-US"/>
        </w:rPr>
      </w:pPr>
      <w:r w:rsidRPr="00D27B8C">
        <w:rPr>
          <w:lang w:val="en-US"/>
        </w:rPr>
        <w:t>72.</w:t>
      </w:r>
      <w:r w:rsidRPr="00D27B8C">
        <w:rPr>
          <w:lang w:val="en-US"/>
        </w:rPr>
        <w:tab/>
        <w:t>Victora MFD, Victora CG, Barros FC. Cross-cultural differences in developmental rates: a comparison between British and Brazilian children. Child Care Health Dev. 1990;16(3):151–64.</w:t>
      </w:r>
    </w:p>
    <w:p w14:paraId="29C8FE63" w14:textId="77777777" w:rsidR="00EA3B47" w:rsidRPr="00D27B8C" w:rsidRDefault="00EA3B47" w:rsidP="00050864">
      <w:pPr>
        <w:ind w:left="709" w:hanging="709"/>
        <w:rPr>
          <w:lang w:val="en-US"/>
        </w:rPr>
      </w:pPr>
      <w:r w:rsidRPr="00D27B8C">
        <w:rPr>
          <w:lang w:val="en-US"/>
        </w:rPr>
        <w:t>71.</w:t>
      </w:r>
      <w:r w:rsidRPr="00D27B8C">
        <w:rPr>
          <w:lang w:val="en-US"/>
        </w:rPr>
        <w:tab/>
        <w:t>Victora CG, Muñoz N, Horta BL, Ramos EO. Patterns of mate drinking in a Brazilian city. Cancer Res. 1990;50(22):7112–15.</w:t>
      </w:r>
    </w:p>
    <w:p w14:paraId="1ED3EDA4" w14:textId="77777777" w:rsidR="00EA3B47" w:rsidRPr="00D27B8C" w:rsidRDefault="00EA3B47" w:rsidP="00050864">
      <w:pPr>
        <w:ind w:left="709" w:hanging="709"/>
        <w:rPr>
          <w:lang w:val="en-US"/>
        </w:rPr>
      </w:pPr>
      <w:r w:rsidRPr="00D27B8C">
        <w:rPr>
          <w:lang w:val="en-US"/>
        </w:rPr>
        <w:t>70.</w:t>
      </w:r>
      <w:r w:rsidRPr="00D27B8C">
        <w:rPr>
          <w:lang w:val="en-US"/>
        </w:rPr>
        <w:tab/>
        <w:t>Victora CG, Kirkwood BR, Fuchs SC, Lombardi C, Barros FC. Is it possible to predict which diarrhoea episodes will lead to life-threatening dehydration? Int J Epidemiol. 1990;19(3):736–42.</w:t>
      </w:r>
    </w:p>
    <w:p w14:paraId="43505F9B" w14:textId="77777777" w:rsidR="00EA3B47" w:rsidRPr="00D27B8C" w:rsidRDefault="00EA3B47" w:rsidP="00050864">
      <w:pPr>
        <w:ind w:left="709" w:hanging="709"/>
        <w:rPr>
          <w:lang w:val="en-US"/>
        </w:rPr>
      </w:pPr>
      <w:r w:rsidRPr="00D27B8C">
        <w:rPr>
          <w:lang w:val="en-US"/>
        </w:rPr>
        <w:t>69.</w:t>
      </w:r>
      <w:r w:rsidRPr="00D27B8C">
        <w:rPr>
          <w:lang w:val="en-US"/>
        </w:rPr>
        <w:tab/>
        <w:t>Victora CG, Huttly SR, Barros FC, Vaughan JP. Caesarean section and duration of breast feeding among Brazilians. Arch Dis Child. 1990;65(6):632–4.</w:t>
      </w:r>
    </w:p>
    <w:p w14:paraId="7D708B88" w14:textId="77777777" w:rsidR="00EA3B47" w:rsidRDefault="00EA3B47" w:rsidP="00050864">
      <w:pPr>
        <w:ind w:left="709" w:hanging="709"/>
      </w:pPr>
      <w:r w:rsidRPr="00D27B8C">
        <w:rPr>
          <w:lang w:val="en-US"/>
        </w:rPr>
        <w:t>68.</w:t>
      </w:r>
      <w:r w:rsidRPr="00D27B8C">
        <w:rPr>
          <w:lang w:val="en-US"/>
        </w:rPr>
        <w:tab/>
        <w:t xml:space="preserve">Victora CG, Barros FC, Kirkwood BR, Vaughan JP. Pneumonia, diarrhea, and growth in the first 4 y of life: a longitudinal study of 5914 urban Brazilian children. </w:t>
      </w:r>
      <w:r>
        <w:t>Am J Clin Nutr. 1990;52(2):391–6.</w:t>
      </w:r>
    </w:p>
    <w:p w14:paraId="61A5D285" w14:textId="77777777" w:rsidR="00EA3B47" w:rsidRPr="00D27B8C" w:rsidRDefault="00EA3B47" w:rsidP="00050864">
      <w:pPr>
        <w:ind w:left="709" w:hanging="709"/>
        <w:rPr>
          <w:lang w:val="en-US"/>
        </w:rPr>
      </w:pPr>
      <w:r>
        <w:t>67.</w:t>
      </w:r>
      <w:r>
        <w:tab/>
        <w:t xml:space="preserve">Monteiro CA, Rea M, Victora CG. </w:t>
      </w:r>
      <w:r w:rsidRPr="00D27B8C">
        <w:rPr>
          <w:lang w:val="en-US"/>
        </w:rPr>
        <w:t>Can infant mortality be reduced by promoting breastfeeding? Evidence from São Paulo city. Health Policy Plan. 1990;5(1):23–9.</w:t>
      </w:r>
    </w:p>
    <w:p w14:paraId="318A2ABC" w14:textId="77777777" w:rsidR="00EA3B47" w:rsidRDefault="00EA3B47" w:rsidP="00050864">
      <w:pPr>
        <w:ind w:left="709" w:hanging="709"/>
      </w:pPr>
      <w:r w:rsidRPr="00D27B8C">
        <w:rPr>
          <w:lang w:val="en-US"/>
        </w:rPr>
        <w:t>66.</w:t>
      </w:r>
      <w:r w:rsidRPr="00D27B8C">
        <w:rPr>
          <w:lang w:val="en-US"/>
        </w:rPr>
        <w:tab/>
        <w:t xml:space="preserve">Huttly SR, Barros FC, Victora CG, Lombardi C, Vaughan JP. Subsequent pregnancies: who has them and who wants them? Observations from an urban center in Southern Brazil. Rev Saude Publica. </w:t>
      </w:r>
      <w:r>
        <w:t>1990;24(3):212–16.</w:t>
      </w:r>
    </w:p>
    <w:p w14:paraId="1C962FC9" w14:textId="77777777" w:rsidR="00EA3B47" w:rsidRPr="00D27B8C" w:rsidRDefault="00EA3B47" w:rsidP="00050864">
      <w:pPr>
        <w:ind w:left="709" w:hanging="709"/>
        <w:rPr>
          <w:lang w:val="en-US"/>
        </w:rPr>
      </w:pPr>
      <w:r>
        <w:t>65.</w:t>
      </w:r>
      <w:r>
        <w:tab/>
        <w:t xml:space="preserve">Huttly SR, Barros FC, Victora CG, Béria JU, Vaughan JP. </w:t>
      </w:r>
      <w:r w:rsidRPr="00D27B8C">
        <w:rPr>
          <w:lang w:val="en-US"/>
        </w:rPr>
        <w:t xml:space="preserve">Do mothers overestimate breast feeding </w:t>
      </w:r>
      <w:r w:rsidRPr="00D27B8C">
        <w:rPr>
          <w:lang w:val="en-US"/>
        </w:rPr>
        <w:lastRenderedPageBreak/>
        <w:t>duration? An example of recall bias from a study in Southern Brazil. Am J Epidemiol. 1990;132(3):572–5.</w:t>
      </w:r>
    </w:p>
    <w:p w14:paraId="48B4026B" w14:textId="77777777" w:rsidR="00EA3B47" w:rsidRDefault="00EA3B47" w:rsidP="00050864">
      <w:pPr>
        <w:ind w:left="709" w:hanging="709"/>
      </w:pPr>
      <w:r w:rsidRPr="00D27B8C">
        <w:rPr>
          <w:lang w:val="en-US"/>
        </w:rPr>
        <w:t>64.</w:t>
      </w:r>
      <w:r w:rsidRPr="00D27B8C">
        <w:rPr>
          <w:lang w:val="en-US"/>
        </w:rPr>
        <w:tab/>
        <w:t xml:space="preserve">De Stefani E, Muñoz N, Esteve J, Vasallo A, Victora CG, Teuchmann S. Mate drinking, alcohol, tobacco, diet, and esophageal cancer in Uruguay. </w:t>
      </w:r>
      <w:r>
        <w:t>Cancer Res. 1990;50(2):426–31.</w:t>
      </w:r>
    </w:p>
    <w:p w14:paraId="3CCD98E4" w14:textId="77777777" w:rsidR="00EA3B47" w:rsidRPr="00D27B8C" w:rsidRDefault="00EA3B47" w:rsidP="00050864">
      <w:pPr>
        <w:ind w:left="709" w:hanging="709"/>
        <w:rPr>
          <w:lang w:val="en-US"/>
        </w:rPr>
      </w:pPr>
      <w:r>
        <w:t>63.</w:t>
      </w:r>
      <w:r>
        <w:tab/>
        <w:t xml:space="preserve">Cesar JA, Victora CG. Avaliando a saúde infantil em uma pequena comunidade: o estudo de Itapirapuã, Vale do Ribeira, SP. </w:t>
      </w:r>
      <w:r w:rsidRPr="00D27B8C">
        <w:rPr>
          <w:lang w:val="en-US"/>
        </w:rPr>
        <w:t>Cad Saude Publ. 1990;6(4):455–67.</w:t>
      </w:r>
    </w:p>
    <w:p w14:paraId="366F2A63" w14:textId="77777777" w:rsidR="00EA3B47" w:rsidRDefault="00EA3B47" w:rsidP="00050864">
      <w:pPr>
        <w:ind w:left="709" w:hanging="709"/>
      </w:pPr>
      <w:r w:rsidRPr="00D27B8C">
        <w:rPr>
          <w:lang w:val="en-US"/>
        </w:rPr>
        <w:t>62.</w:t>
      </w:r>
      <w:r w:rsidRPr="00D27B8C">
        <w:rPr>
          <w:lang w:val="en-US"/>
        </w:rPr>
        <w:tab/>
        <w:t xml:space="preserve">Barros FC, Victora CG, Vaughan JP. The Pelotas (Brazil) birth cohort study 1982-1987: strategies for following up 6000 children in a developing country. </w:t>
      </w:r>
      <w:r>
        <w:t>Paediatr Perinat Epidemiol. 1990;4(2):205–20.</w:t>
      </w:r>
    </w:p>
    <w:p w14:paraId="61B9DD59" w14:textId="77777777" w:rsidR="00EA3B47" w:rsidRDefault="00EA3B47" w:rsidP="00050864">
      <w:pPr>
        <w:ind w:left="709" w:hanging="709"/>
      </w:pPr>
      <w:r>
        <w:t>61.</w:t>
      </w:r>
      <w:r>
        <w:tab/>
        <w:t>Victora MFD, Victora CG, Barros FC. Diagnóstico de saúde mental na comunidade: um estudo de 363 mães pelotenses. Rev Psiq RS. 1989;11(2):116–22.</w:t>
      </w:r>
    </w:p>
    <w:p w14:paraId="326D80D1" w14:textId="77777777" w:rsidR="00EA3B47" w:rsidRPr="00D27B8C" w:rsidRDefault="00EA3B47" w:rsidP="00050864">
      <w:pPr>
        <w:ind w:left="709" w:hanging="709"/>
        <w:rPr>
          <w:lang w:val="en-US"/>
        </w:rPr>
      </w:pPr>
      <w:r>
        <w:t>60.</w:t>
      </w:r>
      <w:r>
        <w:tab/>
        <w:t xml:space="preserve">Victora CG, Smith PG, Vaughan JP, Nobre LC, Lombardi C, Teixeira AM, et al. </w:t>
      </w:r>
      <w:r w:rsidRPr="00D27B8C">
        <w:rPr>
          <w:lang w:val="en-US"/>
        </w:rPr>
        <w:t>Infant feeding and deaths due to diarrhea: a case-control study. Am J Epidemiol. 1989;129(5):1032–41.</w:t>
      </w:r>
    </w:p>
    <w:p w14:paraId="2DF39177" w14:textId="77777777" w:rsidR="00EA3B47" w:rsidRDefault="00EA3B47" w:rsidP="00050864">
      <w:pPr>
        <w:ind w:left="709" w:hanging="709"/>
      </w:pPr>
      <w:r w:rsidRPr="00D27B8C">
        <w:rPr>
          <w:lang w:val="en-US"/>
        </w:rPr>
        <w:t>59.</w:t>
      </w:r>
      <w:r w:rsidRPr="00D27B8C">
        <w:rPr>
          <w:lang w:val="en-US"/>
        </w:rPr>
        <w:tab/>
        <w:t xml:space="preserve">Victora CG, Smith PG, Barros FC, Vaughan JP, Fuchs SC. Risk factors for deaths due to respiratory infections among Brazilian infants. </w:t>
      </w:r>
      <w:r>
        <w:t>Int J Epidemiol. 1989;18(4):918–25.</w:t>
      </w:r>
    </w:p>
    <w:p w14:paraId="74205D44" w14:textId="77777777" w:rsidR="00EA3B47" w:rsidRDefault="00EA3B47" w:rsidP="00050864">
      <w:pPr>
        <w:ind w:left="709" w:hanging="709"/>
      </w:pPr>
      <w:r>
        <w:t>58.</w:t>
      </w:r>
      <w:r>
        <w:tab/>
        <w:t>Victora CG, Horta BL, Ramos EO, Carnielleto GE. Tendência secular ao crescimento em recrutas gaúchos, 1940 -1969. Ciência e Cultura. 1989;41(9):915–19.</w:t>
      </w:r>
    </w:p>
    <w:p w14:paraId="18A6EE25" w14:textId="77777777" w:rsidR="00EA3B47" w:rsidRDefault="00EA3B47" w:rsidP="00050864">
      <w:pPr>
        <w:ind w:left="709" w:hanging="709"/>
      </w:pPr>
      <w:r>
        <w:t>57.</w:t>
      </w:r>
      <w:r>
        <w:tab/>
        <w:t>Victora CG, Barros FC, Feachem RG. Prevenção da diarréia em crianças brasileiras: uma revisão de possíveis intervenções. J Pediatr (Rio J). 1989;65(9):330–36.</w:t>
      </w:r>
    </w:p>
    <w:p w14:paraId="570ABF68" w14:textId="77777777" w:rsidR="00EA3B47" w:rsidRPr="00D27B8C" w:rsidRDefault="00EA3B47" w:rsidP="00050864">
      <w:pPr>
        <w:ind w:left="709" w:hanging="709"/>
        <w:rPr>
          <w:lang w:val="en-US"/>
        </w:rPr>
      </w:pPr>
      <w:r>
        <w:t>56.</w:t>
      </w:r>
      <w:r>
        <w:tab/>
        <w:t xml:space="preserve">Victora CG, Barros FC. Avaliação do manejo da diarréia em menores de cinco anos no Nordeste do Brasil. </w:t>
      </w:r>
      <w:r w:rsidRPr="00D27B8C">
        <w:rPr>
          <w:lang w:val="en-US"/>
        </w:rPr>
        <w:t>J Pediatr (Rio J). 1989;65(11/12):420–59.</w:t>
      </w:r>
    </w:p>
    <w:p w14:paraId="525DDAF0" w14:textId="77777777" w:rsidR="00EA3B47" w:rsidRPr="00D27B8C" w:rsidRDefault="00EA3B47" w:rsidP="00050864">
      <w:pPr>
        <w:ind w:left="709" w:hanging="709"/>
        <w:rPr>
          <w:lang w:val="en-US"/>
        </w:rPr>
      </w:pPr>
      <w:r w:rsidRPr="00D27B8C">
        <w:rPr>
          <w:lang w:val="en-US"/>
        </w:rPr>
        <w:t>55.</w:t>
      </w:r>
      <w:r w:rsidRPr="00D27B8C">
        <w:rPr>
          <w:lang w:val="en-US"/>
        </w:rPr>
        <w:tab/>
        <w:t>Victora CG. Research on improving infant feeding practices to prevent diarrhoea or reduce its severity: memorandum from a JHU/WHO meeting. Bull World Health Organ. 1989;67(1):27–33.</w:t>
      </w:r>
    </w:p>
    <w:p w14:paraId="75A50113" w14:textId="77777777" w:rsidR="00EA3B47" w:rsidRPr="00D27B8C" w:rsidRDefault="00EA3B47" w:rsidP="00050864">
      <w:pPr>
        <w:ind w:left="709" w:hanging="709"/>
        <w:rPr>
          <w:lang w:val="en-US"/>
        </w:rPr>
      </w:pPr>
      <w:r w:rsidRPr="00D27B8C">
        <w:rPr>
          <w:lang w:val="en-US"/>
        </w:rPr>
        <w:t>54.</w:t>
      </w:r>
      <w:r w:rsidRPr="00D27B8C">
        <w:rPr>
          <w:lang w:val="en-US"/>
        </w:rPr>
        <w:tab/>
        <w:t>Nobre LC, Victora CG, Barros FC, Lombardi C, Teixeira AM, Fuchs SC. Evaluation of the quality of information on the basic cause of death of infants in Rio Grande do Sul (Brazil). Rev Saude Publ. 1989;23(3):207–13.  https://doi.org/10.1590/s0034-89101989000300005.</w:t>
      </w:r>
    </w:p>
    <w:p w14:paraId="56273894" w14:textId="77777777" w:rsidR="00EA3B47" w:rsidRPr="00D27B8C" w:rsidRDefault="00EA3B47" w:rsidP="00050864">
      <w:pPr>
        <w:ind w:left="709" w:hanging="709"/>
        <w:rPr>
          <w:lang w:val="en-US"/>
        </w:rPr>
      </w:pPr>
      <w:r w:rsidRPr="00D27B8C">
        <w:rPr>
          <w:lang w:val="en-US"/>
        </w:rPr>
        <w:t>53.</w:t>
      </w:r>
      <w:r w:rsidRPr="00D27B8C">
        <w:rPr>
          <w:lang w:val="en-US"/>
        </w:rPr>
        <w:tab/>
        <w:t>Monteiro CA, Pino-Zuniga HP, Benicio MH, Victora CG. Better prospects for child survival. World Health Forum. 1989;10(2):222–7.</w:t>
      </w:r>
    </w:p>
    <w:p w14:paraId="39B25737" w14:textId="77777777" w:rsidR="00EA3B47" w:rsidRPr="00D27B8C" w:rsidRDefault="00EA3B47" w:rsidP="00050864">
      <w:pPr>
        <w:ind w:left="709" w:hanging="709"/>
        <w:rPr>
          <w:lang w:val="en-US"/>
        </w:rPr>
      </w:pPr>
      <w:r w:rsidRPr="00D27B8C">
        <w:rPr>
          <w:lang w:val="en-US"/>
        </w:rPr>
        <w:t>52.</w:t>
      </w:r>
      <w:r w:rsidRPr="00D27B8C">
        <w:rPr>
          <w:lang w:val="en-US"/>
        </w:rPr>
        <w:tab/>
        <w:t>Lombardi C, Kendall C, Victora CG. Brazil: a RAP (rapid assessment procedure) survey. Dialogue Diarrhoea. 1989;39:4.</w:t>
      </w:r>
    </w:p>
    <w:p w14:paraId="09C89D78" w14:textId="77777777" w:rsidR="00EA3B47" w:rsidRPr="00D27B8C" w:rsidRDefault="00EA3B47" w:rsidP="00050864">
      <w:pPr>
        <w:ind w:left="709" w:hanging="709"/>
        <w:rPr>
          <w:lang w:val="en-US"/>
        </w:rPr>
      </w:pPr>
      <w:r w:rsidRPr="00D27B8C">
        <w:rPr>
          <w:lang w:val="en-US"/>
        </w:rPr>
        <w:t>51.</w:t>
      </w:r>
      <w:r w:rsidRPr="00D27B8C">
        <w:rPr>
          <w:lang w:val="en-US"/>
        </w:rPr>
        <w:tab/>
        <w:t>Victora CG, Smith PG, Vaughan JP, Nobre LC, Lombardi C, Teixeira AM, et al. Influence of birth weight on mortality from infectious diseases: a case-control study. Pediatrics. 1988;81(6):807–11.</w:t>
      </w:r>
    </w:p>
    <w:p w14:paraId="704DB8D1" w14:textId="77777777" w:rsidR="00EA3B47" w:rsidRPr="00D27B8C" w:rsidRDefault="00EA3B47" w:rsidP="00050864">
      <w:pPr>
        <w:ind w:left="709" w:hanging="709"/>
        <w:rPr>
          <w:lang w:val="en-US"/>
        </w:rPr>
      </w:pPr>
      <w:r w:rsidRPr="00D27B8C">
        <w:rPr>
          <w:lang w:val="en-US"/>
        </w:rPr>
        <w:t>50.</w:t>
      </w:r>
      <w:r w:rsidRPr="00D27B8C">
        <w:rPr>
          <w:lang w:val="en-US"/>
        </w:rPr>
        <w:tab/>
        <w:t>Victora CG, Smith PG, Vaughan JP, Nobre LC, Lombardi C, Teixeira AM, et al. Water supply, sanitation and housing in relation to the risk of infant mortality from diarrhoea. Int J Epidemiol. 1988;17(3):651–4.</w:t>
      </w:r>
    </w:p>
    <w:p w14:paraId="70B81AEA" w14:textId="77777777" w:rsidR="00EA3B47" w:rsidRDefault="00EA3B47" w:rsidP="00050864">
      <w:pPr>
        <w:ind w:left="709" w:hanging="709"/>
      </w:pPr>
      <w:r w:rsidRPr="00D27B8C">
        <w:rPr>
          <w:lang w:val="en-US"/>
        </w:rPr>
        <w:lastRenderedPageBreak/>
        <w:t>49.</w:t>
      </w:r>
      <w:r w:rsidRPr="00D27B8C">
        <w:rPr>
          <w:lang w:val="en-US"/>
        </w:rPr>
        <w:tab/>
        <w:t xml:space="preserve">Victora CG, Smith P, Vaughan J. Breastfeeding: providing protection? </w:t>
      </w:r>
      <w:r>
        <w:t>ARI News. 1988(12):5.</w:t>
      </w:r>
    </w:p>
    <w:p w14:paraId="61ED7FE9" w14:textId="77777777" w:rsidR="00EA3B47" w:rsidRDefault="00EA3B47" w:rsidP="00050864">
      <w:pPr>
        <w:ind w:left="709" w:hanging="709"/>
      </w:pPr>
      <w:r>
        <w:t>48.</w:t>
      </w:r>
      <w:r>
        <w:tab/>
        <w:t>Lombardi C, Bronfman M, Facchini LA, Victora CG, Barros FC, Béria JU, et al. Operacionalização do conceito de classe social em estudos epidemiológicos. Rev Saude Publica. 1988;22(4):253–65.</w:t>
      </w:r>
    </w:p>
    <w:p w14:paraId="6F51060D" w14:textId="77777777" w:rsidR="00EA3B47" w:rsidRDefault="00EA3B47" w:rsidP="00050864">
      <w:pPr>
        <w:ind w:left="709" w:hanging="709"/>
      </w:pPr>
      <w:r>
        <w:t>47.</w:t>
      </w:r>
      <w:r>
        <w:tab/>
        <w:t>Horta BL, Ramos EO, Victora CG. O hábito de fumar entre estudantes de Medicina da UFPel: prevalência, sintomatologia respiratória e relação com o tabagismo dos pais. Rev AMRIGS. 1988;32(1):15–7.</w:t>
      </w:r>
    </w:p>
    <w:p w14:paraId="12621CF5" w14:textId="77777777" w:rsidR="00EA3B47" w:rsidRDefault="00EA3B47" w:rsidP="00050864">
      <w:pPr>
        <w:ind w:left="709" w:hanging="709"/>
      </w:pPr>
      <w:r>
        <w:t>46.</w:t>
      </w:r>
      <w:r>
        <w:tab/>
        <w:t xml:space="preserve">Victora CG, Smith PG, Vaughan JP, Nobre LC, Lombardi C, Teixeira AM, et al. </w:t>
      </w:r>
      <w:r w:rsidRPr="00D27B8C">
        <w:rPr>
          <w:lang w:val="en-US"/>
        </w:rPr>
        <w:t xml:space="preserve">Evidence for protection by breast-feeding against infant deaths from infectious diseases in Brazil. </w:t>
      </w:r>
      <w:r>
        <w:t>Lancet. 1987;2(8554):319–22.</w:t>
      </w:r>
    </w:p>
    <w:p w14:paraId="58FD9CC6" w14:textId="77777777" w:rsidR="00EA3B47" w:rsidRDefault="00EA3B47" w:rsidP="00050864">
      <w:pPr>
        <w:ind w:left="709" w:hanging="709"/>
      </w:pPr>
      <w:r>
        <w:t>45.</w:t>
      </w:r>
      <w:r>
        <w:tab/>
        <w:t xml:space="preserve">Victora CG, Nobre LC, Lombardi C, Texeira AM, Fuchs SM, Moreira LB, et al. </w:t>
      </w:r>
      <w:r w:rsidRPr="00D27B8C">
        <w:rPr>
          <w:lang w:val="en-US"/>
        </w:rPr>
        <w:t xml:space="preserve">Epidemiology of sudden infant deaths in cities of Rio Grande do Sul (Brazil). </w:t>
      </w:r>
      <w:r>
        <w:t>Rev Saude Publ. 1987;21(6):490–6.  https://doi.org/10.1590/s0034-89101987000600004.</w:t>
      </w:r>
    </w:p>
    <w:p w14:paraId="1474337F" w14:textId="77777777" w:rsidR="00EA3B47" w:rsidRDefault="00EA3B47" w:rsidP="00050864">
      <w:pPr>
        <w:ind w:left="709" w:hanging="709"/>
      </w:pPr>
      <w:r>
        <w:t>44.</w:t>
      </w:r>
      <w:r>
        <w:tab/>
        <w:t xml:space="preserve">Victora CG, Muñoz N, Day NE, Barcelos LB, Peccin DA, Braga NM. </w:t>
      </w:r>
      <w:r w:rsidRPr="00D27B8C">
        <w:rPr>
          <w:lang w:val="en-US"/>
        </w:rPr>
        <w:t xml:space="preserve">Hot beverages and oesophageal cancer in Southern Brazil: a case-control study. </w:t>
      </w:r>
      <w:r>
        <w:t>Int J Cancer. 1987;39(6):710–6.</w:t>
      </w:r>
    </w:p>
    <w:p w14:paraId="48E84143" w14:textId="77777777" w:rsidR="00EA3B47" w:rsidRPr="00D27B8C" w:rsidRDefault="00EA3B47" w:rsidP="00050864">
      <w:pPr>
        <w:ind w:left="709" w:hanging="709"/>
        <w:rPr>
          <w:lang w:val="en-US"/>
        </w:rPr>
      </w:pPr>
      <w:r>
        <w:t>43.</w:t>
      </w:r>
      <w:r>
        <w:tab/>
        <w:t xml:space="preserve">Victora CG, Barros FC, Vaughan JP, Teixeira AM. </w:t>
      </w:r>
      <w:r w:rsidRPr="00D27B8C">
        <w:rPr>
          <w:lang w:val="en-US"/>
        </w:rPr>
        <w:t>Birthweight and infant mortality: a longitudinal study of 5914 Brazilian children. Int J Epidemiol. 1987;16(2):239–45.</w:t>
      </w:r>
    </w:p>
    <w:p w14:paraId="111C950A" w14:textId="77777777" w:rsidR="00EA3B47" w:rsidRDefault="00EA3B47" w:rsidP="00050864">
      <w:pPr>
        <w:ind w:left="709" w:hanging="709"/>
      </w:pPr>
      <w:r w:rsidRPr="00D27B8C">
        <w:rPr>
          <w:lang w:val="en-US"/>
        </w:rPr>
        <w:t>42.</w:t>
      </w:r>
      <w:r w:rsidRPr="00D27B8C">
        <w:rPr>
          <w:lang w:val="en-US"/>
        </w:rPr>
        <w:tab/>
        <w:t xml:space="preserve">Victora CG, Barros FC, Vaughan JP, Martines JC, Béria JU. Birthweight, socio-economic status and growth of Brazilian infants. </w:t>
      </w:r>
      <w:r>
        <w:t>Ann Hum Biol. 1987;14(1):49–57.</w:t>
      </w:r>
    </w:p>
    <w:p w14:paraId="108E511D" w14:textId="77777777" w:rsidR="00EA3B47" w:rsidRPr="00D27B8C" w:rsidRDefault="00EA3B47" w:rsidP="00050864">
      <w:pPr>
        <w:ind w:left="709" w:hanging="709"/>
        <w:rPr>
          <w:lang w:val="en-US"/>
        </w:rPr>
      </w:pPr>
      <w:r>
        <w:t>41.</w:t>
      </w:r>
      <w:r>
        <w:tab/>
        <w:t xml:space="preserve">Victora CG. Aspectos práticos do planejamento de inquéritos epidemiológicos. </w:t>
      </w:r>
      <w:r w:rsidRPr="00D27B8C">
        <w:rPr>
          <w:lang w:val="en-US"/>
        </w:rPr>
        <w:t>Rev Bras Med Ger Comunit. 1987;1(1):14–20.</w:t>
      </w:r>
    </w:p>
    <w:p w14:paraId="3ECA8D04" w14:textId="77777777" w:rsidR="00EA3B47" w:rsidRDefault="00EA3B47" w:rsidP="00050864">
      <w:pPr>
        <w:ind w:left="709" w:hanging="709"/>
      </w:pPr>
      <w:r w:rsidRPr="00D27B8C">
        <w:rPr>
          <w:lang w:val="en-US"/>
        </w:rPr>
        <w:t>40.</w:t>
      </w:r>
      <w:r w:rsidRPr="00D27B8C">
        <w:rPr>
          <w:lang w:val="en-US"/>
        </w:rPr>
        <w:tab/>
        <w:t xml:space="preserve">Victora CG. A proposal for more informative abstracts of clinical articles. </w:t>
      </w:r>
      <w:r>
        <w:t>Ann Intern Med. 1987;106(4):598–604.</w:t>
      </w:r>
    </w:p>
    <w:p w14:paraId="7B90B73A" w14:textId="77777777" w:rsidR="00EA3B47" w:rsidRPr="00D27B8C" w:rsidRDefault="00EA3B47" w:rsidP="00050864">
      <w:pPr>
        <w:ind w:left="709" w:hanging="709"/>
        <w:rPr>
          <w:lang w:val="en-US"/>
        </w:rPr>
      </w:pPr>
      <w:r>
        <w:t>39.</w:t>
      </w:r>
      <w:r>
        <w:tab/>
        <w:t xml:space="preserve">Saul C, Crespi M, Braga NM, Victora CG, Muñoz N. Lesões pépticas da mucosa gastroduodenal em voluntários submetidos a um programa de investigação endoscópica. </w:t>
      </w:r>
      <w:r w:rsidRPr="00D27B8C">
        <w:rPr>
          <w:lang w:val="en-US"/>
        </w:rPr>
        <w:t>Rev Bras Med. 1987;44(11):265–68.</w:t>
      </w:r>
    </w:p>
    <w:p w14:paraId="79D23808" w14:textId="77777777" w:rsidR="00EA3B47" w:rsidRPr="00D27B8C" w:rsidRDefault="00EA3B47" w:rsidP="00050864">
      <w:pPr>
        <w:ind w:left="709" w:hanging="709"/>
        <w:rPr>
          <w:lang w:val="en-US"/>
        </w:rPr>
      </w:pPr>
      <w:r w:rsidRPr="00D27B8C">
        <w:rPr>
          <w:lang w:val="en-US"/>
        </w:rPr>
        <w:t>38.</w:t>
      </w:r>
      <w:r w:rsidRPr="00D27B8C">
        <w:rPr>
          <w:lang w:val="en-US"/>
        </w:rPr>
        <w:tab/>
        <w:t>Muñoz N, Victora CG, Crespi M, Saul C, Braga NM, Correa P. Hot mate drinking and precancerous lesions of the oesophagus: an endoscopic survey in Southern Brazil. Int J Cancer. 1987;39(6):708–9.</w:t>
      </w:r>
    </w:p>
    <w:p w14:paraId="10BC96CD" w14:textId="77777777" w:rsidR="00EA3B47" w:rsidRPr="00D27B8C" w:rsidRDefault="00EA3B47" w:rsidP="00050864">
      <w:pPr>
        <w:ind w:left="709" w:hanging="709"/>
        <w:rPr>
          <w:lang w:val="en-US"/>
        </w:rPr>
      </w:pPr>
      <w:r w:rsidRPr="00D27B8C">
        <w:rPr>
          <w:lang w:val="en-US"/>
        </w:rPr>
        <w:t>37.</w:t>
      </w:r>
      <w:r w:rsidRPr="00D27B8C">
        <w:rPr>
          <w:lang w:val="en-US"/>
        </w:rPr>
        <w:tab/>
        <w:t>Barros FC, Victora CG, Vaughan JP, Teixeira AM, Ashworth A. Infant mortality in Southern Brazil: a population based study of causes of death. Arch Dis Child. 1987;62(5):487–90.</w:t>
      </w:r>
    </w:p>
    <w:p w14:paraId="2DF1EEBF" w14:textId="77777777" w:rsidR="00EA3B47" w:rsidRPr="00D27B8C" w:rsidRDefault="00EA3B47" w:rsidP="00050864">
      <w:pPr>
        <w:ind w:left="709" w:hanging="709"/>
        <w:rPr>
          <w:lang w:val="en-US"/>
        </w:rPr>
      </w:pPr>
      <w:r w:rsidRPr="00D27B8C">
        <w:rPr>
          <w:lang w:val="en-US"/>
        </w:rPr>
        <w:t>36.</w:t>
      </w:r>
      <w:r w:rsidRPr="00D27B8C">
        <w:rPr>
          <w:lang w:val="en-US"/>
        </w:rPr>
        <w:tab/>
        <w:t xml:space="preserve">Barros FC, Victora CG, Vaughan JP, Estanislau HJ. </w:t>
      </w:r>
      <w:r w:rsidRPr="00D27B8C">
        <w:rPr>
          <w:lang w:val="es-AR"/>
        </w:rPr>
        <w:t xml:space="preserve">Bajo peso al nacer en el municipio de Pelotas, Brasil: factores de riesgo. </w:t>
      </w:r>
      <w:r w:rsidRPr="00D27B8C">
        <w:rPr>
          <w:lang w:val="en-US"/>
        </w:rPr>
        <w:t>Bol Of Sanit Panam. 1987;102(6):541–53.</w:t>
      </w:r>
    </w:p>
    <w:p w14:paraId="3560D8AC" w14:textId="77777777" w:rsidR="00EA3B47" w:rsidRPr="00D27B8C" w:rsidRDefault="00EA3B47" w:rsidP="00050864">
      <w:pPr>
        <w:ind w:left="709" w:hanging="709"/>
        <w:rPr>
          <w:lang w:val="en-US"/>
        </w:rPr>
      </w:pPr>
      <w:r w:rsidRPr="00D27B8C">
        <w:rPr>
          <w:lang w:val="en-US"/>
        </w:rPr>
        <w:t>35.</w:t>
      </w:r>
      <w:r w:rsidRPr="00D27B8C">
        <w:rPr>
          <w:lang w:val="en-US"/>
        </w:rPr>
        <w:tab/>
        <w:t>Barros FC, Victora CG, Vaughan JP, Estanislau HJ. Perinatal mortality in Southern Brazil: a population-based study of 7392 births. Bull World Health Organ. 1987;65(1):95–104.</w:t>
      </w:r>
    </w:p>
    <w:p w14:paraId="5F651CAB" w14:textId="77777777" w:rsidR="00EA3B47" w:rsidRDefault="00EA3B47" w:rsidP="00050864">
      <w:pPr>
        <w:ind w:left="709" w:hanging="709"/>
      </w:pPr>
      <w:r w:rsidRPr="00D27B8C">
        <w:rPr>
          <w:lang w:val="en-US"/>
        </w:rPr>
        <w:t>34.</w:t>
      </w:r>
      <w:r w:rsidRPr="00D27B8C">
        <w:rPr>
          <w:lang w:val="en-US"/>
        </w:rPr>
        <w:tab/>
        <w:t xml:space="preserve">Barros FC, Victora CG, Vaughan JP. </w:t>
      </w:r>
      <w:r>
        <w:t>Causas de mortalidade perinatal em Pelotas, RS (Brasil): utilização de uma classificação simplificada. Rev Saude Publica. 1987;21(4):310–6.</w:t>
      </w:r>
    </w:p>
    <w:p w14:paraId="4509B253" w14:textId="77777777" w:rsidR="00EA3B47" w:rsidRDefault="00EA3B47" w:rsidP="00050864">
      <w:pPr>
        <w:ind w:left="709" w:hanging="709"/>
      </w:pPr>
      <w:r>
        <w:lastRenderedPageBreak/>
        <w:t>33.</w:t>
      </w:r>
      <w:r>
        <w:tab/>
        <w:t>Barros FC, Victora CG, Teixeira AM, Vaughan JP. Mortalidade infantil em Pelotas-RS, fatores de risco e formas de prevenção: estudo longitudinal das crianças nascidas em 1982 em Pelotas - RS. J Pediatr (Rio J). 1987;63(4):186–91.</w:t>
      </w:r>
    </w:p>
    <w:p w14:paraId="200AEAB4" w14:textId="77777777" w:rsidR="00EA3B47" w:rsidRPr="00D27B8C" w:rsidRDefault="00EA3B47" w:rsidP="00050864">
      <w:pPr>
        <w:ind w:left="709" w:hanging="709"/>
        <w:rPr>
          <w:lang w:val="en-US"/>
        </w:rPr>
      </w:pPr>
      <w:r>
        <w:t>32.</w:t>
      </w:r>
      <w:r>
        <w:tab/>
        <w:t xml:space="preserve">Victora CG, Vaughan JP, Kirkwood BR, Martines JC, Barcelos LB. </w:t>
      </w:r>
      <w:r w:rsidRPr="00D27B8C">
        <w:rPr>
          <w:lang w:val="en-US"/>
        </w:rPr>
        <w:t>Child malnutrition and land ownership in Southern Brazil. Ecol Food Nutr. 1986;18:265–75.</w:t>
      </w:r>
    </w:p>
    <w:p w14:paraId="5DDAB8FB" w14:textId="77777777" w:rsidR="00EA3B47" w:rsidRPr="00D27B8C" w:rsidRDefault="00EA3B47" w:rsidP="00050864">
      <w:pPr>
        <w:ind w:left="709" w:hanging="709"/>
        <w:rPr>
          <w:lang w:val="en-US"/>
        </w:rPr>
      </w:pPr>
      <w:r w:rsidRPr="00D27B8C">
        <w:rPr>
          <w:lang w:val="en-US"/>
        </w:rPr>
        <w:t>31.</w:t>
      </w:r>
      <w:r w:rsidRPr="00D27B8C">
        <w:rPr>
          <w:lang w:val="en-US"/>
        </w:rPr>
        <w:tab/>
        <w:t>Victora CG, Vaughan JP, Kirkwood BR, Martines JC, Barcelos LB. Risk factors for malnutrition in Brazilian children: the role of social and environmental variables. Bull World Health Organ. 1986;64(2):299–309.</w:t>
      </w:r>
    </w:p>
    <w:p w14:paraId="2AF75ADD" w14:textId="77777777" w:rsidR="00EA3B47" w:rsidRPr="00D27B8C" w:rsidRDefault="00EA3B47" w:rsidP="00050864">
      <w:pPr>
        <w:ind w:left="709" w:hanging="709"/>
        <w:rPr>
          <w:lang w:val="en-US"/>
        </w:rPr>
      </w:pPr>
      <w:r w:rsidRPr="00D27B8C">
        <w:rPr>
          <w:lang w:val="en-US"/>
        </w:rPr>
        <w:t>30.</w:t>
      </w:r>
      <w:r w:rsidRPr="00D27B8C">
        <w:rPr>
          <w:lang w:val="en-US"/>
        </w:rPr>
        <w:tab/>
        <w:t>Victora CG, Smith PG, Vaughan JP. Social and environmental influences on child mortality in Brazil: logistic regression analysis of data from census files. J Biosoc Sci. 1986;18(1):87–101.</w:t>
      </w:r>
    </w:p>
    <w:p w14:paraId="6E65966A" w14:textId="77777777" w:rsidR="00EA3B47" w:rsidRPr="00D27B8C" w:rsidRDefault="00EA3B47" w:rsidP="00050864">
      <w:pPr>
        <w:ind w:left="709" w:hanging="709"/>
        <w:rPr>
          <w:lang w:val="en-US"/>
        </w:rPr>
      </w:pPr>
      <w:r w:rsidRPr="00D27B8C">
        <w:rPr>
          <w:lang w:val="en-US"/>
        </w:rPr>
        <w:t>29.</w:t>
      </w:r>
      <w:r w:rsidRPr="00D27B8C">
        <w:rPr>
          <w:lang w:val="en-US"/>
        </w:rPr>
        <w:tab/>
        <w:t>Victora CG. PC software review: CDC anthropometric software package (CASP). Health Policy Plan. 1986;1:84–5.</w:t>
      </w:r>
    </w:p>
    <w:p w14:paraId="4A48614F" w14:textId="77777777" w:rsidR="00EA3B47" w:rsidRPr="00D27B8C" w:rsidRDefault="00EA3B47" w:rsidP="00050864">
      <w:pPr>
        <w:ind w:left="709" w:hanging="709"/>
        <w:rPr>
          <w:lang w:val="en-US"/>
        </w:rPr>
      </w:pPr>
      <w:r w:rsidRPr="00D27B8C">
        <w:rPr>
          <w:lang w:val="en-US"/>
        </w:rPr>
        <w:t>28.</w:t>
      </w:r>
      <w:r w:rsidRPr="00D27B8C">
        <w:rPr>
          <w:lang w:val="en-US"/>
        </w:rPr>
        <w:tab/>
        <w:t>Barros FC, Victora CG, Vaughan JP, Smith PG. Birth weight and duration of breast-feeding: are the beneficial effects of human milk being overestimated? Pediatrics. 1986;78(4):656–61.</w:t>
      </w:r>
    </w:p>
    <w:p w14:paraId="55C9F6D4" w14:textId="77777777" w:rsidR="00EA3B47" w:rsidRPr="00D27B8C" w:rsidRDefault="00EA3B47" w:rsidP="00050864">
      <w:pPr>
        <w:ind w:left="709" w:hanging="709"/>
        <w:rPr>
          <w:lang w:val="en-US"/>
        </w:rPr>
      </w:pPr>
      <w:r w:rsidRPr="00D27B8C">
        <w:rPr>
          <w:lang w:val="en-US"/>
        </w:rPr>
        <w:t>27.</w:t>
      </w:r>
      <w:r w:rsidRPr="00D27B8C">
        <w:rPr>
          <w:lang w:val="en-US"/>
        </w:rPr>
        <w:tab/>
        <w:t>Barros FC, Victora CG, Vaughan JP. Breastfeeding and socioeconomic status in Southern Brazil. Acta Paediatr Scand. 1986;75(4):558–62.</w:t>
      </w:r>
    </w:p>
    <w:p w14:paraId="400F08C5" w14:textId="77777777" w:rsidR="00EA3B47" w:rsidRPr="00D27B8C" w:rsidRDefault="00EA3B47" w:rsidP="00050864">
      <w:pPr>
        <w:ind w:left="709" w:hanging="709"/>
        <w:rPr>
          <w:lang w:val="en-US"/>
        </w:rPr>
      </w:pPr>
      <w:r w:rsidRPr="00D27B8C">
        <w:rPr>
          <w:lang w:val="en-US"/>
        </w:rPr>
        <w:t>26.</w:t>
      </w:r>
      <w:r w:rsidRPr="00D27B8C">
        <w:rPr>
          <w:lang w:val="en-US"/>
        </w:rPr>
        <w:tab/>
        <w:t>Barros FC, Vaughan JP, Victora CG. Why so many caesarean sections? The need for a further policy change in Brazil. Health Policy Plan. 1986;1(1):19–29.</w:t>
      </w:r>
    </w:p>
    <w:p w14:paraId="1BD03AAC" w14:textId="77777777" w:rsidR="00EA3B47" w:rsidRPr="00D27B8C" w:rsidRDefault="00EA3B47" w:rsidP="00050864">
      <w:pPr>
        <w:ind w:left="709" w:hanging="709"/>
        <w:rPr>
          <w:lang w:val="en-US"/>
        </w:rPr>
      </w:pPr>
      <w:r w:rsidRPr="00D27B8C">
        <w:rPr>
          <w:lang w:val="es-AR"/>
        </w:rPr>
        <w:t>25.</w:t>
      </w:r>
      <w:r w:rsidRPr="00D27B8C">
        <w:rPr>
          <w:lang w:val="es-AR"/>
        </w:rPr>
        <w:tab/>
        <w:t xml:space="preserve">Victora CG, Vaughan JP, Barros FC. </w:t>
      </w:r>
      <w:r w:rsidRPr="00D27B8C">
        <w:rPr>
          <w:lang w:val="en-US"/>
        </w:rPr>
        <w:t>The seasonality of infant deaths due to diarrheal and respiratory diseases in Southern Brazil, 1974-1978. Bull Pan Am Health Organ. 1985;19(1):29–39.</w:t>
      </w:r>
    </w:p>
    <w:p w14:paraId="1E678871" w14:textId="77777777" w:rsidR="00EA3B47" w:rsidRPr="00D27B8C" w:rsidRDefault="00EA3B47" w:rsidP="00050864">
      <w:pPr>
        <w:ind w:left="709" w:hanging="709"/>
        <w:rPr>
          <w:lang w:val="en-US"/>
        </w:rPr>
      </w:pPr>
      <w:r w:rsidRPr="00D27B8C">
        <w:rPr>
          <w:lang w:val="en-US"/>
        </w:rPr>
        <w:t>24.</w:t>
      </w:r>
      <w:r w:rsidRPr="00D27B8C">
        <w:rPr>
          <w:lang w:val="en-US"/>
        </w:rPr>
        <w:tab/>
        <w:t>Victora CG, Vaughan JP. Land tenure patterns and child health in Southern Brazil: the relationship between agricultural production, malnutrition and child mortality. Int J Health Serv. 1985;15(2):253–74.  https://doi.org/10.2190/6NDY-9YC1-WQ1X-EDE.</w:t>
      </w:r>
    </w:p>
    <w:p w14:paraId="04EA141F" w14:textId="77777777" w:rsidR="00EA3B47" w:rsidRPr="00D27B8C" w:rsidRDefault="00EA3B47" w:rsidP="00050864">
      <w:pPr>
        <w:ind w:left="709" w:hanging="709"/>
        <w:rPr>
          <w:lang w:val="en-US"/>
        </w:rPr>
      </w:pPr>
      <w:r w:rsidRPr="00D27B8C">
        <w:rPr>
          <w:lang w:val="en-US"/>
        </w:rPr>
        <w:t>23.</w:t>
      </w:r>
      <w:r w:rsidRPr="00D27B8C">
        <w:rPr>
          <w:lang w:val="en-US"/>
        </w:rPr>
        <w:tab/>
        <w:t>Victora CG, Barros FC, Martines JC, Béria JU, Vaughan JP. Follow-up study of children born in 1982 in Pelotas, RS. Methodology and preliminary results. Rev Saude Publ. 1985;19(1):58–68.  https://doi.org/10.1590/s0034-89101985000100007.</w:t>
      </w:r>
    </w:p>
    <w:p w14:paraId="23129E2A" w14:textId="77777777" w:rsidR="00EA3B47" w:rsidRPr="00D27B8C" w:rsidRDefault="00EA3B47" w:rsidP="00050864">
      <w:pPr>
        <w:ind w:left="709" w:hanging="709"/>
        <w:rPr>
          <w:lang w:val="en-US"/>
        </w:rPr>
      </w:pPr>
      <w:r w:rsidRPr="00D27B8C">
        <w:rPr>
          <w:lang w:val="en-US"/>
        </w:rPr>
        <w:t>22.</w:t>
      </w:r>
      <w:r w:rsidRPr="00D27B8C">
        <w:rPr>
          <w:lang w:val="en-US"/>
        </w:rPr>
        <w:tab/>
        <w:t>Victora CG, Barros FC, Martines JC, Béria JU, Vaughan JP. Do mothers remember the birth weight of their children? Rev Saude Publ. 1985;19(3):195–200.  https://doi.org/10.1590/s0034-89101985000300001.</w:t>
      </w:r>
    </w:p>
    <w:p w14:paraId="1C4A6DE1" w14:textId="77777777" w:rsidR="00EA3B47" w:rsidRDefault="00EA3B47" w:rsidP="00050864">
      <w:pPr>
        <w:ind w:left="709" w:hanging="709"/>
      </w:pPr>
      <w:r w:rsidRPr="00D27B8C">
        <w:rPr>
          <w:lang w:val="en-US"/>
        </w:rPr>
        <w:t>21.</w:t>
      </w:r>
      <w:r w:rsidRPr="00D27B8C">
        <w:rPr>
          <w:lang w:val="en-US"/>
        </w:rPr>
        <w:tab/>
        <w:t xml:space="preserve">Barros FC, Victora CG, Vaughan JP, Capellari MM. Perinatal risk in third world cities. </w:t>
      </w:r>
      <w:r>
        <w:t>World Health Forum. 1985;6:322–4.</w:t>
      </w:r>
    </w:p>
    <w:p w14:paraId="6E660230" w14:textId="77777777" w:rsidR="00EA3B47" w:rsidRPr="00D27B8C" w:rsidRDefault="00EA3B47" w:rsidP="00050864">
      <w:pPr>
        <w:ind w:left="709" w:hanging="709"/>
        <w:rPr>
          <w:lang w:val="en-US"/>
        </w:rPr>
      </w:pPr>
      <w:r>
        <w:t>20.</w:t>
      </w:r>
      <w:r>
        <w:tab/>
        <w:t xml:space="preserve">Barros FC, Victora CG, Teixeira AM, Puerto Filho M. Mortalidade perinatal e infantil em Pelotas, RS: nossas estatísticas são confiáveis? </w:t>
      </w:r>
      <w:r w:rsidRPr="00D27B8C">
        <w:rPr>
          <w:lang w:val="en-US"/>
        </w:rPr>
        <w:t>Cad Saude Publ. 1985;1(3):348–58.</w:t>
      </w:r>
    </w:p>
    <w:p w14:paraId="5A6EE725" w14:textId="77777777" w:rsidR="00EA3B47" w:rsidRPr="00D27B8C" w:rsidRDefault="00EA3B47" w:rsidP="00050864">
      <w:pPr>
        <w:ind w:left="709" w:hanging="709"/>
        <w:rPr>
          <w:lang w:val="en-US"/>
        </w:rPr>
      </w:pPr>
      <w:r w:rsidRPr="00D27B8C">
        <w:rPr>
          <w:lang w:val="en-US"/>
        </w:rPr>
        <w:t>19.</w:t>
      </w:r>
      <w:r w:rsidRPr="00D27B8C">
        <w:rPr>
          <w:lang w:val="en-US"/>
        </w:rPr>
        <w:tab/>
        <w:t>Victora CG, Vaughan JP, Martines JC, Barcelos LB. Is prolonged breast-feeding associated with malnutrition? Am J Clin Nutr. 1984;39(2):307–14.</w:t>
      </w:r>
    </w:p>
    <w:p w14:paraId="6BA64C15" w14:textId="77777777" w:rsidR="00EA3B47" w:rsidRPr="00D27B8C" w:rsidRDefault="00EA3B47" w:rsidP="00050864">
      <w:pPr>
        <w:ind w:left="709" w:hanging="709"/>
        <w:rPr>
          <w:lang w:val="en-US"/>
        </w:rPr>
      </w:pPr>
      <w:r w:rsidRPr="00D27B8C">
        <w:rPr>
          <w:lang w:val="en-US"/>
        </w:rPr>
        <w:lastRenderedPageBreak/>
        <w:t>18.</w:t>
      </w:r>
      <w:r w:rsidRPr="00D27B8C">
        <w:rPr>
          <w:lang w:val="en-US"/>
        </w:rPr>
        <w:tab/>
        <w:t>Barros FC, Victora CG, Granzoto JA, Vaughan JP, Lemos Júnior AV. Perinatal health in Pelotas, RS, Brazil: social and biological factors. Rev Saude Publ. 1984;18(4):301–12.  https://doi.org/10.1590/s0034-89101984000400005.</w:t>
      </w:r>
    </w:p>
    <w:p w14:paraId="65C1B312" w14:textId="77777777" w:rsidR="00EA3B47" w:rsidRDefault="00EA3B47" w:rsidP="00050864">
      <w:pPr>
        <w:ind w:left="709" w:hanging="709"/>
      </w:pPr>
      <w:r w:rsidRPr="00D27B8C">
        <w:rPr>
          <w:lang w:val="en-US"/>
        </w:rPr>
        <w:t>17.</w:t>
      </w:r>
      <w:r w:rsidRPr="00D27B8C">
        <w:rPr>
          <w:lang w:val="en-US"/>
        </w:rPr>
        <w:tab/>
        <w:t xml:space="preserve">Victora CG, Coelho VH. Volume of household measures: a matter of concern. </w:t>
      </w:r>
      <w:r>
        <w:t>J Trop Pediatr. 1983;29(3):133–4.</w:t>
      </w:r>
    </w:p>
    <w:p w14:paraId="52FF93AD" w14:textId="77777777" w:rsidR="00EA3B47" w:rsidRDefault="00EA3B47" w:rsidP="00050864">
      <w:pPr>
        <w:ind w:left="709" w:hanging="709"/>
      </w:pPr>
      <w:r>
        <w:t>16.</w:t>
      </w:r>
      <w:r>
        <w:tab/>
        <w:t>Victora CG. Desnutrição e a propriedade da terra um caso no campo. Ciência Hoje. 1983;1(5):80.</w:t>
      </w:r>
    </w:p>
    <w:p w14:paraId="31D14165" w14:textId="77777777" w:rsidR="00EA3B47" w:rsidRDefault="00EA3B47" w:rsidP="00050864">
      <w:pPr>
        <w:ind w:left="709" w:hanging="709"/>
      </w:pPr>
      <w:r>
        <w:t>15.</w:t>
      </w:r>
      <w:r>
        <w:tab/>
        <w:t>Victora CG, Santos RC. Óbitos por gastroenterites e doenças respiratórias em menores de um ano: variação sazonal, distribuição etária e por coortes de mês de nascimento. Boletim Mensal de Bioestatística(Porto Alegre). 1982;2(7):1–4.</w:t>
      </w:r>
    </w:p>
    <w:p w14:paraId="43C68899" w14:textId="77777777" w:rsidR="00EA3B47" w:rsidRPr="00D27B8C" w:rsidRDefault="00EA3B47" w:rsidP="00050864">
      <w:pPr>
        <w:ind w:left="709" w:hanging="709"/>
        <w:rPr>
          <w:lang w:val="en-US"/>
        </w:rPr>
      </w:pPr>
      <w:r>
        <w:t>14.</w:t>
      </w:r>
      <w:r>
        <w:tab/>
        <w:t xml:space="preserve">Victora CG, Martines JC, Dias da Costa JS. Fatores sócio-econômicos, estado nutricional e rendimento escolar: um estudo em 500 crianças de primeira série. </w:t>
      </w:r>
      <w:r w:rsidRPr="00D27B8C">
        <w:rPr>
          <w:lang w:val="en-US"/>
        </w:rPr>
        <w:t>Cad Pesq. 1982;41:38–48.</w:t>
      </w:r>
    </w:p>
    <w:p w14:paraId="3273254F" w14:textId="77777777" w:rsidR="00EA3B47" w:rsidRDefault="00EA3B47" w:rsidP="00050864">
      <w:pPr>
        <w:ind w:left="709" w:hanging="709"/>
      </w:pPr>
      <w:r w:rsidRPr="00D27B8C">
        <w:rPr>
          <w:lang w:val="en-US"/>
        </w:rPr>
        <w:t>13.</w:t>
      </w:r>
      <w:r w:rsidRPr="00D27B8C">
        <w:rPr>
          <w:lang w:val="en-US"/>
        </w:rPr>
        <w:tab/>
        <w:t xml:space="preserve">Victora CG, Facchini LA, Grassi Filho M. Drug usage in Southern Brazilian hospitals. </w:t>
      </w:r>
      <w:r>
        <w:t>Trop Doct. 1982;12(4 Pt 2):231–5.</w:t>
      </w:r>
    </w:p>
    <w:p w14:paraId="066B055E" w14:textId="77777777" w:rsidR="00EA3B47" w:rsidRDefault="00EA3B47" w:rsidP="00050864">
      <w:pPr>
        <w:ind w:left="709" w:hanging="709"/>
      </w:pPr>
      <w:r>
        <w:t>12.</w:t>
      </w:r>
      <w:r>
        <w:tab/>
        <w:t>Victora CG, Estanislau HJ, Dias da Costa JS. Estado nutricional e rendimento escolar: um estudo de 834 crianças. J Pediatr (Rio J). 1982;52(3):115–17.</w:t>
      </w:r>
    </w:p>
    <w:p w14:paraId="52B9AD6E" w14:textId="77777777" w:rsidR="00EA3B47" w:rsidRPr="00D27B8C" w:rsidRDefault="00EA3B47" w:rsidP="00050864">
      <w:pPr>
        <w:ind w:left="709" w:hanging="709"/>
        <w:rPr>
          <w:lang w:val="en-US"/>
        </w:rPr>
      </w:pPr>
      <w:r>
        <w:t>11.</w:t>
      </w:r>
      <w:r>
        <w:tab/>
        <w:t xml:space="preserve">Victora CG. O preenchimento das declarações de óbitos infantis no Rio Grande do Sul. </w:t>
      </w:r>
      <w:r w:rsidRPr="00D27B8C">
        <w:rPr>
          <w:lang w:val="en-US"/>
        </w:rPr>
        <w:t>Rev AMRIGS. 1982;26(4):309–12.</w:t>
      </w:r>
    </w:p>
    <w:p w14:paraId="383F3D56" w14:textId="77777777" w:rsidR="00EA3B47" w:rsidRPr="00D27B8C" w:rsidRDefault="00EA3B47" w:rsidP="00050864">
      <w:pPr>
        <w:ind w:left="709" w:hanging="709"/>
        <w:rPr>
          <w:lang w:val="en-US"/>
        </w:rPr>
      </w:pPr>
      <w:r w:rsidRPr="00D27B8C">
        <w:rPr>
          <w:lang w:val="en-US"/>
        </w:rPr>
        <w:t>10.</w:t>
      </w:r>
      <w:r w:rsidRPr="00D27B8C">
        <w:rPr>
          <w:lang w:val="en-US"/>
        </w:rPr>
        <w:tab/>
        <w:t>Victora CG. Statistical malpractice in drug promotion: a case-study from Brazil. Soc Sci Med. 1982;16(6):707–9.</w:t>
      </w:r>
    </w:p>
    <w:p w14:paraId="6D20E70E" w14:textId="77777777" w:rsidR="00EA3B47" w:rsidRPr="00731792" w:rsidRDefault="00EA3B47" w:rsidP="00050864">
      <w:pPr>
        <w:ind w:left="709" w:hanging="709"/>
        <w:rPr>
          <w:lang w:val="en-US"/>
        </w:rPr>
      </w:pPr>
      <w:r w:rsidRPr="00D27B8C">
        <w:rPr>
          <w:lang w:val="en-US"/>
        </w:rPr>
        <w:t>9.</w:t>
      </w:r>
      <w:r w:rsidRPr="00D27B8C">
        <w:rPr>
          <w:lang w:val="en-US"/>
        </w:rPr>
        <w:tab/>
        <w:t xml:space="preserve">Victora CG, Leon JFQ, Bueno RG, Merenda JMC, Marroni AL. </w:t>
      </w:r>
      <w:r>
        <w:t xml:space="preserve">Precisão dos esfigmomanômetros aneróides em uso corrente na cidade de Pelotas, RS. </w:t>
      </w:r>
      <w:r w:rsidRPr="00731792">
        <w:rPr>
          <w:lang w:val="en-US"/>
        </w:rPr>
        <w:t>Rev Assoc Med Bras. 1980;26(2):59–60.</w:t>
      </w:r>
    </w:p>
    <w:p w14:paraId="224CE39F" w14:textId="77777777" w:rsidR="00EA3B47" w:rsidRDefault="00EA3B47" w:rsidP="00050864">
      <w:pPr>
        <w:ind w:left="709" w:hanging="709"/>
      </w:pPr>
      <w:r w:rsidRPr="00D27B8C">
        <w:rPr>
          <w:lang w:val="en-US"/>
        </w:rPr>
        <w:t>8.</w:t>
      </w:r>
      <w:r w:rsidRPr="00D27B8C">
        <w:rPr>
          <w:lang w:val="en-US"/>
        </w:rPr>
        <w:tab/>
        <w:t xml:space="preserve">Victora CG, Blank N. Epidemiology of infant mortality in Rio Grande do Sul, Brazil: the influence of agricultural production. </w:t>
      </w:r>
      <w:r>
        <w:t>J Trop Med Hyg. 1980;83(5):177–86.</w:t>
      </w:r>
    </w:p>
    <w:p w14:paraId="7AC51503" w14:textId="77777777" w:rsidR="00EA3B47" w:rsidRDefault="00EA3B47" w:rsidP="00050864">
      <w:pPr>
        <w:ind w:left="709" w:hanging="709"/>
      </w:pPr>
      <w:r>
        <w:t>7.</w:t>
      </w:r>
      <w:r>
        <w:tab/>
        <w:t>Victora CG, Blank N. Mortalidade infantil e estrutura agrária no Rio Grande do Sul. Ciência e Cultura. 1980;32(9):1223–35.</w:t>
      </w:r>
    </w:p>
    <w:p w14:paraId="75C41484" w14:textId="77777777" w:rsidR="00EA3B47" w:rsidRDefault="00EA3B47" w:rsidP="00050864">
      <w:pPr>
        <w:ind w:left="709" w:hanging="709"/>
      </w:pPr>
      <w:r>
        <w:t>6.</w:t>
      </w:r>
      <w:r>
        <w:tab/>
        <w:t>Tundisi JG, Aveline A, Machado AB, Victora CG, Zatz J, Schubart HO, et al. A SBPC a e Amazônia. Ciência e Cultura. 1980;32(2):246–51.</w:t>
      </w:r>
    </w:p>
    <w:p w14:paraId="7E53F2AD" w14:textId="77777777" w:rsidR="00EA3B47" w:rsidRDefault="00EA3B47" w:rsidP="00050864">
      <w:pPr>
        <w:ind w:left="709" w:hanging="709"/>
      </w:pPr>
      <w:r>
        <w:t>5.</w:t>
      </w:r>
      <w:r>
        <w:tab/>
        <w:t>Béria JU, Victora CG, Brancher A. Consumo de medicamentos em três grupos sociais. RAM. 1980;4:51–9.</w:t>
      </w:r>
    </w:p>
    <w:p w14:paraId="7591D83F" w14:textId="77777777" w:rsidR="00EA3B47" w:rsidRDefault="00EA3B47" w:rsidP="00050864">
      <w:pPr>
        <w:ind w:left="709" w:hanging="709"/>
      </w:pPr>
      <w:r>
        <w:t>4.</w:t>
      </w:r>
      <w:r>
        <w:tab/>
        <w:t>Victora CG, Blank N, Moraes Filho RS. Saúde infantil no Delta do Jacuí: estudo de algumas variáveis. Rev AMRIGS. 1979;23(2):40–7.</w:t>
      </w:r>
    </w:p>
    <w:p w14:paraId="7721DD66" w14:textId="77777777" w:rsidR="00EA3B47" w:rsidRDefault="00EA3B47" w:rsidP="00050864">
      <w:pPr>
        <w:ind w:left="709" w:hanging="709"/>
      </w:pPr>
      <w:r>
        <w:t>3.</w:t>
      </w:r>
      <w:r>
        <w:tab/>
        <w:t>Blank N, Victora CG. A influência da escola médica sobre a opção profissional de seus alunos: um estudo transversal. Rev Bras Educ Med. 1979;3:19–30.</w:t>
      </w:r>
    </w:p>
    <w:p w14:paraId="69377D46" w14:textId="77777777" w:rsidR="00EA3B47" w:rsidRDefault="00EA3B47" w:rsidP="00050864">
      <w:pPr>
        <w:ind w:left="709" w:hanging="709"/>
      </w:pPr>
      <w:r>
        <w:lastRenderedPageBreak/>
        <w:t>2.</w:t>
      </w:r>
      <w:r>
        <w:tab/>
        <w:t>Victora CG. O subdesenvolvimento da medicina e a formação de generalistas. Rev Cient CASL. 1978;39:86–8.</w:t>
      </w:r>
    </w:p>
    <w:p w14:paraId="10CDE3F0" w14:textId="59E9F3F2" w:rsidR="00EA3B47" w:rsidRPr="00D27B8C" w:rsidRDefault="00EA3B47" w:rsidP="00050864">
      <w:pPr>
        <w:ind w:left="709" w:hanging="709"/>
        <w:rPr>
          <w:lang w:val="en-US"/>
        </w:rPr>
      </w:pPr>
      <w:r>
        <w:t>1.</w:t>
      </w:r>
      <w:r>
        <w:tab/>
        <w:t xml:space="preserve">Victora CG, Aveline A. A crise ecológica, a sociedade industrial contemporânea e alternativas para o Terceiro Mundo. </w:t>
      </w:r>
      <w:r w:rsidRPr="00D27B8C">
        <w:rPr>
          <w:lang w:val="en-US"/>
        </w:rPr>
        <w:t>Cad Ecol Sociedade</w:t>
      </w:r>
      <w:r w:rsidR="00D14CF2" w:rsidRPr="00D27B8C">
        <w:rPr>
          <w:lang w:val="en-US"/>
        </w:rPr>
        <w:t xml:space="preserve"> (Portugal)</w:t>
      </w:r>
      <w:r w:rsidRPr="00D27B8C">
        <w:rPr>
          <w:lang w:val="en-US"/>
        </w:rPr>
        <w:t>. 1976;2:3–20.</w:t>
      </w:r>
    </w:p>
    <w:p w14:paraId="7DC3427A" w14:textId="77777777" w:rsidR="006451F3" w:rsidRPr="00D27B8C" w:rsidRDefault="006451F3"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46DA3E8D" w14:textId="77777777" w:rsidR="00EB1239"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D27B8C">
        <w:rPr>
          <w:color w:val="000000"/>
          <w:lang w:val="en-US"/>
        </w:rPr>
        <w:tab/>
      </w:r>
      <w:r w:rsidRPr="00D27B8C">
        <w:rPr>
          <w:color w:val="000000"/>
          <w:lang w:val="en-US"/>
        </w:rPr>
        <w:tab/>
      </w:r>
      <w:r w:rsidRPr="00D27B8C">
        <w:rPr>
          <w:color w:val="000000"/>
          <w:lang w:val="en-US"/>
        </w:rPr>
        <w:tab/>
      </w:r>
      <w:r w:rsidRPr="00D27B8C">
        <w:rPr>
          <w:color w:val="000000"/>
          <w:lang w:val="en-US"/>
        </w:rPr>
        <w:tab/>
      </w:r>
      <w:r w:rsidRPr="00D27B8C">
        <w:rPr>
          <w:color w:val="000000"/>
          <w:lang w:val="en-US"/>
        </w:rPr>
        <w:tab/>
      </w:r>
      <w:r w:rsidRPr="00D27B8C">
        <w:rPr>
          <w:color w:val="000000"/>
          <w:lang w:val="en-US"/>
        </w:rPr>
        <w:tab/>
      </w:r>
      <w:r w:rsidRPr="00D27B8C">
        <w:rPr>
          <w:color w:val="000000"/>
          <w:lang w:val="en-US"/>
        </w:rPr>
        <w:tab/>
      </w:r>
      <w:r w:rsidRPr="00D27B8C">
        <w:rPr>
          <w:color w:val="000000"/>
          <w:lang w:val="en-US"/>
        </w:rPr>
        <w:tab/>
      </w:r>
      <w:r w:rsidRPr="00D27B8C">
        <w:rPr>
          <w:color w:val="000000"/>
          <w:lang w:val="en-US"/>
        </w:rPr>
        <w:tab/>
      </w:r>
    </w:p>
    <w:p w14:paraId="3D9E875B" w14:textId="77777777" w:rsidR="00EB1239"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D27B8C">
        <w:rPr>
          <w:b/>
          <w:color w:val="000000"/>
          <w:lang w:val="en-US"/>
        </w:rPr>
        <w:t>SUPERVISION OF THESES AND DISSERTATIONS</w:t>
      </w:r>
    </w:p>
    <w:p w14:paraId="05BB89A0" w14:textId="77777777" w:rsidR="00EB1239"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64" w:lineRule="auto"/>
        <w:jc w:val="both"/>
        <w:rPr>
          <w:color w:val="000000"/>
          <w:lang w:val="en-US"/>
        </w:rPr>
      </w:pPr>
    </w:p>
    <w:p w14:paraId="069B7142" w14:textId="77777777" w:rsidR="00EB1239"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145491F3" w14:textId="77777777" w:rsidR="00EB1239"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D27B8C">
        <w:rPr>
          <w:b/>
          <w:color w:val="000000"/>
          <w:lang w:val="en-US"/>
        </w:rPr>
        <w:t>PhD Theses</w:t>
      </w:r>
    </w:p>
    <w:p w14:paraId="0B6FC7C2" w14:textId="77777777" w:rsidR="00EB1239"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5A4F24F5" w14:textId="77777777" w:rsidR="00A94444" w:rsidRPr="00EE08E7" w:rsidRDefault="00A94444"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J.</w:t>
      </w:r>
      <w:r w:rsidR="00EB1239" w:rsidRPr="00EE08E7">
        <w:rPr>
          <w:color w:val="000000"/>
          <w:lang w:val="en-US"/>
        </w:rPr>
        <w:t xml:space="preserve">U. Beria. Epidemiology of the use of medicines in a cohort of Brazilian children. </w:t>
      </w:r>
      <w:r w:rsidR="00EB1239" w:rsidRPr="00EE08E7">
        <w:rPr>
          <w:color w:val="000000"/>
        </w:rPr>
        <w:t xml:space="preserve">PhD thesis, Universidade Federal do Rio Grande do Sul, Porto Alegre, 1991 (approved with grade A). </w:t>
      </w:r>
    </w:p>
    <w:p w14:paraId="2949AFC9" w14:textId="77777777" w:rsidR="00A94444" w:rsidRPr="00EE08E7" w:rsidRDefault="00A94444" w:rsidP="00050864">
      <w:pPr>
        <w:tabs>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hanging="720"/>
        <w:jc w:val="both"/>
        <w:rPr>
          <w:color w:val="000000"/>
        </w:rPr>
      </w:pPr>
    </w:p>
    <w:p w14:paraId="0AE97143" w14:textId="77777777" w:rsidR="00035B5A" w:rsidRPr="00EE08E7" w:rsidRDefault="00A94444"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A.M.B. </w:t>
      </w:r>
      <w:r w:rsidR="00EB1239" w:rsidRPr="00EE08E7">
        <w:rPr>
          <w:color w:val="000000"/>
          <w:lang w:val="en-US"/>
        </w:rPr>
        <w:t xml:space="preserve">Menezes. Prevalence and risk factors for chronic bronchitis in Pelotas. </w:t>
      </w:r>
      <w:r w:rsidR="00EB1239" w:rsidRPr="00EE08E7">
        <w:rPr>
          <w:color w:val="000000"/>
        </w:rPr>
        <w:t xml:space="preserve">PhD thesis, Universidade Federal do Rio Grande do Sul, Porto Alegre, 1992 (approved with grade A). </w:t>
      </w:r>
    </w:p>
    <w:p w14:paraId="38AAD681" w14:textId="77777777" w:rsidR="00035B5A" w:rsidRPr="00EE08E7" w:rsidRDefault="00035B5A" w:rsidP="00050864">
      <w:pPr>
        <w:pStyle w:val="ListParagraph"/>
        <w:tabs>
          <w:tab w:val="num" w:pos="567"/>
        </w:tabs>
        <w:spacing w:after="0"/>
        <w:ind w:hanging="720"/>
        <w:rPr>
          <w:color w:val="000000"/>
        </w:rPr>
      </w:pPr>
    </w:p>
    <w:p w14:paraId="0CF3F16D" w14:textId="77777777" w:rsidR="00035B5A" w:rsidRPr="00EE08E7" w:rsidRDefault="00A94444"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S.</w:t>
      </w:r>
      <w:r w:rsidR="00EB1239" w:rsidRPr="00EE08E7">
        <w:rPr>
          <w:color w:val="000000"/>
          <w:lang w:val="en-US"/>
        </w:rPr>
        <w:t xml:space="preserve">C. Fuchs. Risk factors for dehydrating diarrhea: a case-control study. </w:t>
      </w:r>
      <w:r w:rsidR="00EB1239" w:rsidRPr="00EE08E7">
        <w:rPr>
          <w:color w:val="000000"/>
        </w:rPr>
        <w:t>PhD thesis, Universidade Federal do Rio Grande do Sul, Porto Alegre, 1993 (approved with grade A with distinction).</w:t>
      </w:r>
    </w:p>
    <w:p w14:paraId="05819EEB" w14:textId="77777777" w:rsidR="00035B5A" w:rsidRPr="00EE08E7" w:rsidRDefault="00035B5A" w:rsidP="00050864">
      <w:pPr>
        <w:pStyle w:val="ListParagraph"/>
        <w:tabs>
          <w:tab w:val="num" w:pos="567"/>
        </w:tabs>
        <w:spacing w:after="0"/>
        <w:ind w:hanging="720"/>
        <w:rPr>
          <w:color w:val="000000"/>
        </w:rPr>
      </w:pPr>
    </w:p>
    <w:p w14:paraId="58BA5950" w14:textId="77777777" w:rsidR="00035B5A" w:rsidRPr="00EE08E7" w:rsidRDefault="00EB1239"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L.A.Facchini. Maternal work and weight gain among children.  </w:t>
      </w:r>
      <w:r w:rsidRPr="00EE08E7">
        <w:rPr>
          <w:color w:val="000000"/>
        </w:rPr>
        <w:t xml:space="preserve">PhD thesis, Universidade Federal do Rio Grande do Sul, Porto Alegre, 1994 (approved with grade A). </w:t>
      </w:r>
    </w:p>
    <w:p w14:paraId="000137E5" w14:textId="77777777" w:rsidR="00035B5A" w:rsidRPr="00EE08E7" w:rsidRDefault="00035B5A" w:rsidP="00050864">
      <w:pPr>
        <w:pStyle w:val="ListParagraph"/>
        <w:tabs>
          <w:tab w:val="num" w:pos="567"/>
        </w:tabs>
        <w:spacing w:after="0"/>
        <w:ind w:hanging="720"/>
        <w:rPr>
          <w:color w:val="000000"/>
        </w:rPr>
      </w:pPr>
    </w:p>
    <w:p w14:paraId="49C9F9E6" w14:textId="77777777" w:rsidR="00EB1239" w:rsidRPr="00EE08E7" w:rsidRDefault="00EB1239"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I.S.</w:t>
      </w:r>
      <w:r w:rsidR="00A94444" w:rsidRPr="00EE08E7">
        <w:rPr>
          <w:color w:val="000000"/>
          <w:lang w:val="en-US"/>
        </w:rPr>
        <w:t xml:space="preserve"> </w:t>
      </w:r>
      <w:r w:rsidRPr="00EE08E7">
        <w:rPr>
          <w:color w:val="000000"/>
          <w:lang w:val="en-US"/>
        </w:rPr>
        <w:t xml:space="preserve">Santos. Caffeine consumption and low birthweight. A population-based case-control study. </w:t>
      </w:r>
      <w:r w:rsidRPr="00EE08E7">
        <w:rPr>
          <w:color w:val="000000"/>
        </w:rPr>
        <w:t>PhD thesis, Universidade Federal do Rio Grande do Sul, Porto Alegre, 1995 (approved with grade A with distinction).</w:t>
      </w:r>
    </w:p>
    <w:p w14:paraId="6484BEC0" w14:textId="77777777" w:rsidR="00035B5A" w:rsidRPr="00EE08E7" w:rsidRDefault="00035B5A" w:rsidP="00050864">
      <w:pPr>
        <w:pStyle w:val="ListParagraph"/>
        <w:tabs>
          <w:tab w:val="num" w:pos="567"/>
        </w:tabs>
        <w:spacing w:after="0"/>
        <w:ind w:hanging="720"/>
        <w:rPr>
          <w:color w:val="000000"/>
        </w:rPr>
      </w:pPr>
    </w:p>
    <w:p w14:paraId="5396BD6A" w14:textId="77777777" w:rsidR="00035B5A" w:rsidRPr="00EE08E7" w:rsidRDefault="00EB1239"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C.L.A. Post. Understanding the low prevalence of wasting in Brazilian children. </w:t>
      </w:r>
      <w:r w:rsidRPr="00EE08E7">
        <w:rPr>
          <w:color w:val="000000"/>
        </w:rPr>
        <w:t>PhD Thesis, Escola Nacional de Saúde Pública, Rio de Janeiro, 2000 (approved with distinction).</w:t>
      </w:r>
    </w:p>
    <w:p w14:paraId="58ED7A67" w14:textId="77777777" w:rsidR="00035B5A" w:rsidRPr="00EE08E7" w:rsidRDefault="00035B5A" w:rsidP="00050864">
      <w:pPr>
        <w:pStyle w:val="ListParagraph"/>
        <w:tabs>
          <w:tab w:val="num" w:pos="567"/>
        </w:tabs>
        <w:spacing w:after="0"/>
        <w:ind w:hanging="720"/>
        <w:rPr>
          <w:color w:val="000000"/>
        </w:rPr>
      </w:pPr>
    </w:p>
    <w:p w14:paraId="297D94AA" w14:textId="77777777" w:rsidR="00035B5A" w:rsidRPr="00EE08E7" w:rsidRDefault="00EB1239"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D.P. Gigante. Maternal nutrition and lactation performance. </w:t>
      </w:r>
      <w:r w:rsidRPr="00EE08E7">
        <w:rPr>
          <w:color w:val="000000"/>
        </w:rPr>
        <w:t>PhD Thesis, Universidade Federal de Pelotas, Pelotas, 2000 (approved with distinction).</w:t>
      </w:r>
    </w:p>
    <w:p w14:paraId="51BD1007" w14:textId="77777777" w:rsidR="00035B5A" w:rsidRPr="00EE08E7" w:rsidRDefault="00035B5A" w:rsidP="00050864">
      <w:pPr>
        <w:pStyle w:val="ListParagraph"/>
        <w:tabs>
          <w:tab w:val="num" w:pos="567"/>
        </w:tabs>
        <w:spacing w:after="0"/>
        <w:ind w:hanging="720"/>
        <w:rPr>
          <w:color w:val="000000"/>
        </w:rPr>
      </w:pPr>
    </w:p>
    <w:p w14:paraId="5D1CC750" w14:textId="77777777" w:rsidR="00035B5A" w:rsidRPr="00EE08E7" w:rsidRDefault="00EB1239"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E. Albernaz. </w:t>
      </w:r>
      <w:r w:rsidRPr="00EE08E7">
        <w:rPr>
          <w:lang w:val="en-GB"/>
        </w:rPr>
        <w:t xml:space="preserve">Impact of breastfeeding counselling on breastmilk consumption. </w:t>
      </w:r>
      <w:r w:rsidRPr="00EE08E7">
        <w:rPr>
          <w:color w:val="000000"/>
        </w:rPr>
        <w:t>PhD Thesis, Universidade Federal de Pelotas, Pelotas, 2002 (approved).</w:t>
      </w:r>
    </w:p>
    <w:p w14:paraId="3417420C" w14:textId="77777777" w:rsidR="00035B5A" w:rsidRPr="00EE08E7" w:rsidRDefault="00035B5A" w:rsidP="00050864">
      <w:pPr>
        <w:pStyle w:val="ListParagraph"/>
        <w:tabs>
          <w:tab w:val="num" w:pos="567"/>
        </w:tabs>
        <w:spacing w:after="0"/>
        <w:ind w:hanging="720"/>
        <w:rPr>
          <w:color w:val="000000"/>
        </w:rPr>
      </w:pPr>
    </w:p>
    <w:p w14:paraId="7B4D951B" w14:textId="77777777" w:rsidR="00035B5A" w:rsidRPr="00EE08E7" w:rsidRDefault="00EB1239"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R. C. Lima. Effect of birthweight on lung functions in adolescents born in </w:t>
      </w:r>
      <w:smartTag w:uri="urn:schemas-microsoft-com:office:smarttags" w:element="metricconverter">
        <w:smartTagPr>
          <w:attr w:name="ProductID" w:val="1982 in"/>
        </w:smartTagPr>
        <w:r w:rsidRPr="00EE08E7">
          <w:rPr>
            <w:color w:val="000000"/>
            <w:lang w:val="en-US"/>
          </w:rPr>
          <w:t>1982 in</w:t>
        </w:r>
      </w:smartTag>
      <w:r w:rsidRPr="00EE08E7">
        <w:rPr>
          <w:color w:val="000000"/>
          <w:lang w:val="en-US"/>
        </w:rPr>
        <w:t xml:space="preserve"> Pelotas. </w:t>
      </w:r>
      <w:r w:rsidRPr="00EE08E7">
        <w:rPr>
          <w:color w:val="000000"/>
        </w:rPr>
        <w:t>PhD Thesis, Universidade Federal de Pelotas, Pelotas, 2003 (approved).</w:t>
      </w:r>
    </w:p>
    <w:p w14:paraId="6A5E2956" w14:textId="77777777" w:rsidR="00035B5A" w:rsidRPr="00EE08E7" w:rsidRDefault="00035B5A" w:rsidP="00050864">
      <w:pPr>
        <w:pStyle w:val="ListParagraph"/>
        <w:tabs>
          <w:tab w:val="num" w:pos="567"/>
        </w:tabs>
        <w:spacing w:after="0"/>
        <w:ind w:hanging="720"/>
        <w:rPr>
          <w:color w:val="000000"/>
        </w:rPr>
      </w:pPr>
    </w:p>
    <w:p w14:paraId="3964C440" w14:textId="77777777" w:rsidR="00035B5A" w:rsidRPr="00EE08E7" w:rsidRDefault="00EB1239"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P.O. Monteiro. Risk factors for overweight and obesity in adolescents born in Pelotas, Brazil, in 1982.</w:t>
      </w:r>
      <w:r w:rsidR="00A94444" w:rsidRPr="00EE08E7">
        <w:rPr>
          <w:color w:val="000000"/>
          <w:lang w:val="en-US"/>
        </w:rPr>
        <w:t xml:space="preserve"> </w:t>
      </w:r>
      <w:r w:rsidRPr="00EE08E7">
        <w:rPr>
          <w:color w:val="000000"/>
        </w:rPr>
        <w:t>PhD Thesis, Universidade Federal de Pelotas, Pelotas, 2003 (approved).</w:t>
      </w:r>
    </w:p>
    <w:p w14:paraId="69C99653" w14:textId="77777777" w:rsidR="00035B5A" w:rsidRPr="00EE08E7" w:rsidRDefault="00035B5A" w:rsidP="00050864">
      <w:pPr>
        <w:pStyle w:val="ListParagraph"/>
        <w:tabs>
          <w:tab w:val="num" w:pos="567"/>
        </w:tabs>
        <w:spacing w:after="0"/>
        <w:ind w:hanging="720"/>
        <w:rPr>
          <w:color w:val="000000"/>
        </w:rPr>
      </w:pPr>
    </w:p>
    <w:p w14:paraId="7598EE80" w14:textId="77777777" w:rsidR="00035B5A" w:rsidRPr="00EE08E7" w:rsidRDefault="00EB1239"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P.C. Hallal. </w:t>
      </w:r>
      <w:r w:rsidRPr="00EE08E7">
        <w:rPr>
          <w:bCs/>
          <w:color w:val="000000"/>
          <w:lang w:val="en-US"/>
        </w:rPr>
        <w:t xml:space="preserve">Physical activity patterns in adolescents aged 10-12 years: early and current determinants. </w:t>
      </w:r>
      <w:r w:rsidR="009804AA" w:rsidRPr="00EE08E7">
        <w:rPr>
          <w:color w:val="000000"/>
        </w:rPr>
        <w:t xml:space="preserve">PhD Thesis, </w:t>
      </w:r>
      <w:r w:rsidRPr="00EE08E7">
        <w:rPr>
          <w:color w:val="000000"/>
        </w:rPr>
        <w:t>Universidade Federal de Pelotas, Pelotas, 2005 (approved).</w:t>
      </w:r>
    </w:p>
    <w:p w14:paraId="0702AA7A" w14:textId="77777777" w:rsidR="00035B5A" w:rsidRPr="00EE08E7" w:rsidRDefault="00035B5A" w:rsidP="00050864">
      <w:pPr>
        <w:pStyle w:val="ListParagraph"/>
        <w:tabs>
          <w:tab w:val="num" w:pos="567"/>
        </w:tabs>
        <w:spacing w:after="0"/>
        <w:ind w:hanging="720"/>
        <w:rPr>
          <w:color w:val="000000"/>
        </w:rPr>
      </w:pPr>
    </w:p>
    <w:p w14:paraId="0C52B51C" w14:textId="77777777" w:rsidR="00035B5A" w:rsidRPr="00EE08E7" w:rsidRDefault="00A94444"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A. Nazmi. </w:t>
      </w:r>
      <w:r w:rsidR="00136384" w:rsidRPr="00EE08E7">
        <w:rPr>
          <w:color w:val="000000"/>
          <w:lang w:val="en-US"/>
        </w:rPr>
        <w:t xml:space="preserve">Epidemiology of C-reactive protein in young adults belonging to a birth cohort. </w:t>
      </w:r>
      <w:r w:rsidR="009804AA" w:rsidRPr="00EE08E7">
        <w:rPr>
          <w:color w:val="000000"/>
        </w:rPr>
        <w:t xml:space="preserve">PhD Thesis, </w:t>
      </w:r>
      <w:r w:rsidR="00136384" w:rsidRPr="00EE08E7">
        <w:rPr>
          <w:color w:val="000000"/>
        </w:rPr>
        <w:t>Universidade Federal de Pelotas, Pelotas, 2007 (approved).</w:t>
      </w:r>
    </w:p>
    <w:p w14:paraId="5BFA9BC8" w14:textId="77777777" w:rsidR="00035B5A" w:rsidRPr="00EE08E7" w:rsidRDefault="00035B5A" w:rsidP="00050864">
      <w:pPr>
        <w:pStyle w:val="ListParagraph"/>
        <w:tabs>
          <w:tab w:val="num" w:pos="567"/>
        </w:tabs>
        <w:spacing w:after="0"/>
        <w:ind w:hanging="720"/>
        <w:rPr>
          <w:color w:val="000000"/>
        </w:rPr>
      </w:pPr>
    </w:p>
    <w:p w14:paraId="383732BB" w14:textId="77777777" w:rsidR="00A36F31" w:rsidRPr="00EE08E7" w:rsidRDefault="00D14E30"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lang w:val="en-US"/>
        </w:rPr>
      </w:pPr>
      <w:r w:rsidRPr="00EE08E7">
        <w:rPr>
          <w:color w:val="000000"/>
          <w:lang w:val="en-US"/>
        </w:rPr>
        <w:t xml:space="preserve">J.J. Amaral. </w:t>
      </w:r>
      <w:r w:rsidR="00A36F31" w:rsidRPr="00EE08E7">
        <w:rPr>
          <w:color w:val="000000"/>
          <w:lang w:val="en-US"/>
        </w:rPr>
        <w:t xml:space="preserve">Evaluation of case management by health workers trained in the Integrated Management of </w:t>
      </w:r>
    </w:p>
    <w:p w14:paraId="38A1F910" w14:textId="77777777" w:rsidR="00D14E30" w:rsidRPr="00EE08E7" w:rsidRDefault="00A36F31" w:rsidP="00050864">
      <w:pPr>
        <w:tabs>
          <w:tab w:val="num" w:pos="567"/>
        </w:tabs>
        <w:spacing w:after="0"/>
        <w:ind w:left="720" w:hanging="720"/>
        <w:rPr>
          <w:color w:val="000000"/>
        </w:rPr>
      </w:pPr>
      <w:r w:rsidRPr="00EE08E7">
        <w:rPr>
          <w:color w:val="000000"/>
          <w:lang w:val="en-US"/>
        </w:rPr>
        <w:t>Childhood Illness (IMCI) in fours states in Northeast Brazil.</w:t>
      </w:r>
      <w:r w:rsidR="009804AA" w:rsidRPr="00EE08E7">
        <w:rPr>
          <w:color w:val="000000"/>
          <w:lang w:val="en-US"/>
        </w:rPr>
        <w:t xml:space="preserve"> </w:t>
      </w:r>
      <w:r w:rsidR="009804AA" w:rsidRPr="00EE08E7">
        <w:rPr>
          <w:color w:val="000000"/>
        </w:rPr>
        <w:t xml:space="preserve">PhD Thesis, </w:t>
      </w:r>
      <w:r w:rsidRPr="00EE08E7">
        <w:rPr>
          <w:color w:val="000000"/>
        </w:rPr>
        <w:t>Uni</w:t>
      </w:r>
      <w:r w:rsidR="00D14E30" w:rsidRPr="00EE08E7">
        <w:rPr>
          <w:color w:val="000000"/>
        </w:rPr>
        <w:t>versidade Federal de Pelotas, Pelotas, 2007 (approved).</w:t>
      </w:r>
    </w:p>
    <w:p w14:paraId="38DCBF71" w14:textId="77777777" w:rsidR="00B60042" w:rsidRPr="00EE08E7" w:rsidRDefault="00B60042" w:rsidP="00050864">
      <w:pPr>
        <w:tabs>
          <w:tab w:val="num" w:pos="567"/>
        </w:tabs>
        <w:spacing w:after="0"/>
        <w:ind w:left="720" w:hanging="720"/>
        <w:rPr>
          <w:color w:val="000000"/>
        </w:rPr>
      </w:pPr>
    </w:p>
    <w:p w14:paraId="07A929B8" w14:textId="77777777" w:rsidR="00B60042" w:rsidRPr="00EE08E7" w:rsidRDefault="00B60042"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color w:val="000000"/>
          <w:lang w:val="en-US"/>
        </w:rPr>
      </w:pPr>
      <w:r w:rsidRPr="00EE08E7">
        <w:rPr>
          <w:color w:val="000000"/>
          <w:lang w:val="en-US"/>
        </w:rPr>
        <w:lastRenderedPageBreak/>
        <w:t>D.A.Gonzalez Chica. Effect of sociodemographic and early growth of abdominal obesity in young adults: results of the 1982 cohort. PhD Thesis, Univeridade Feral de Pelotas, Pelotas, 2009 (approved).</w:t>
      </w:r>
    </w:p>
    <w:p w14:paraId="7FB23F3F" w14:textId="77777777" w:rsidR="00FD5259" w:rsidRPr="00EE08E7" w:rsidRDefault="00FD5259"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M.C. Restrepo-Méndez.  Childbearing in adolescence: Short and long-term effects on offspring health and human capital. </w:t>
      </w:r>
      <w:r w:rsidRPr="00EE08E7">
        <w:rPr>
          <w:color w:val="000000"/>
        </w:rPr>
        <w:t>Pelotas Birth Cohorts - 1982, 1993 e 2004. PhD Thesis, Universidade Federal de Pelotas, Pelotas, 2012 (approved).</w:t>
      </w:r>
    </w:p>
    <w:p w14:paraId="7431580F" w14:textId="77777777" w:rsidR="00F36285" w:rsidRPr="00EE08E7" w:rsidRDefault="00F36285" w:rsidP="00050864">
      <w:pPr>
        <w:tabs>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jc w:val="both"/>
        <w:rPr>
          <w:color w:val="000000"/>
        </w:rPr>
      </w:pPr>
    </w:p>
    <w:p w14:paraId="240C212D" w14:textId="77777777" w:rsidR="00F36285" w:rsidRPr="00EE08E7" w:rsidRDefault="00F36285"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14" w:hanging="720"/>
        <w:jc w:val="both"/>
        <w:rPr>
          <w:color w:val="000000"/>
          <w:lang w:val="en-US"/>
        </w:rPr>
      </w:pPr>
      <w:r w:rsidRPr="00EE08E7">
        <w:rPr>
          <w:color w:val="000000"/>
          <w:lang w:val="en-US"/>
        </w:rPr>
        <w:t xml:space="preserve">G.V. A. França. </w:t>
      </w:r>
      <w:r w:rsidR="00D63D2A" w:rsidRPr="00EE08E7">
        <w:rPr>
          <w:color w:val="000000"/>
          <w:lang w:val="en-US"/>
        </w:rPr>
        <w:t>Early and concurrent determinantes of s</w:t>
      </w:r>
      <w:r w:rsidRPr="00EE08E7">
        <w:rPr>
          <w:color w:val="000000"/>
          <w:lang w:val="en-US"/>
        </w:rPr>
        <w:t>ubcutaneous and visceral abdominal fat at 30 years of age. PhD Thesis, Universidade Federal de Pelotas, Pelotas, 2014 (approved).</w:t>
      </w:r>
    </w:p>
    <w:p w14:paraId="00617A37" w14:textId="77777777" w:rsidR="00064710" w:rsidRPr="00EE08E7" w:rsidRDefault="00064710" w:rsidP="00050864">
      <w:pPr>
        <w:tabs>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lang w:val="en-US"/>
        </w:rPr>
      </w:pPr>
    </w:p>
    <w:p w14:paraId="369A52AB" w14:textId="77777777" w:rsidR="00064710" w:rsidRPr="00EE08E7" w:rsidRDefault="00064710"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lang w:val="en-US"/>
        </w:rPr>
      </w:pPr>
      <w:r w:rsidRPr="00EE08E7">
        <w:rPr>
          <w:color w:val="000000"/>
          <w:lang w:val="en-US"/>
        </w:rPr>
        <w:t>G. Joseph. Socioeconomic and urban-rural inequalities in birth attendance in low and middle-income countries. PhD Thesis, Universidade Federal de Pelotas, Pelotas, 2017 (approved).</w:t>
      </w:r>
    </w:p>
    <w:p w14:paraId="596236EC" w14:textId="77777777" w:rsidR="0087274C" w:rsidRPr="00EE08E7" w:rsidRDefault="0087274C" w:rsidP="00050864">
      <w:pPr>
        <w:tabs>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lang w:val="en-US"/>
        </w:rPr>
      </w:pPr>
    </w:p>
    <w:p w14:paraId="1621C285" w14:textId="1D7CE851" w:rsidR="001633B2" w:rsidRDefault="0087274C"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D34441">
        <w:rPr>
          <w:color w:val="000000"/>
          <w:lang w:val="en-US"/>
        </w:rPr>
        <w:t xml:space="preserve">F.P. Hartwig. Genetic and epigenetic aspects of breastfeeding. </w:t>
      </w:r>
      <w:r w:rsidRPr="00D34441">
        <w:rPr>
          <w:color w:val="000000"/>
        </w:rPr>
        <w:t>PhD Thesis, Universidade Federal de Pelotas, Pelotas, 2018 (approved)</w:t>
      </w:r>
      <w:r w:rsidR="00D34441" w:rsidRPr="00D34441">
        <w:rPr>
          <w:color w:val="000000"/>
        </w:rPr>
        <w:t xml:space="preserve">. </w:t>
      </w:r>
    </w:p>
    <w:p w14:paraId="6C0D936B" w14:textId="77777777" w:rsidR="001633B2" w:rsidRPr="001633B2" w:rsidRDefault="001633B2" w:rsidP="00050864">
      <w:pPr>
        <w:tabs>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p>
    <w:p w14:paraId="5E253ACA" w14:textId="7A99F4C2" w:rsidR="00D34441" w:rsidRPr="00257353" w:rsidRDefault="00D34441" w:rsidP="00050864">
      <w:pPr>
        <w:numPr>
          <w:ilvl w:val="0"/>
          <w:numId w:val="5"/>
        </w:numPr>
        <w:tabs>
          <w:tab w:val="clear" w:pos="720"/>
          <w:tab w:val="left" w:pos="0"/>
          <w:tab w:val="num" w:pos="567"/>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14" w:hanging="720"/>
        <w:jc w:val="both"/>
        <w:rPr>
          <w:color w:val="000000"/>
          <w:lang w:val="en-US"/>
        </w:rPr>
      </w:pPr>
      <w:r w:rsidRPr="00694679">
        <w:rPr>
          <w:color w:val="000000"/>
          <w:lang w:val="en-US"/>
        </w:rPr>
        <w:t xml:space="preserve">J. C. Costa. </w:t>
      </w:r>
      <w:r w:rsidR="00257353" w:rsidRPr="00257353">
        <w:rPr>
          <w:color w:val="000000"/>
          <w:lang w:val="en-US"/>
        </w:rPr>
        <w:t>Levels and determinants of the mortality excess among young girls in low and middle-income countries,</w:t>
      </w:r>
      <w:r w:rsidRPr="00257353">
        <w:rPr>
          <w:color w:val="000000"/>
          <w:lang w:val="en-US"/>
        </w:rPr>
        <w:t xml:space="preserve"> PhD Thesis, Universidade Federal de Pelotas, Pelotas, 2020 (approved).</w:t>
      </w:r>
    </w:p>
    <w:p w14:paraId="2028EF42" w14:textId="554D4BE5" w:rsidR="00D34441" w:rsidRPr="00257353" w:rsidRDefault="00D34441" w:rsidP="001633B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4F887A52" w14:textId="77777777" w:rsidR="00050864" w:rsidRPr="00257353" w:rsidRDefault="00050864" w:rsidP="001633B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248F8943" w14:textId="77777777" w:rsidR="00EB1239"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EE08E7">
        <w:rPr>
          <w:b/>
          <w:color w:val="000000"/>
          <w:lang w:val="en-US"/>
        </w:rPr>
        <w:t>MSc Dissertations</w:t>
      </w:r>
    </w:p>
    <w:p w14:paraId="319194E0" w14:textId="77777777" w:rsidR="00EB1239"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39091E6E" w14:textId="77777777" w:rsidR="00EB1239" w:rsidRPr="00EE08E7" w:rsidRDefault="00EB1239" w:rsidP="00050864">
      <w:pPr>
        <w:keepLines/>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C. L. Post. Prognostic factors for hospital case-fatality in diarrhoea and pneumonia: a case-control study. </w:t>
      </w:r>
      <w:r w:rsidRPr="00EE08E7">
        <w:rPr>
          <w:color w:val="000000"/>
        </w:rPr>
        <w:t>MSc Dissertation, Escola Nacional de Saúde Pública, Rio de Janeiro, 1990 (approved with grade A).</w:t>
      </w:r>
    </w:p>
    <w:p w14:paraId="2DE13F9F" w14:textId="77777777" w:rsidR="00EB1239" w:rsidRPr="00EE08E7" w:rsidRDefault="00EB1239"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p>
    <w:p w14:paraId="3552928D" w14:textId="77777777" w:rsidR="00EB1239"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S. Hallal. Smoking during pregnancy in mothers of Pelotas, Brazil. </w:t>
      </w:r>
      <w:r w:rsidRPr="00EE08E7">
        <w:rPr>
          <w:color w:val="000000"/>
        </w:rPr>
        <w:t xml:space="preserve">MSc Dissertation, Universidade Federal do Rio Grande do Sul, Porto Alegre, 1992 (approved with grade A). </w:t>
      </w:r>
    </w:p>
    <w:p w14:paraId="3BCCF241" w14:textId="77777777" w:rsidR="00EB1239" w:rsidRPr="00EE08E7" w:rsidRDefault="00EB1239"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p>
    <w:p w14:paraId="407688F2" w14:textId="77777777" w:rsidR="00EB1239"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E. Tomasi. Pacifier use: patterns, determinants and association with diarrhoea. </w:t>
      </w:r>
      <w:r w:rsidRPr="00EE08E7">
        <w:rPr>
          <w:color w:val="000000"/>
        </w:rPr>
        <w:t>MSc Dissertation, Universidade Federal de Pelotas, Pelotas, 1993 (approved with grade A).</w:t>
      </w:r>
    </w:p>
    <w:p w14:paraId="1E7083E2" w14:textId="77777777" w:rsidR="00EB1239" w:rsidRPr="00EE08E7" w:rsidRDefault="00EB1239"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p>
    <w:p w14:paraId="5D803204" w14:textId="77777777" w:rsidR="00EB1239"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R X. Piccini. Prevalence and risk factors for hypertension in Pelotas, Brazil. </w:t>
      </w:r>
      <w:r w:rsidRPr="00EE08E7">
        <w:rPr>
          <w:color w:val="000000"/>
        </w:rPr>
        <w:t xml:space="preserve">MSc Dissertation, Universidade Federal de Pelotas, </w:t>
      </w:r>
      <w:smartTag w:uri="urn:schemas-microsoft-com:office:smarttags" w:element="City">
        <w:smartTag w:uri="urn:schemas-microsoft-com:office:smarttags" w:element="place">
          <w:r w:rsidRPr="00EE08E7">
            <w:rPr>
              <w:color w:val="000000"/>
            </w:rPr>
            <w:t>Pelotas</w:t>
          </w:r>
        </w:smartTag>
      </w:smartTag>
      <w:r w:rsidRPr="00EE08E7">
        <w:rPr>
          <w:color w:val="000000"/>
        </w:rPr>
        <w:t>, 1993 (approved with grade A).</w:t>
      </w:r>
    </w:p>
    <w:p w14:paraId="1A0BB725" w14:textId="77777777" w:rsidR="00EB1239" w:rsidRPr="00EE08E7" w:rsidRDefault="00EB1239"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p>
    <w:p w14:paraId="4E7DCB4D" w14:textId="77777777" w:rsidR="00EB1239"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B. L. Horta. Maternal and passive smoking, birthweight and breastfeeding duration.  </w:t>
      </w:r>
      <w:r w:rsidRPr="00EE08E7">
        <w:rPr>
          <w:color w:val="000000"/>
        </w:rPr>
        <w:t xml:space="preserve">MSc Dissertation, Universidade Federal de Pelotas, </w:t>
      </w:r>
      <w:smartTag w:uri="urn:schemas-microsoft-com:office:smarttags" w:element="City">
        <w:smartTag w:uri="urn:schemas-microsoft-com:office:smarttags" w:element="place">
          <w:r w:rsidRPr="00EE08E7">
            <w:rPr>
              <w:color w:val="000000"/>
            </w:rPr>
            <w:t>Pelotas</w:t>
          </w:r>
        </w:smartTag>
      </w:smartTag>
      <w:r w:rsidRPr="00EE08E7">
        <w:rPr>
          <w:color w:val="000000"/>
        </w:rPr>
        <w:t>, 1995 (approved with grade A with distinction).</w:t>
      </w:r>
    </w:p>
    <w:p w14:paraId="4AED200A" w14:textId="77777777" w:rsidR="00EB1239" w:rsidRPr="00EE08E7" w:rsidRDefault="00EB1239"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p>
    <w:p w14:paraId="05F2FC06" w14:textId="77777777" w:rsidR="00EB1239"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J.A. César. Epidemiology of hospitalizations due to pneumonia in the postneonatal period in Pelotas, Brazil. </w:t>
      </w:r>
      <w:r w:rsidRPr="00EE08E7">
        <w:rPr>
          <w:color w:val="000000"/>
        </w:rPr>
        <w:t xml:space="preserve">MSc Dissertation, Universidade Federal de Pelotas, </w:t>
      </w:r>
      <w:smartTag w:uri="urn:schemas-microsoft-com:office:smarttags" w:element="City">
        <w:smartTag w:uri="urn:schemas-microsoft-com:office:smarttags" w:element="place">
          <w:r w:rsidRPr="00EE08E7">
            <w:rPr>
              <w:color w:val="000000"/>
            </w:rPr>
            <w:t>Pelotas</w:t>
          </w:r>
        </w:smartTag>
      </w:smartTag>
      <w:r w:rsidRPr="00EE08E7">
        <w:rPr>
          <w:color w:val="000000"/>
        </w:rPr>
        <w:t>, 1995 (approved with grade A with distinction).</w:t>
      </w:r>
    </w:p>
    <w:p w14:paraId="55BB243B" w14:textId="77777777" w:rsidR="00EB1239" w:rsidRPr="00EE08E7" w:rsidRDefault="00EB1239"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p>
    <w:p w14:paraId="0769D22A" w14:textId="77777777" w:rsidR="00EB1239"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P. Petry. Factors associated with being free from dental cavities among University students.  </w:t>
      </w:r>
      <w:r w:rsidRPr="00EE08E7">
        <w:rPr>
          <w:color w:val="000000"/>
        </w:rPr>
        <w:t xml:space="preserve">MSc Dissertation, Universidade Federal de Pelotas, </w:t>
      </w:r>
      <w:smartTag w:uri="urn:schemas-microsoft-com:office:smarttags" w:element="City">
        <w:smartTag w:uri="urn:schemas-microsoft-com:office:smarttags" w:element="place">
          <w:r w:rsidRPr="00EE08E7">
            <w:rPr>
              <w:color w:val="000000"/>
            </w:rPr>
            <w:t>Pelotas</w:t>
          </w:r>
        </w:smartTag>
      </w:smartTag>
      <w:r w:rsidRPr="00EE08E7">
        <w:rPr>
          <w:color w:val="000000"/>
        </w:rPr>
        <w:t>, 1996 (approved with grade A).</w:t>
      </w:r>
    </w:p>
    <w:p w14:paraId="01B049DD" w14:textId="77777777" w:rsidR="00EB1239" w:rsidRPr="00EE08E7" w:rsidRDefault="00EB1239"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p>
    <w:p w14:paraId="630E4407" w14:textId="77777777" w:rsidR="00EB1239"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N. A. Neumann. The Child Pastorate and child health: coverage and impact. </w:t>
      </w:r>
      <w:r w:rsidRPr="00EE08E7">
        <w:rPr>
          <w:color w:val="000000"/>
        </w:rPr>
        <w:t xml:space="preserve">Dissertation, Universidade Federal de Pelotas, </w:t>
      </w:r>
      <w:smartTag w:uri="urn:schemas-microsoft-com:office:smarttags" w:element="City">
        <w:smartTag w:uri="urn:schemas-microsoft-com:office:smarttags" w:element="place">
          <w:r w:rsidRPr="00EE08E7">
            <w:rPr>
              <w:color w:val="000000"/>
            </w:rPr>
            <w:t>Pelotas</w:t>
          </w:r>
        </w:smartTag>
      </w:smartTag>
      <w:r w:rsidRPr="00EE08E7">
        <w:rPr>
          <w:color w:val="000000"/>
        </w:rPr>
        <w:t>, 1997 (approved with grade A with distinction).</w:t>
      </w:r>
    </w:p>
    <w:p w14:paraId="3554A8D9" w14:textId="77777777" w:rsidR="00EB1239" w:rsidRPr="00EE08E7" w:rsidRDefault="00EB1239"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p>
    <w:p w14:paraId="0BDE5152" w14:textId="77777777" w:rsidR="00EB1239"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R.C. Lima. Risk factors for occupational injuries in Pelotas, Brazil.  </w:t>
      </w:r>
      <w:r w:rsidRPr="00EE08E7">
        <w:rPr>
          <w:color w:val="000000"/>
        </w:rPr>
        <w:t xml:space="preserve">MSc Dissertation, Universidade Federal de Pelotas, </w:t>
      </w:r>
      <w:smartTag w:uri="urn:schemas-microsoft-com:office:smarttags" w:element="City">
        <w:smartTag w:uri="urn:schemas-microsoft-com:office:smarttags" w:element="place">
          <w:r w:rsidRPr="00EE08E7">
            <w:rPr>
              <w:color w:val="000000"/>
            </w:rPr>
            <w:t>Pelotas</w:t>
          </w:r>
        </w:smartTag>
      </w:smartTag>
      <w:r w:rsidRPr="00EE08E7">
        <w:rPr>
          <w:color w:val="000000"/>
        </w:rPr>
        <w:t>, 1997 (approved with grade A).</w:t>
      </w:r>
    </w:p>
    <w:p w14:paraId="6AE26B03" w14:textId="77777777" w:rsidR="00EB1239" w:rsidRPr="00EE08E7" w:rsidRDefault="00EB1239"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p>
    <w:p w14:paraId="0B304316" w14:textId="77777777" w:rsidR="00244B54"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S. S. Fonseca. Prevalence and risk factors for accidentes in childhood in Pelotas, Brazil.  </w:t>
      </w:r>
      <w:r w:rsidRPr="00EE08E7">
        <w:rPr>
          <w:color w:val="000000"/>
        </w:rPr>
        <w:t>MSc Dissertation, Universidade Federal de Pelotas, Pelotas, 1999 (approved with grade A).</w:t>
      </w:r>
    </w:p>
    <w:p w14:paraId="558A532C" w14:textId="77777777" w:rsidR="00244B54" w:rsidRPr="00EE08E7" w:rsidRDefault="00244B54" w:rsidP="00050864">
      <w:pPr>
        <w:pStyle w:val="ListParagraph"/>
        <w:spacing w:after="0"/>
        <w:ind w:hanging="720"/>
        <w:rPr>
          <w:color w:val="000000"/>
        </w:rPr>
      </w:pPr>
    </w:p>
    <w:p w14:paraId="36A590F5" w14:textId="77777777" w:rsidR="00EB1239"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L. N. Nunes. The use of regression methods for ordinal outcomes in the cohort of children born in </w:t>
      </w:r>
      <w:smartTag w:uri="urn:schemas-microsoft-com:office:smarttags" w:element="metricconverter">
        <w:smartTagPr>
          <w:attr w:name="ProductID" w:val="1993 in"/>
        </w:smartTagPr>
        <w:r w:rsidRPr="00EE08E7">
          <w:rPr>
            <w:color w:val="000000"/>
            <w:lang w:val="en-US"/>
          </w:rPr>
          <w:t>1993 in</w:t>
        </w:r>
      </w:smartTag>
      <w:r w:rsidRPr="00EE08E7">
        <w:rPr>
          <w:color w:val="000000"/>
          <w:lang w:val="en-US"/>
        </w:rPr>
        <w:t xml:space="preserve"> </w:t>
      </w:r>
      <w:r w:rsidRPr="00EE08E7">
        <w:rPr>
          <w:color w:val="000000"/>
          <w:lang w:val="en-US"/>
        </w:rPr>
        <w:lastRenderedPageBreak/>
        <w:t xml:space="preserve">Pelotas, Brazil.  </w:t>
      </w:r>
      <w:r w:rsidRPr="00EE08E7">
        <w:rPr>
          <w:color w:val="000000"/>
        </w:rPr>
        <w:t xml:space="preserve">MSc Dissertation, Universidade Federal de Pelotas, Pelotas, 1999 (approved with grade </w:t>
      </w:r>
      <w:r w:rsidRPr="00EE08E7">
        <w:rPr>
          <w:color w:val="000000"/>
          <w:szCs w:val="22"/>
        </w:rPr>
        <w:t>A).</w:t>
      </w:r>
    </w:p>
    <w:p w14:paraId="08B6D5E8" w14:textId="77777777" w:rsidR="00EB1239" w:rsidRPr="00EE08E7" w:rsidRDefault="00EB1239"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szCs w:val="22"/>
        </w:rPr>
      </w:pPr>
    </w:p>
    <w:p w14:paraId="6938E305" w14:textId="77777777" w:rsidR="00EB1239"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szCs w:val="22"/>
        </w:rPr>
      </w:pPr>
      <w:r w:rsidRPr="00EE08E7">
        <w:rPr>
          <w:color w:val="000000"/>
          <w:szCs w:val="22"/>
        </w:rPr>
        <w:t>P. O. Monteiro. Criteria for identifying obesity in adolescence. MSc Dissertation, Universidade Federal de Pelotas, Pelotas, 1999 (approved with grade A).</w:t>
      </w:r>
    </w:p>
    <w:p w14:paraId="466A2A6E" w14:textId="77777777" w:rsidR="00EB1239" w:rsidRPr="00EE08E7" w:rsidRDefault="00EB1239"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jc w:val="both"/>
        <w:rPr>
          <w:color w:val="000000"/>
          <w:szCs w:val="22"/>
        </w:rPr>
      </w:pPr>
    </w:p>
    <w:p w14:paraId="71EAA236" w14:textId="77777777" w:rsidR="00EB1239"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szCs w:val="22"/>
          <w:lang w:val="en-GB"/>
        </w:rPr>
      </w:pPr>
      <w:r w:rsidRPr="00EE08E7">
        <w:rPr>
          <w:color w:val="000000"/>
          <w:szCs w:val="22"/>
          <w:lang w:val="en-US"/>
        </w:rPr>
        <w:t xml:space="preserve">P. C. Hallal. </w:t>
      </w:r>
      <w:r w:rsidRPr="00EE08E7">
        <w:rPr>
          <w:szCs w:val="22"/>
          <w:lang w:val="en-GB"/>
        </w:rPr>
        <w:t xml:space="preserve">Prevalence and determinants of physical activity in Pelotas, Brazil. </w:t>
      </w:r>
      <w:r w:rsidRPr="00EE08E7">
        <w:rPr>
          <w:color w:val="000000"/>
          <w:szCs w:val="22"/>
          <w:lang w:val="en-GB"/>
        </w:rPr>
        <w:t>MSc Dissertation, Universidade Federal de Pelotas, Pelotas, 2002 (approved with distinction).</w:t>
      </w:r>
    </w:p>
    <w:p w14:paraId="515DF32B" w14:textId="77777777" w:rsidR="00EB1239" w:rsidRPr="00EE08E7" w:rsidRDefault="00EB1239"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jc w:val="both"/>
        <w:rPr>
          <w:color w:val="000000"/>
          <w:szCs w:val="22"/>
          <w:lang w:val="en-GB"/>
        </w:rPr>
      </w:pPr>
    </w:p>
    <w:p w14:paraId="1C4694B6" w14:textId="77777777" w:rsidR="00EB1239"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szCs w:val="22"/>
          <w:lang w:val="en-GB"/>
        </w:rPr>
      </w:pPr>
      <w:r w:rsidRPr="00EE08E7">
        <w:rPr>
          <w:color w:val="000000"/>
          <w:szCs w:val="22"/>
          <w:lang w:val="en-US"/>
        </w:rPr>
        <w:t xml:space="preserve">C. Quadros. </w:t>
      </w:r>
      <w:r w:rsidRPr="00EE08E7">
        <w:rPr>
          <w:color w:val="000000"/>
          <w:szCs w:val="22"/>
          <w:lang w:val="en-GB"/>
        </w:rPr>
        <w:t>Factors associated with participation in a cervical cancer screening program: coverage and focus. MSc Dissertation. Universidade Federal de Pelotas, Pelotas, 2003 (approved).</w:t>
      </w:r>
    </w:p>
    <w:p w14:paraId="5AC3C6A8" w14:textId="77777777" w:rsidR="00EB1239" w:rsidRPr="00EE08E7" w:rsidRDefault="00EB1239"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jc w:val="both"/>
        <w:rPr>
          <w:color w:val="000000"/>
          <w:szCs w:val="22"/>
        </w:rPr>
      </w:pPr>
    </w:p>
    <w:p w14:paraId="23A9123F" w14:textId="77777777" w:rsidR="00EB1239"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szCs w:val="22"/>
          <w:lang w:val="en-GB"/>
        </w:rPr>
      </w:pPr>
      <w:r w:rsidRPr="00EE08E7">
        <w:rPr>
          <w:color w:val="000000"/>
          <w:szCs w:val="22"/>
          <w:lang w:val="en-US"/>
        </w:rPr>
        <w:t xml:space="preserve">D. M. Motta. Prevalence of urinary symptoms in children aged 3-9 years in Pelotas. </w:t>
      </w:r>
      <w:r w:rsidRPr="00EE08E7">
        <w:rPr>
          <w:color w:val="000000"/>
          <w:szCs w:val="22"/>
          <w:lang w:val="en-GB"/>
        </w:rPr>
        <w:t>MSc Dissertation. Universidade Federal de Pelotas, Pelotas, 2004 (approved).</w:t>
      </w:r>
    </w:p>
    <w:p w14:paraId="282DADFD" w14:textId="77777777" w:rsidR="00EB1239" w:rsidRPr="00EE08E7" w:rsidRDefault="00EB1239"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jc w:val="both"/>
        <w:rPr>
          <w:color w:val="000000"/>
          <w:lang w:val="en-GB"/>
        </w:rPr>
      </w:pPr>
    </w:p>
    <w:p w14:paraId="7B78981A" w14:textId="77777777" w:rsidR="00EB1239" w:rsidRPr="00EE08E7" w:rsidRDefault="00EB1239"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lang w:val="en-GB"/>
        </w:rPr>
      </w:pPr>
      <w:r w:rsidRPr="00EE08E7">
        <w:rPr>
          <w:color w:val="000000"/>
          <w:lang w:val="en-US"/>
        </w:rPr>
        <w:t xml:space="preserve">G. V. Mintem. Food knowledge and preferences among children aged 3-9 years in Pelotas. </w:t>
      </w:r>
      <w:r w:rsidRPr="00EE08E7">
        <w:rPr>
          <w:color w:val="000000"/>
          <w:lang w:val="en-GB"/>
        </w:rPr>
        <w:t xml:space="preserve">MSc Dissertation. Universidade Federal de Pelotas, </w:t>
      </w:r>
      <w:smartTag w:uri="urn:schemas-microsoft-com:office:smarttags" w:element="City">
        <w:smartTag w:uri="urn:schemas-microsoft-com:office:smarttags" w:element="place">
          <w:r w:rsidRPr="00EE08E7">
            <w:rPr>
              <w:color w:val="000000"/>
              <w:lang w:val="en-GB"/>
            </w:rPr>
            <w:t>Pelotas</w:t>
          </w:r>
        </w:smartTag>
      </w:smartTag>
      <w:r w:rsidRPr="00EE08E7">
        <w:rPr>
          <w:color w:val="000000"/>
          <w:lang w:val="en-GB"/>
        </w:rPr>
        <w:t>, 2004 (approved).</w:t>
      </w:r>
    </w:p>
    <w:p w14:paraId="5C700B70" w14:textId="77777777" w:rsidR="00A94444" w:rsidRPr="00EE08E7" w:rsidRDefault="00A94444"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hanging="720"/>
        <w:jc w:val="both"/>
        <w:rPr>
          <w:color w:val="000000"/>
          <w:lang w:val="en-GB"/>
        </w:rPr>
      </w:pPr>
    </w:p>
    <w:p w14:paraId="5173BA67" w14:textId="77777777" w:rsidR="00C212C4" w:rsidRPr="00EE08E7" w:rsidRDefault="00136384"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 xml:space="preserve">D. </w:t>
      </w:r>
      <w:r w:rsidR="00A94444" w:rsidRPr="00EE08E7">
        <w:rPr>
          <w:color w:val="000000"/>
          <w:lang w:val="en-US"/>
        </w:rPr>
        <w:t>Gonzalez Chica.</w:t>
      </w:r>
      <w:r w:rsidRPr="00EE08E7">
        <w:rPr>
          <w:color w:val="000000"/>
          <w:lang w:val="en-US"/>
        </w:rPr>
        <w:t xml:space="preserve"> Efect of season of birth on the health and nutrition of young adults. </w:t>
      </w:r>
      <w:r w:rsidRPr="00EE08E7">
        <w:rPr>
          <w:color w:val="000000"/>
        </w:rPr>
        <w:t>Universidade Federal de Pelotas, Pelotas, 2006 (approved).</w:t>
      </w:r>
    </w:p>
    <w:p w14:paraId="5FC2DEC7" w14:textId="77777777" w:rsidR="00C212C4" w:rsidRPr="00EE08E7" w:rsidRDefault="00C212C4" w:rsidP="0005086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p>
    <w:p w14:paraId="51E95E92" w14:textId="77777777" w:rsidR="005D0632" w:rsidRPr="00EE08E7" w:rsidRDefault="00C212C4"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r w:rsidRPr="00EE08E7">
        <w:rPr>
          <w:color w:val="000000"/>
          <w:lang w:val="en-US"/>
        </w:rPr>
        <w:t>B. E.</w:t>
      </w:r>
      <w:r w:rsidR="00465C65" w:rsidRPr="00EE08E7">
        <w:rPr>
          <w:color w:val="000000"/>
          <w:lang w:val="en-US"/>
        </w:rPr>
        <w:t xml:space="preserve"> </w:t>
      </w:r>
      <w:r w:rsidRPr="00EE08E7">
        <w:rPr>
          <w:color w:val="000000"/>
          <w:lang w:val="en-US"/>
        </w:rPr>
        <w:t xml:space="preserve">Caicedo Velásquez. </w:t>
      </w:r>
      <w:r w:rsidR="00465C65" w:rsidRPr="00EE08E7">
        <w:rPr>
          <w:color w:val="000000"/>
          <w:lang w:val="en-US"/>
        </w:rPr>
        <w:t xml:space="preserve">Breastfeeding and conviction due to violent behavior: a birth cohort study. </w:t>
      </w:r>
      <w:r w:rsidR="005D0632" w:rsidRPr="00EE08E7">
        <w:rPr>
          <w:color w:val="000000"/>
        </w:rPr>
        <w:t>MSc Dissertation. Universidade Federal de Pelotas, Pelotas, 200</w:t>
      </w:r>
      <w:r w:rsidR="00D04835" w:rsidRPr="00EE08E7">
        <w:rPr>
          <w:color w:val="000000"/>
        </w:rPr>
        <w:t>8</w:t>
      </w:r>
      <w:r w:rsidR="005D0632" w:rsidRPr="00EE08E7">
        <w:rPr>
          <w:color w:val="000000"/>
        </w:rPr>
        <w:t xml:space="preserve"> (approved).</w:t>
      </w:r>
    </w:p>
    <w:p w14:paraId="00DDDE8F" w14:textId="77777777" w:rsidR="00EB1239" w:rsidRPr="00EE08E7" w:rsidRDefault="00EB1239" w:rsidP="0005086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rPr>
      </w:pPr>
    </w:p>
    <w:p w14:paraId="5AAFCD6B" w14:textId="77777777" w:rsidR="002522F4" w:rsidRPr="00EE08E7" w:rsidRDefault="00F36285"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lang w:val="en-US"/>
        </w:rPr>
      </w:pPr>
      <w:r w:rsidRPr="00EE08E7">
        <w:rPr>
          <w:color w:val="000000"/>
          <w:lang w:val="en-US"/>
        </w:rPr>
        <w:t xml:space="preserve">F. Mello. </w:t>
      </w:r>
      <w:r w:rsidR="002522F4" w:rsidRPr="00EE08E7">
        <w:rPr>
          <w:color w:val="000000"/>
          <w:lang w:val="en-US"/>
        </w:rPr>
        <w:t xml:space="preserve">Border health: quantitative and qualitative analysis of the clientele of </w:t>
      </w:r>
      <w:r w:rsidR="005C4849" w:rsidRPr="00EE08E7">
        <w:rPr>
          <w:color w:val="000000"/>
          <w:lang w:val="en-US"/>
        </w:rPr>
        <w:t xml:space="preserve">the </w:t>
      </w:r>
      <w:r w:rsidR="002522F4" w:rsidRPr="00EE08E7">
        <w:rPr>
          <w:color w:val="000000"/>
          <w:lang w:val="en-US"/>
        </w:rPr>
        <w:t>Maternal Child Centre of Foz do Iguaçu</w:t>
      </w:r>
      <w:r w:rsidR="005C4849" w:rsidRPr="00EE08E7">
        <w:rPr>
          <w:color w:val="000000"/>
          <w:lang w:val="en-US"/>
        </w:rPr>
        <w:t>, Brazil</w:t>
      </w:r>
      <w:r w:rsidR="002522F4" w:rsidRPr="00EE08E7">
        <w:rPr>
          <w:color w:val="000000"/>
          <w:lang w:val="en-US"/>
        </w:rPr>
        <w:t>. Universidade Federal de Pelotas, Pelotas, 2013 (approved).</w:t>
      </w:r>
    </w:p>
    <w:p w14:paraId="256867ED" w14:textId="77777777" w:rsidR="002522F4" w:rsidRPr="00EE08E7" w:rsidRDefault="002522F4"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lang w:val="en-US"/>
        </w:rPr>
      </w:pPr>
    </w:p>
    <w:p w14:paraId="3167BD2D" w14:textId="77777777" w:rsidR="00F36285" w:rsidRPr="002A2930" w:rsidRDefault="00F36285"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lang w:val="en-US"/>
        </w:rPr>
      </w:pPr>
      <w:r w:rsidRPr="00EE08E7">
        <w:rPr>
          <w:color w:val="000000"/>
          <w:lang w:val="en-US"/>
        </w:rPr>
        <w:t xml:space="preserve">F.P.  Hartwig. Prevalence of genetic profiles of SNPs in the LCT gene and its association with consumption of dairy products. Universidade </w:t>
      </w:r>
      <w:r w:rsidRPr="002A2930">
        <w:rPr>
          <w:color w:val="000000"/>
          <w:lang w:val="en-US"/>
        </w:rPr>
        <w:t>Federal de Pelotas, Pelotas, 2014 (approved).</w:t>
      </w:r>
    </w:p>
    <w:p w14:paraId="73D12529" w14:textId="77777777" w:rsidR="00F36285" w:rsidRPr="002A2930" w:rsidRDefault="00F36285" w:rsidP="000508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lang w:val="en-US"/>
        </w:rPr>
      </w:pPr>
    </w:p>
    <w:p w14:paraId="495E9DA0" w14:textId="1538353F" w:rsidR="00972A31" w:rsidRPr="002A2930" w:rsidRDefault="00972A31"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lang w:val="en-US"/>
        </w:rPr>
      </w:pPr>
      <w:r w:rsidRPr="002A2930">
        <w:rPr>
          <w:color w:val="000000"/>
          <w:lang w:val="en-US"/>
        </w:rPr>
        <w:t xml:space="preserve">J. C. Costa. Gender discrimination in child mortality in low- and </w:t>
      </w:r>
      <w:r w:rsidR="002A2930" w:rsidRPr="002A2930">
        <w:rPr>
          <w:color w:val="000000"/>
          <w:lang w:val="en-US"/>
        </w:rPr>
        <w:t>middle-income countries, MSc Dissertation</w:t>
      </w:r>
      <w:r w:rsidRPr="002A2930">
        <w:rPr>
          <w:color w:val="000000"/>
          <w:lang w:val="en-US"/>
        </w:rPr>
        <w:t>, Universidade Federal de Pelotas, Pelotas, 2018 (approved).</w:t>
      </w:r>
    </w:p>
    <w:p w14:paraId="1E1C9B14" w14:textId="77777777" w:rsidR="00972A31" w:rsidRPr="002A2930" w:rsidRDefault="00972A31" w:rsidP="0005086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hanging="720"/>
        <w:jc w:val="both"/>
        <w:rPr>
          <w:color w:val="000000"/>
          <w:lang w:val="en-US"/>
        </w:rPr>
      </w:pPr>
    </w:p>
    <w:p w14:paraId="4004FF65" w14:textId="3C76B0AE" w:rsidR="00972A31" w:rsidRPr="002A2930" w:rsidRDefault="00972A31"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color w:val="000000"/>
        </w:rPr>
      </w:pPr>
      <w:r w:rsidRPr="00694679">
        <w:rPr>
          <w:color w:val="000000"/>
          <w:lang w:val="en-US"/>
        </w:rPr>
        <w:t xml:space="preserve">U.F. Reyes Matos. </w:t>
      </w:r>
      <w:r w:rsidR="002A2930" w:rsidRPr="002A2930">
        <w:rPr>
          <w:color w:val="000000"/>
          <w:lang w:val="en-US"/>
        </w:rPr>
        <w:t xml:space="preserve">Socioeconomic inequalities in the nutritional status of women aged 20-49 years in low and middle-income countries. </w:t>
      </w:r>
      <w:r w:rsidRPr="002A2930">
        <w:rPr>
          <w:color w:val="000000"/>
          <w:lang w:val="en-US"/>
        </w:rPr>
        <w:t xml:space="preserve"> </w:t>
      </w:r>
      <w:r w:rsidRPr="002A2930">
        <w:rPr>
          <w:color w:val="000000"/>
        </w:rPr>
        <w:t>MSc Dissertation., Universidade Federal de Pelotas, Pelotas, 2018 (approved).</w:t>
      </w:r>
    </w:p>
    <w:p w14:paraId="24193475" w14:textId="3064DCFA" w:rsidR="001633B2" w:rsidRPr="002A2930" w:rsidRDefault="001633B2" w:rsidP="00050864">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color w:val="000000"/>
          <w:lang w:val="en-US"/>
        </w:rPr>
      </w:pPr>
      <w:r w:rsidRPr="002A2930">
        <w:rPr>
          <w:color w:val="000000"/>
          <w:lang w:val="en-US"/>
        </w:rPr>
        <w:t>D.G.P. Leventhal. Delivery channels and the magnitude of inequalities in coverage of RMNCH interventions: Analysis of 36 cross-sectional surveys in low- and middle-income countries, MSc Dissertation, Universidade Federal de Pelotas, Pelotas, 2020 (approved).</w:t>
      </w:r>
    </w:p>
    <w:p w14:paraId="623F8924" w14:textId="10DB347C" w:rsidR="00972A31" w:rsidRPr="00D27B8C" w:rsidRDefault="00972A31" w:rsidP="00972A3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7B2ECF6E" w14:textId="77777777" w:rsidR="00EB1239"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D27B8C">
        <w:rPr>
          <w:b/>
          <w:color w:val="000000"/>
          <w:lang w:val="en-US"/>
        </w:rPr>
        <w:t>MEMBERSHIPS</w:t>
      </w:r>
    </w:p>
    <w:p w14:paraId="4DD8AC2A" w14:textId="77777777" w:rsidR="00EB1239"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64" w:lineRule="auto"/>
        <w:jc w:val="both"/>
        <w:rPr>
          <w:color w:val="000000"/>
          <w:lang w:val="en-US"/>
        </w:rPr>
      </w:pPr>
    </w:p>
    <w:p w14:paraId="0C51B52E" w14:textId="77777777" w:rsidR="00EB1239"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35A06B18" w14:textId="77777777" w:rsidR="00EB1239"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b/>
          <w:color w:val="000000"/>
          <w:lang w:val="en-US"/>
        </w:rPr>
      </w:pPr>
      <w:r w:rsidRPr="00D27B8C">
        <w:rPr>
          <w:b/>
          <w:color w:val="000000"/>
          <w:lang w:val="en-US"/>
        </w:rPr>
        <w:t>Editorial Boards</w:t>
      </w:r>
    </w:p>
    <w:p w14:paraId="66395933" w14:textId="77777777" w:rsidR="00EB1239"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b/>
          <w:color w:val="000000"/>
          <w:lang w:val="en-US"/>
        </w:rPr>
      </w:pPr>
    </w:p>
    <w:p w14:paraId="411FDF6E" w14:textId="77777777" w:rsidR="00EB1239"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b/>
          <w:color w:val="000000"/>
          <w:lang w:val="en-US"/>
        </w:rPr>
      </w:pPr>
      <w:r w:rsidRPr="00D27B8C">
        <w:rPr>
          <w:b/>
          <w:color w:val="000000"/>
          <w:lang w:val="en-US"/>
        </w:rPr>
        <w:tab/>
        <w:t>Current appointments:</w:t>
      </w:r>
      <w:r w:rsidRPr="00D27B8C">
        <w:rPr>
          <w:b/>
          <w:color w:val="000000"/>
          <w:lang w:val="en-US"/>
        </w:rPr>
        <w:tab/>
      </w:r>
    </w:p>
    <w:p w14:paraId="7ECB59FF" w14:textId="77777777" w:rsidR="00EB1239"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b/>
          <w:color w:val="000000"/>
          <w:lang w:val="en-US"/>
        </w:rPr>
      </w:pPr>
    </w:p>
    <w:p w14:paraId="5A488013"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EE08E7">
        <w:rPr>
          <w:color w:val="000000"/>
          <w:lang w:val="en-US"/>
        </w:rPr>
        <w:tab/>
        <w:t>Member of the International Advisory Board, The Lancet, 2006-present.</w:t>
      </w:r>
    </w:p>
    <w:p w14:paraId="2A663D3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b/>
          <w:color w:val="000000"/>
          <w:lang w:val="en-US"/>
        </w:rPr>
      </w:pPr>
    </w:p>
    <w:p w14:paraId="2F47E297" w14:textId="77777777" w:rsidR="00EB1239" w:rsidRPr="00EE08E7" w:rsidRDefault="00EB1239"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EE08E7">
        <w:rPr>
          <w:bCs/>
          <w:color w:val="000000"/>
          <w:lang w:val="en-US"/>
        </w:rPr>
        <w:tab/>
      </w:r>
      <w:r w:rsidRPr="00EE08E7">
        <w:rPr>
          <w:color w:val="000000"/>
          <w:lang w:val="en-US"/>
        </w:rPr>
        <w:t xml:space="preserve">Member of the Editorial of BioMed Central: Health Research Policy and Systems, 2003-present. </w:t>
      </w:r>
    </w:p>
    <w:p w14:paraId="73CC92BE"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0A2685B4"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Editorial Committee of the Revista de Saúde Coletiva, 1991-present.</w:t>
      </w:r>
    </w:p>
    <w:p w14:paraId="02E3F57A"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7E4D0DCD"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lastRenderedPageBreak/>
        <w:t>Member of the Editorial Board of Ciência e Saúde Coletiva (Brazilian Association for Collective Health, Rio de Janeiro), 1996-present.</w:t>
      </w:r>
    </w:p>
    <w:p w14:paraId="6D17726D"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378DA13B"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Associate Editor, Revista Brasileira de Epidemiologia  (Brazilian Association for Collective Health, Rio de Janeiro), 1998-present.</w:t>
      </w:r>
    </w:p>
    <w:p w14:paraId="4F6F21F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75779A4F" w14:textId="77777777" w:rsidR="00B0314F" w:rsidRPr="00EE08E7" w:rsidRDefault="00B0314F"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International Advisory Board,  Journal of Epidemiology and Community Health, 2008 – present</w:t>
      </w:r>
    </w:p>
    <w:p w14:paraId="0867B9C5" w14:textId="77777777" w:rsidR="005C4849" w:rsidRPr="00EE08E7" w:rsidRDefault="005C4849"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0E4E71CB" w14:textId="77777777" w:rsidR="005C4849" w:rsidRPr="00EE08E7" w:rsidRDefault="005C4849"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Associate Editor, International Journal of Epidemiology, 2008-present.</w:t>
      </w:r>
    </w:p>
    <w:p w14:paraId="72702733" w14:textId="77777777" w:rsidR="00B0314F" w:rsidRPr="00EE08E7" w:rsidRDefault="00B0314F"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539CC10B" w14:textId="77777777" w:rsidR="00B0314F" w:rsidRPr="00EE08E7" w:rsidRDefault="00B0314F"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Regional Editors Board, Journal of Global Health, 2008-present</w:t>
      </w:r>
    </w:p>
    <w:p w14:paraId="328816B4" w14:textId="77777777" w:rsidR="00B0314F" w:rsidRPr="00EE08E7" w:rsidRDefault="00B0314F"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29DBD008" w14:textId="77777777" w:rsidR="00B0314F" w:rsidRPr="00EE08E7" w:rsidRDefault="00B0314F"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70C8982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b/>
          <w:color w:val="000000"/>
          <w:lang w:val="en-US"/>
        </w:rPr>
      </w:pPr>
      <w:r w:rsidRPr="00EE08E7">
        <w:rPr>
          <w:b/>
          <w:color w:val="000000"/>
          <w:lang w:val="en-US"/>
        </w:rPr>
        <w:t>Past appointments:</w:t>
      </w:r>
    </w:p>
    <w:p w14:paraId="5A82C4F2"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65CA6695"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Associate Editor, American Journal of Epidemiology, 1991-1998.</w:t>
      </w:r>
    </w:p>
    <w:p w14:paraId="20CE46D6"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24803804"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Editorial Committee of Health Policy and Planning (Oxford University Press), 1986-2003.</w:t>
      </w:r>
    </w:p>
    <w:p w14:paraId="65F1B4BD"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04AF94D9"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Editorial Advisory Board of Cancer Epidemiology, Biomarkers and Prevention (American Association for Cancer Research), 1991-1996.</w:t>
      </w:r>
    </w:p>
    <w:p w14:paraId="5EEE08AB"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6CCF7F08"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Editorial Committee of the Revista Brasileira de Medicina Geral e Comunitaria, 1987-88.</w:t>
      </w:r>
    </w:p>
    <w:p w14:paraId="6F4939D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673D92BF"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Editorial Committee of the Revista da Associação Medica do Rio Grande do Sul, 1988-89.</w:t>
      </w:r>
    </w:p>
    <w:p w14:paraId="4033A3E5"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1823615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Epidemiology Committee of the Brazilian Association  of Collective Health, 1986-89.</w:t>
      </w:r>
    </w:p>
    <w:p w14:paraId="205ABFBF"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547AB423"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International Editorial Board, ARI News (London), 1992-95.</w:t>
      </w:r>
    </w:p>
    <w:p w14:paraId="025D93F0"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5B00FCE8"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Editorial Board of the Revista Physis (Institute of Social Medicine, State University of Rio de Janeiro), 1991-2002.</w:t>
      </w:r>
    </w:p>
    <w:p w14:paraId="4FF33C41" w14:textId="77777777" w:rsidR="00B0314F" w:rsidRPr="00EE08E7" w:rsidRDefault="00B0314F"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415B70A4" w14:textId="77777777" w:rsidR="00B0314F" w:rsidRPr="00EE08E7" w:rsidRDefault="00B0314F"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Editorial Board of the Cadernos de Saúde Pública (National School of Public Health, Rio de Janeiro), 1992-97 and 1999-2012.</w:t>
      </w:r>
    </w:p>
    <w:p w14:paraId="6BFD140C" w14:textId="77777777" w:rsidR="00B0314F" w:rsidRPr="00EE08E7" w:rsidRDefault="00B0314F"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66F713B5" w14:textId="77777777" w:rsidR="00B0314F" w:rsidRPr="00EE08E7" w:rsidRDefault="00B0314F"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Consulting Group of the Revista de Saúde Pública (School of Public Health, University of São Paulo), 1996-97 and 1999-2012.</w:t>
      </w:r>
    </w:p>
    <w:p w14:paraId="2FBBF0A1" w14:textId="77777777" w:rsidR="00B0314F" w:rsidRPr="00EE08E7" w:rsidRDefault="00EB1239"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b/>
          <w:color w:val="000000"/>
          <w:lang w:val="en-US"/>
        </w:rPr>
      </w:pPr>
      <w:r w:rsidRPr="00EE08E7">
        <w:rPr>
          <w:b/>
          <w:color w:val="000000"/>
          <w:lang w:val="en-US"/>
        </w:rPr>
        <w:tab/>
      </w:r>
    </w:p>
    <w:p w14:paraId="580B1D37" w14:textId="77777777" w:rsidR="00B0314F" w:rsidRPr="00EE08E7" w:rsidRDefault="00B0314F"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bCs/>
          <w:color w:val="000000"/>
          <w:lang w:val="en-US"/>
        </w:rPr>
      </w:pPr>
      <w:r w:rsidRPr="00EE08E7">
        <w:rPr>
          <w:b/>
          <w:color w:val="000000"/>
          <w:lang w:val="en-US"/>
        </w:rPr>
        <w:tab/>
      </w:r>
      <w:r w:rsidRPr="00EE08E7">
        <w:rPr>
          <w:bCs/>
          <w:color w:val="000000"/>
          <w:lang w:val="en-US"/>
        </w:rPr>
        <w:t>Associate International Editor, American Journal of Public Health, 2001-2006.</w:t>
      </w:r>
    </w:p>
    <w:p w14:paraId="3D6CA0D2" w14:textId="77777777" w:rsidR="00B0314F" w:rsidRPr="00EE08E7" w:rsidRDefault="00B0314F"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bCs/>
          <w:color w:val="000000"/>
          <w:lang w:val="en-US"/>
        </w:rPr>
      </w:pPr>
    </w:p>
    <w:p w14:paraId="0B6269F7" w14:textId="77777777" w:rsidR="00B0314F" w:rsidRPr="00EE08E7" w:rsidRDefault="00B0314F"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bCs/>
          <w:color w:val="000000"/>
          <w:lang w:val="en-US"/>
        </w:rPr>
      </w:pPr>
      <w:r w:rsidRPr="00EE08E7">
        <w:rPr>
          <w:bCs/>
          <w:color w:val="000000"/>
          <w:lang w:val="en-US"/>
        </w:rPr>
        <w:tab/>
        <w:t>Editorial Consultant, The Lancet, 2005-2006.</w:t>
      </w:r>
    </w:p>
    <w:p w14:paraId="5987DBC1" w14:textId="77777777" w:rsidR="00B0314F" w:rsidRPr="00EE08E7" w:rsidRDefault="00B0314F"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bCs/>
          <w:color w:val="000000"/>
          <w:lang w:val="en-US"/>
        </w:rPr>
      </w:pPr>
    </w:p>
    <w:p w14:paraId="4C066FB4" w14:textId="77777777" w:rsidR="00B0314F" w:rsidRPr="00EE08E7" w:rsidRDefault="00B0314F"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Editorial Board of the International Journal for Equity in Health, 2006-2012.</w:t>
      </w:r>
    </w:p>
    <w:p w14:paraId="2DF81825" w14:textId="77777777" w:rsidR="00B0314F" w:rsidRPr="00EE08E7" w:rsidRDefault="00B0314F"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21C30F6C" w14:textId="77777777" w:rsidR="00B0314F" w:rsidRDefault="00B0314F"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 xml:space="preserve">Member of the Editorial Board of the International Journal of Pediatric Obesity, 2005-2012. </w:t>
      </w:r>
    </w:p>
    <w:p w14:paraId="5BC3A9C2" w14:textId="77777777" w:rsidR="004446B2" w:rsidRPr="00EE08E7" w:rsidRDefault="004446B2" w:rsidP="004446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7C545030" w14:textId="77777777" w:rsidR="004446B2" w:rsidRDefault="004446B2" w:rsidP="004446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International Advisory Board, Lancet Diabetes and Endocrinology, 2013</w:t>
      </w:r>
      <w:r>
        <w:rPr>
          <w:color w:val="000000"/>
          <w:lang w:val="en-US"/>
        </w:rPr>
        <w:t>-2018.</w:t>
      </w:r>
    </w:p>
    <w:p w14:paraId="4995440A" w14:textId="77777777" w:rsidR="004446B2" w:rsidRPr="00EE08E7" w:rsidRDefault="004446B2" w:rsidP="004446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7E5FFE2F" w14:textId="77777777" w:rsidR="004446B2" w:rsidRPr="00EE08E7" w:rsidRDefault="004446B2" w:rsidP="004446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International Advisory Board, Lancet Global Health, 2013</w:t>
      </w:r>
      <w:r>
        <w:rPr>
          <w:color w:val="000000"/>
          <w:lang w:val="en-US"/>
        </w:rPr>
        <w:t>-2024.</w:t>
      </w:r>
    </w:p>
    <w:p w14:paraId="186452A8" w14:textId="77777777" w:rsidR="004446B2" w:rsidRPr="00EE08E7" w:rsidRDefault="004446B2"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53335CC1" w14:textId="77777777" w:rsidR="00B0314F" w:rsidRPr="00EE08E7" w:rsidRDefault="00B0314F" w:rsidP="00B031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bCs/>
          <w:color w:val="000000"/>
          <w:lang w:val="en-US"/>
        </w:rPr>
      </w:pPr>
    </w:p>
    <w:p w14:paraId="747A2CA1"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b/>
          <w:color w:val="000000"/>
          <w:lang w:val="en-US"/>
        </w:rPr>
      </w:pPr>
    </w:p>
    <w:p w14:paraId="0E0F187F"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EE08E7">
        <w:rPr>
          <w:b/>
          <w:color w:val="000000"/>
          <w:lang w:val="en-US"/>
        </w:rPr>
        <w:t>Medical and Scientific Academies</w:t>
      </w:r>
    </w:p>
    <w:p w14:paraId="742B8B49"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458B76D7"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Founding Member of the Medical Academy of Rio Grande do Sul, 1990. Full Member, 1990-1999. Corresponding Member, 1999-present.</w:t>
      </w:r>
    </w:p>
    <w:p w14:paraId="125AF1BF"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45F8E57B"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Full Member of the Brazilian Academy of Sciences, 2006-present.</w:t>
      </w:r>
    </w:p>
    <w:p w14:paraId="78888941" w14:textId="77777777" w:rsidR="002D1D09" w:rsidRPr="00EE08E7" w:rsidRDefault="002D1D0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29068032" w14:textId="77777777" w:rsidR="002D1D09" w:rsidRDefault="002D1D09" w:rsidP="002D1D09">
      <w:pPr>
        <w:spacing w:after="0"/>
        <w:ind w:left="2160" w:hanging="1440"/>
        <w:rPr>
          <w:lang w:val="en-US"/>
        </w:rPr>
      </w:pPr>
      <w:r w:rsidRPr="00EE08E7">
        <w:rPr>
          <w:lang w:val="en-US"/>
        </w:rPr>
        <w:t>Fellow, The World Academy of Sciences, Italy, 2018-present.</w:t>
      </w:r>
    </w:p>
    <w:p w14:paraId="035C1456" w14:textId="77777777" w:rsidR="004446B2" w:rsidRDefault="004446B2" w:rsidP="002D1D09">
      <w:pPr>
        <w:spacing w:after="0"/>
        <w:ind w:left="2160" w:hanging="1440"/>
        <w:rPr>
          <w:lang w:val="en-US"/>
        </w:rPr>
      </w:pPr>
    </w:p>
    <w:p w14:paraId="4A2C31FD" w14:textId="38AB7F6D" w:rsidR="004446B2" w:rsidRPr="00EE08E7" w:rsidRDefault="004446B2" w:rsidP="002D1D09">
      <w:pPr>
        <w:spacing w:after="0"/>
        <w:ind w:left="2160" w:hanging="1440"/>
        <w:rPr>
          <w:lang w:val="en-US"/>
        </w:rPr>
      </w:pPr>
      <w:r>
        <w:rPr>
          <w:lang w:val="en-US"/>
        </w:rPr>
        <w:t>Fellow of the Royal Society (foreign member), 2024-present.</w:t>
      </w:r>
    </w:p>
    <w:p w14:paraId="7970C21F" w14:textId="77777777" w:rsidR="002D1D09" w:rsidRPr="00EE08E7" w:rsidRDefault="002D1D0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75D415C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64551AB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2FEF803B"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EE08E7">
        <w:rPr>
          <w:b/>
          <w:color w:val="000000"/>
          <w:lang w:val="en-US"/>
        </w:rPr>
        <w:t xml:space="preserve">Working Groups, Expert Committees and Councils </w:t>
      </w:r>
    </w:p>
    <w:p w14:paraId="12171A6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1B5D638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Scientific Working Group of Epidemiology and Disease Prevention, Diarrhoeal Diseases Programme, World Health Organization, 1987-90.</w:t>
      </w:r>
    </w:p>
    <w:p w14:paraId="68C0C22E"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45E65420"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Working Group for the Consultation on HIV Transmission through Breast Milk, Global Programme on AIDS, World Health Organization, 1987, 1992.</w:t>
      </w:r>
    </w:p>
    <w:p w14:paraId="30361B4E"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26C24459"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International Agency for Research on Cancer Working Group on the Evaluation of Carcinogenic Risks to Humans (Coffee, tea, mate, methylxanthines: caffeine, theophylline, theobromine and methylglyoxal), 1991.</w:t>
      </w:r>
    </w:p>
    <w:p w14:paraId="05C4C8FA"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695ECC99"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WHO/UNICEF Working Group on Research on improving infant feeding practices to prevent diarrhoea or reduce its severity, 1989.</w:t>
      </w:r>
    </w:p>
    <w:p w14:paraId="74DC091B"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385656DB"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rPr>
      </w:pPr>
      <w:r w:rsidRPr="00EE08E7">
        <w:rPr>
          <w:color w:val="000000"/>
        </w:rPr>
        <w:t>Member of the Advisory Committee for Preventive Medicine, Conselho Nacional de Desenvolvimento Científico e Tecnológico (CNPq), 1991-93.</w:t>
      </w:r>
    </w:p>
    <w:p w14:paraId="634EE7BF"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rPr>
      </w:pPr>
    </w:p>
    <w:p w14:paraId="651D8292"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rPr>
      </w:pPr>
      <w:r w:rsidRPr="00EE08E7">
        <w:rPr>
          <w:color w:val="000000"/>
        </w:rPr>
        <w:t>Member of the Advisory Committee for Medical Sciences, Fundação de Amparo à Pesquisa do Rio Grande do Sul (FAPERGS), 1990-91.</w:t>
      </w:r>
    </w:p>
    <w:p w14:paraId="3827025E"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rPr>
      </w:pPr>
    </w:p>
    <w:p w14:paraId="4B929622"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rPr>
      </w:pPr>
      <w:r w:rsidRPr="00EE08E7">
        <w:rPr>
          <w:color w:val="000000"/>
        </w:rPr>
        <w:t>Member of the Superior Council of the Fundação de Amparo à Pesquisa do Rio Grande do Sul (FAPERGS), 1992-93.</w:t>
      </w:r>
    </w:p>
    <w:p w14:paraId="519662DA"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rPr>
      </w:pPr>
    </w:p>
    <w:p w14:paraId="115B307F"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Expert Committee on Nutrition, World Health Organization, 1991-present.</w:t>
      </w:r>
    </w:p>
    <w:p w14:paraId="72602FCE"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EE08E7">
        <w:rPr>
          <w:color w:val="000000"/>
          <w:lang w:val="en-US"/>
        </w:rPr>
        <w:t>.</w:t>
      </w:r>
    </w:p>
    <w:p w14:paraId="6F16F076"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Co-chairman of the Subcommittee on Children of the World Health Organization Expert Committee on "Physical Status: Use and Applications of Anthropometry", 1991-3.</w:t>
      </w:r>
    </w:p>
    <w:p w14:paraId="5E13DE2B"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3B3F08D7"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Committee on Breastfeeding of the Brazilian Society of Pediatrics, 1990-present.</w:t>
      </w:r>
    </w:p>
    <w:p w14:paraId="7C42E530"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2D5F4E69"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EE08E7">
        <w:rPr>
          <w:color w:val="000000"/>
          <w:lang w:val="en-US"/>
        </w:rPr>
        <w:tab/>
        <w:t>Trustee, International Centre for Diarrhoeal Diseases Research, Bangladesh, 1995-1999.</w:t>
      </w:r>
    </w:p>
    <w:p w14:paraId="3C4FE23E"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5FA74508"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Working Group on the WHO Multicentre Growth Reference Study Protocol, 1995-7.</w:t>
      </w:r>
    </w:p>
    <w:p w14:paraId="2F101BF3"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180CFD2A"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WHO Multicentre Growth Reference Study Steering Committee, 1997-2002.</w:t>
      </w:r>
    </w:p>
    <w:p w14:paraId="4558FD76"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02008378"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Scientific and Technical Advisory Group of the Latin-American Center of Perinatology (CLAP) of the Pan American Health Organization (Montevideo, Uruguay), 1997-99.</w:t>
      </w:r>
    </w:p>
    <w:p w14:paraId="68C03FC6"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325B7D14"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Advisory Committee on Health Research of the Pan American Health Organization (PAHO), 1998-2003.</w:t>
      </w:r>
    </w:p>
    <w:p w14:paraId="7ADA3331"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1FEAD138"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Scientific Advisory Committee of of the Tanzania Essential Health Interventions Project (TEHIP), 1998-2002.</w:t>
      </w:r>
    </w:p>
    <w:p w14:paraId="0E6912E9"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700725A5"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Advisory Committee on Health Research of the World Health Organization (WHO), 2000-2004.</w:t>
      </w:r>
    </w:p>
    <w:p w14:paraId="5D3C2333"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671F49E5"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International Advisory Council, World Association for Breastfeeding Action (Penang, Malaysia), 2001-present.</w:t>
      </w:r>
    </w:p>
    <w:p w14:paraId="3662C563"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063B2FB9"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 xml:space="preserve">Member of the United Nations’ </w:t>
      </w:r>
      <w:r w:rsidRPr="00EE08E7">
        <w:rPr>
          <w:lang w:val="en-US"/>
        </w:rPr>
        <w:t>Millennium Project Task Force #4 (Child Health and Maternal Health), 2003-present.</w:t>
      </w:r>
    </w:p>
    <w:p w14:paraId="27A28DFF"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222E358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lang w:val="en-US"/>
        </w:rPr>
      </w:pPr>
      <w:r w:rsidRPr="00EE08E7">
        <w:rPr>
          <w:lang w:val="en-US"/>
        </w:rPr>
        <w:t>Member of the Expert Group on Health, Global Governance Initiative, World Economic Forum, 2003-present.</w:t>
      </w:r>
    </w:p>
    <w:p w14:paraId="61C90164"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lang w:val="en-US"/>
        </w:rPr>
      </w:pPr>
    </w:p>
    <w:p w14:paraId="774748BE"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lang w:val="en-US"/>
        </w:rPr>
        <w:t xml:space="preserve">Member of the Brazilian Commission on Social Determinants of Health. Ministry of Health, Brazil, 2006-present. </w:t>
      </w:r>
    </w:p>
    <w:p w14:paraId="04BEA50D"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20CE994C" w14:textId="77777777" w:rsidR="00EB1239" w:rsidRPr="00EE08E7" w:rsidRDefault="00040709" w:rsidP="00032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lang w:val="en-US"/>
        </w:rPr>
      </w:pPr>
      <w:r w:rsidRPr="00EE08E7">
        <w:rPr>
          <w:lang w:val="en-US"/>
        </w:rPr>
        <w:t>Coordinator</w:t>
      </w:r>
      <w:r w:rsidR="0003293F" w:rsidRPr="00EE08E7">
        <w:rPr>
          <w:lang w:val="en-US"/>
        </w:rPr>
        <w:t xml:space="preserve"> of the </w:t>
      </w:r>
      <w:r w:rsidRPr="00EE08E7">
        <w:rPr>
          <w:lang w:val="en-US"/>
        </w:rPr>
        <w:t>Equity Working Group</w:t>
      </w:r>
      <w:r w:rsidR="0003293F" w:rsidRPr="00EE08E7">
        <w:rPr>
          <w:lang w:val="en-US"/>
        </w:rPr>
        <w:t xml:space="preserve"> and of the Scientific Review Group</w:t>
      </w:r>
      <w:r w:rsidRPr="00EE08E7">
        <w:rPr>
          <w:lang w:val="en-US"/>
        </w:rPr>
        <w:t xml:space="preserve">, </w:t>
      </w:r>
      <w:r w:rsidR="0003293F" w:rsidRPr="00EE08E7">
        <w:rPr>
          <w:lang w:val="en-US"/>
        </w:rPr>
        <w:t xml:space="preserve">Countdown to 2015 for Maternal, Newborn and Child </w:t>
      </w:r>
      <w:r w:rsidR="00BD3AF4" w:rsidRPr="00EE08E7">
        <w:rPr>
          <w:lang w:val="en-US"/>
        </w:rPr>
        <w:t>Survival</w:t>
      </w:r>
      <w:r w:rsidR="0003293F" w:rsidRPr="00EE08E7">
        <w:rPr>
          <w:lang w:val="en-US"/>
        </w:rPr>
        <w:t>, 2005-</w:t>
      </w:r>
      <w:r w:rsidR="00BD3AF4" w:rsidRPr="00EE08E7">
        <w:rPr>
          <w:lang w:val="en-US"/>
        </w:rPr>
        <w:t>2015</w:t>
      </w:r>
      <w:r w:rsidR="0003293F" w:rsidRPr="00EE08E7">
        <w:rPr>
          <w:lang w:val="en-US"/>
        </w:rPr>
        <w:t>.</w:t>
      </w:r>
    </w:p>
    <w:p w14:paraId="30DBCD94" w14:textId="77777777" w:rsidR="00BD3AF4" w:rsidRPr="00EE08E7" w:rsidRDefault="00BD3AF4" w:rsidP="00032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lang w:val="en-US"/>
        </w:rPr>
      </w:pPr>
    </w:p>
    <w:p w14:paraId="7B6A7FDA" w14:textId="77777777" w:rsidR="00BD3AF4" w:rsidRPr="00EE08E7" w:rsidRDefault="00BD3AF4" w:rsidP="00BD3A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lang w:val="en-US"/>
        </w:rPr>
      </w:pPr>
      <w:r w:rsidRPr="00EE08E7">
        <w:rPr>
          <w:lang w:val="en-US"/>
        </w:rPr>
        <w:t>Interim Director, Countdown to 2030 for Maternal, Newborn and Child Health, 2016.</w:t>
      </w:r>
    </w:p>
    <w:p w14:paraId="3FB7CD46" w14:textId="77777777" w:rsidR="00BD3AF4" w:rsidRPr="00EE08E7" w:rsidRDefault="00BD3AF4" w:rsidP="00BD3A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lang w:val="en-US"/>
        </w:rPr>
      </w:pPr>
    </w:p>
    <w:p w14:paraId="094AD2AC" w14:textId="77777777" w:rsidR="00BD3AF4" w:rsidRPr="00EE08E7" w:rsidRDefault="00BD3AF4" w:rsidP="00BD3A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lang w:val="en-US"/>
        </w:rPr>
      </w:pPr>
      <w:r w:rsidRPr="00EE08E7">
        <w:rPr>
          <w:lang w:val="en-US"/>
        </w:rPr>
        <w:t>Coordinator of the Equity Working Group</w:t>
      </w:r>
      <w:r w:rsidR="0044327D" w:rsidRPr="00EE08E7">
        <w:rPr>
          <w:lang w:val="en-US"/>
        </w:rPr>
        <w:t xml:space="preserve">, </w:t>
      </w:r>
      <w:r w:rsidRPr="00EE08E7">
        <w:rPr>
          <w:lang w:val="en-US"/>
        </w:rPr>
        <w:t>Countdown to 20</w:t>
      </w:r>
      <w:r w:rsidR="0044327D" w:rsidRPr="00EE08E7">
        <w:rPr>
          <w:lang w:val="en-US"/>
        </w:rPr>
        <w:t xml:space="preserve">30: Women’s, Children’s and Adolescent’s </w:t>
      </w:r>
      <w:r w:rsidRPr="00EE08E7">
        <w:rPr>
          <w:lang w:val="en-US"/>
        </w:rPr>
        <w:t>Health, 20</w:t>
      </w:r>
      <w:r w:rsidR="0044327D" w:rsidRPr="00EE08E7">
        <w:rPr>
          <w:lang w:val="en-US"/>
        </w:rPr>
        <w:t>15</w:t>
      </w:r>
      <w:r w:rsidRPr="00EE08E7">
        <w:rPr>
          <w:lang w:val="en-US"/>
        </w:rPr>
        <w:t>-</w:t>
      </w:r>
      <w:r w:rsidR="0044327D" w:rsidRPr="00EE08E7">
        <w:rPr>
          <w:lang w:val="en-US"/>
        </w:rPr>
        <w:t>present</w:t>
      </w:r>
      <w:r w:rsidRPr="00EE08E7">
        <w:rPr>
          <w:lang w:val="en-US"/>
        </w:rPr>
        <w:t>.</w:t>
      </w:r>
    </w:p>
    <w:p w14:paraId="1680B49A" w14:textId="77777777" w:rsidR="00BD3AF4" w:rsidRPr="00EE08E7" w:rsidRDefault="00BD3AF4" w:rsidP="00032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lang w:val="en-US"/>
        </w:rPr>
      </w:pPr>
    </w:p>
    <w:p w14:paraId="629D408D" w14:textId="77777777" w:rsidR="00BD3AF4" w:rsidRPr="00EE08E7" w:rsidRDefault="00BD3AF4" w:rsidP="00032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lang w:val="en-US"/>
        </w:rPr>
      </w:pPr>
      <w:r w:rsidRPr="00EE08E7">
        <w:rPr>
          <w:lang w:val="en-US"/>
        </w:rPr>
        <w:t>Commissioner, Commission on Social Determinants of Health, Pan American Health Organization, 2016-18.</w:t>
      </w:r>
    </w:p>
    <w:p w14:paraId="45C23B70" w14:textId="77777777" w:rsidR="00BD3AF4" w:rsidRPr="00EE08E7" w:rsidRDefault="00BD3AF4" w:rsidP="00032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lang w:val="en-US"/>
        </w:rPr>
      </w:pPr>
    </w:p>
    <w:p w14:paraId="476F05D6" w14:textId="77777777" w:rsidR="00BD3AF4" w:rsidRPr="00EE08E7" w:rsidRDefault="00BD3AF4" w:rsidP="00032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lang w:val="en-US"/>
        </w:rPr>
      </w:pPr>
      <w:r w:rsidRPr="00EE08E7">
        <w:rPr>
          <w:lang w:val="en-US"/>
        </w:rPr>
        <w:t>Chair, Longitudinal Population Studies Committee, The Wellcome Trust, 2018-21.</w:t>
      </w:r>
    </w:p>
    <w:p w14:paraId="093FCDE5" w14:textId="77777777" w:rsidR="00BD3AF4" w:rsidRPr="00EE08E7" w:rsidRDefault="00BD3AF4" w:rsidP="000329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6FCA73ED" w14:textId="77777777" w:rsidR="00040709" w:rsidRPr="00EE08E7" w:rsidRDefault="0004070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44CE2B9B"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EE08E7">
        <w:rPr>
          <w:b/>
          <w:color w:val="000000"/>
          <w:lang w:val="en-US"/>
        </w:rPr>
        <w:t>Other Memberships</w:t>
      </w:r>
    </w:p>
    <w:p w14:paraId="346BB15A"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227F8D95"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Honorary Vice-President for South America, Alumni Association, London School of Hygiene and Tropical Medicine, 1990-present.</w:t>
      </w:r>
    </w:p>
    <w:p w14:paraId="12675656"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2167E67A"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EE08E7">
        <w:rPr>
          <w:color w:val="000000"/>
          <w:lang w:val="en-US"/>
        </w:rPr>
        <w:tab/>
        <w:t>Member of the American Society for Nutritional Sciences.</w:t>
      </w:r>
    </w:p>
    <w:p w14:paraId="2A01A9DE"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1CDE716F"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 xml:space="preserve">Member of the International Epidemiological Association. </w:t>
      </w:r>
    </w:p>
    <w:p w14:paraId="1CB26341"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0296635F"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EE08E7">
        <w:rPr>
          <w:color w:val="000000"/>
          <w:lang w:val="en-US"/>
        </w:rPr>
        <w:tab/>
        <w:t>Member of the American Public Health Association.</w:t>
      </w:r>
    </w:p>
    <w:p w14:paraId="5E6EF42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619A32D2"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Brazilian Association for Population Studies.</w:t>
      </w:r>
    </w:p>
    <w:p w14:paraId="739C9646"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593E0286"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 xml:space="preserve">Member of the Brazilian Association for the Advancement of Science. </w:t>
      </w:r>
    </w:p>
    <w:p w14:paraId="3AF3BBB3"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3374A6E2"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r w:rsidRPr="00EE08E7">
        <w:rPr>
          <w:color w:val="000000"/>
          <w:lang w:val="en-US"/>
        </w:rPr>
        <w:t>Member of the Brazilian Society of Paediatrics, 1988-1998.</w:t>
      </w:r>
    </w:p>
    <w:p w14:paraId="1D32F250"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jc w:val="both"/>
        <w:rPr>
          <w:color w:val="000000"/>
          <w:lang w:val="en-US"/>
        </w:rPr>
      </w:pPr>
    </w:p>
    <w:p w14:paraId="3605C4BE" w14:textId="77777777" w:rsidR="00EB1239"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EE08E7">
        <w:rPr>
          <w:color w:val="000000"/>
          <w:lang w:val="en-US"/>
        </w:rPr>
        <w:br w:type="page"/>
      </w:r>
      <w:r w:rsidRPr="00EE08E7">
        <w:rPr>
          <w:rFonts w:ascii="Arial" w:hAnsi="Arial"/>
          <w:b/>
          <w:color w:val="000000"/>
          <w:lang w:val="en-US"/>
        </w:rPr>
        <w:lastRenderedPageBreak/>
        <w:t>INTERNATIONAL EXPERIENCE</w:t>
      </w:r>
    </w:p>
    <w:p w14:paraId="16598C2F" w14:textId="77777777" w:rsidR="00EB1239"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64" w:lineRule="auto"/>
        <w:jc w:val="both"/>
        <w:rPr>
          <w:color w:val="000000"/>
          <w:lang w:val="en-US"/>
        </w:rPr>
      </w:pPr>
    </w:p>
    <w:p w14:paraId="0463B4C7" w14:textId="77777777" w:rsidR="00EB1239"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001AF7A2" w14:textId="77777777" w:rsidR="00EB1239"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EE08E7">
        <w:rPr>
          <w:color w:val="000000"/>
          <w:lang w:val="en-US"/>
        </w:rPr>
        <w:t>Countries and cities visited in the context of professional activities</w:t>
      </w:r>
    </w:p>
    <w:p w14:paraId="259AC451" w14:textId="77777777" w:rsidR="00EB1239"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r w:rsidRPr="00EE08E7">
        <w:rPr>
          <w:color w:val="000000"/>
          <w:lang w:val="en-US"/>
        </w:rPr>
        <w:t>(conferences/lectures, workshops, consultancies):</w:t>
      </w:r>
    </w:p>
    <w:p w14:paraId="28DAB859" w14:textId="77777777" w:rsidR="00EB1239"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69DEF5F6" w14:textId="77777777" w:rsidR="00EB1239"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sectPr w:rsidR="00EB1239" w:rsidRPr="00EE08E7" w:rsidSect="007A45B6">
          <w:footerReference w:type="even" r:id="rId20"/>
          <w:footerReference w:type="default" r:id="rId21"/>
          <w:endnotePr>
            <w:numFmt w:val="lowerLetter"/>
          </w:endnotePr>
          <w:type w:val="continuous"/>
          <w:pgSz w:w="12240" w:h="15840"/>
          <w:pgMar w:top="1440" w:right="1440" w:bottom="1879" w:left="1440" w:header="1440" w:footer="1440" w:gutter="0"/>
          <w:cols w:space="720"/>
          <w:docGrid w:linePitch="272"/>
        </w:sectPr>
      </w:pPr>
    </w:p>
    <w:p w14:paraId="298ED116" w14:textId="77777777" w:rsidR="00EB1239"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Argentina (Buenos Aires)</w:t>
      </w:r>
    </w:p>
    <w:p w14:paraId="66F7EFFD" w14:textId="77777777" w:rsidR="00EB1239"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Armenia (Yerevan)</w:t>
      </w:r>
    </w:p>
    <w:p w14:paraId="50BEA330" w14:textId="77777777" w:rsidR="002109D4"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r>
      <w:r w:rsidR="002109D4" w:rsidRPr="00EE08E7">
        <w:rPr>
          <w:color w:val="000000"/>
          <w:lang w:val="en-US"/>
        </w:rPr>
        <w:t>Australia (Perth)</w:t>
      </w:r>
    </w:p>
    <w:p w14:paraId="3C873FF4" w14:textId="77777777" w:rsidR="00EB1239" w:rsidRPr="00EE08E7" w:rsidRDefault="002109D4"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r>
      <w:r w:rsidR="00AF5592" w:rsidRPr="00EE08E7">
        <w:rPr>
          <w:color w:val="000000"/>
          <w:lang w:val="en-US"/>
        </w:rPr>
        <w:t>Bangladesh (Dhaka, Matlab)</w:t>
      </w:r>
    </w:p>
    <w:p w14:paraId="2BAD537A" w14:textId="77777777" w:rsidR="002109D4" w:rsidRPr="00EE08E7" w:rsidRDefault="002109D4"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Benin (Cotonou)</w:t>
      </w:r>
      <w:r w:rsidR="00EB1239" w:rsidRPr="00EE08E7">
        <w:rPr>
          <w:color w:val="000000"/>
          <w:lang w:val="en-US"/>
        </w:rPr>
        <w:tab/>
      </w:r>
    </w:p>
    <w:p w14:paraId="33682F03" w14:textId="77777777" w:rsidR="00EB1239" w:rsidRPr="00EE08E7" w:rsidRDefault="002109D4"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r>
      <w:r w:rsidR="00EB1239" w:rsidRPr="00EE08E7">
        <w:rPr>
          <w:color w:val="000000"/>
          <w:lang w:val="en-US"/>
        </w:rPr>
        <w:t>Bolivia (La Paz)</w:t>
      </w:r>
    </w:p>
    <w:p w14:paraId="3EE048B4" w14:textId="77777777" w:rsidR="00EB1239"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Brazil (22 out of the 27 states)</w:t>
      </w:r>
    </w:p>
    <w:p w14:paraId="3D51E739" w14:textId="77777777" w:rsidR="00EB1239"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rPr>
      </w:pPr>
      <w:smartTag w:uri="urn:schemas-microsoft-com:office:smarttags" w:element="country-region">
        <w:r w:rsidRPr="00EE08E7">
          <w:rPr>
            <w:color w:val="000000"/>
          </w:rPr>
          <w:t>Bulgaria</w:t>
        </w:r>
      </w:smartTag>
      <w:r w:rsidRPr="00EE08E7">
        <w:rPr>
          <w:color w:val="000000"/>
        </w:rPr>
        <w:t xml:space="preserve"> (</w:t>
      </w:r>
      <w:smartTag w:uri="urn:schemas-microsoft-com:office:smarttags" w:element="City">
        <w:smartTag w:uri="urn:schemas-microsoft-com:office:smarttags" w:element="place">
          <w:r w:rsidRPr="00EE08E7">
            <w:rPr>
              <w:color w:val="000000"/>
            </w:rPr>
            <w:t>Sofia</w:t>
          </w:r>
        </w:smartTag>
      </w:smartTag>
      <w:r w:rsidRPr="00EE08E7">
        <w:rPr>
          <w:color w:val="000000"/>
        </w:rPr>
        <w:t>)</w:t>
      </w:r>
    </w:p>
    <w:p w14:paraId="0A205AA4" w14:textId="77777777" w:rsidR="00EB1239" w:rsidRPr="00EE08E7" w:rsidRDefault="00EB1239" w:rsidP="0036163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rPr>
      </w:pPr>
      <w:smartTag w:uri="urn:schemas-microsoft-com:office:smarttags" w:element="country-region">
        <w:r w:rsidRPr="00EE08E7">
          <w:rPr>
            <w:color w:val="000000"/>
          </w:rPr>
          <w:t>Cambodia</w:t>
        </w:r>
      </w:smartTag>
      <w:r w:rsidRPr="00EE08E7">
        <w:rPr>
          <w:color w:val="000000"/>
        </w:rPr>
        <w:t xml:space="preserve"> (</w:t>
      </w:r>
      <w:smartTag w:uri="urn:schemas-microsoft-com:office:smarttags" w:element="City">
        <w:smartTag w:uri="urn:schemas-microsoft-com:office:smarttags" w:element="place">
          <w:r w:rsidRPr="00EE08E7">
            <w:rPr>
              <w:color w:val="000000"/>
            </w:rPr>
            <w:t>Phnom Penh</w:t>
          </w:r>
        </w:smartTag>
      </w:smartTag>
      <w:r w:rsidRPr="00EE08E7">
        <w:rPr>
          <w:color w:val="000000"/>
        </w:rPr>
        <w:t>)</w:t>
      </w:r>
    </w:p>
    <w:p w14:paraId="1641EC65" w14:textId="77777777" w:rsidR="00EB1239" w:rsidRPr="00EE08E7" w:rsidRDefault="00EB1239" w:rsidP="0036163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rPr>
        <w:tab/>
      </w:r>
      <w:r w:rsidRPr="00EE08E7">
        <w:rPr>
          <w:color w:val="000000"/>
          <w:lang w:val="en-US"/>
        </w:rPr>
        <w:t>Canada (Ottawa, St Johns,Montreal)</w:t>
      </w:r>
    </w:p>
    <w:p w14:paraId="7A16959C" w14:textId="77777777" w:rsidR="00EB1239" w:rsidRPr="00EE08E7" w:rsidRDefault="00EB1239" w:rsidP="0036163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Chile (Santiago)</w:t>
      </w:r>
    </w:p>
    <w:p w14:paraId="4F768758" w14:textId="77777777" w:rsidR="00F613F1" w:rsidRPr="00EE08E7" w:rsidRDefault="00F613F1" w:rsidP="0036163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China (Beijing, Hangzhou)</w:t>
      </w:r>
    </w:p>
    <w:p w14:paraId="1133169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s-AR"/>
        </w:rPr>
      </w:pPr>
      <w:r w:rsidRPr="00EE08E7">
        <w:rPr>
          <w:color w:val="000000"/>
          <w:lang w:val="en-US"/>
        </w:rPr>
        <w:tab/>
      </w:r>
      <w:r w:rsidRPr="00EE08E7">
        <w:rPr>
          <w:color w:val="000000"/>
          <w:lang w:val="es-AR"/>
        </w:rPr>
        <w:t>Costa Rica (San Jose)</w:t>
      </w:r>
    </w:p>
    <w:p w14:paraId="6FF717C4"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s-ES"/>
        </w:rPr>
      </w:pPr>
      <w:r w:rsidRPr="00EE08E7">
        <w:rPr>
          <w:color w:val="000000"/>
          <w:lang w:val="es-AR"/>
        </w:rPr>
        <w:tab/>
      </w:r>
      <w:r w:rsidRPr="00EE08E7">
        <w:rPr>
          <w:color w:val="000000"/>
          <w:lang w:val="es-ES"/>
        </w:rPr>
        <w:t>Cuba (Havana)</w:t>
      </w:r>
    </w:p>
    <w:p w14:paraId="7557A3C6" w14:textId="77777777" w:rsidR="00DB6DC3" w:rsidRPr="00D27B8C" w:rsidRDefault="00DB6DC3"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s-ES"/>
        </w:rPr>
      </w:pPr>
      <w:r w:rsidRPr="00EE08E7">
        <w:rPr>
          <w:color w:val="000000"/>
          <w:lang w:val="es-ES"/>
        </w:rPr>
        <w:tab/>
      </w:r>
      <w:r w:rsidRPr="00D27B8C">
        <w:rPr>
          <w:color w:val="000000"/>
          <w:lang w:val="es-ES"/>
        </w:rPr>
        <w:t>Denmark (Copenhagen)</w:t>
      </w:r>
    </w:p>
    <w:p w14:paraId="3E32E096" w14:textId="77777777" w:rsidR="00EB1239"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s-ES"/>
        </w:rPr>
      </w:pPr>
      <w:r w:rsidRPr="00D27B8C">
        <w:rPr>
          <w:color w:val="000000"/>
          <w:lang w:val="es-ES"/>
        </w:rPr>
        <w:tab/>
        <w:t>Egypt (Alexandria, Cairo)</w:t>
      </w:r>
    </w:p>
    <w:p w14:paraId="40DEA57F" w14:textId="77777777" w:rsidR="00F613F1" w:rsidRPr="00D27B8C" w:rsidRDefault="00EB1239" w:rsidP="000329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18" w:hanging="1418"/>
        <w:rPr>
          <w:color w:val="000000"/>
          <w:lang w:val="es-ES"/>
        </w:rPr>
      </w:pPr>
      <w:r w:rsidRPr="00D27B8C">
        <w:rPr>
          <w:color w:val="000000"/>
          <w:lang w:val="es-ES"/>
        </w:rPr>
        <w:tab/>
      </w:r>
      <w:r w:rsidR="00F613F1" w:rsidRPr="00D27B8C">
        <w:rPr>
          <w:color w:val="000000"/>
          <w:lang w:val="es-ES"/>
        </w:rPr>
        <w:t>Ethiopia (Addis Ababa)</w:t>
      </w:r>
    </w:p>
    <w:p w14:paraId="387FCC28" w14:textId="77777777" w:rsidR="00EB1239" w:rsidRPr="00D27B8C" w:rsidRDefault="00F613F1" w:rsidP="000329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18" w:hanging="1418"/>
        <w:rPr>
          <w:color w:val="000000"/>
          <w:lang w:val="es-ES"/>
        </w:rPr>
      </w:pPr>
      <w:r w:rsidRPr="00D27B8C">
        <w:rPr>
          <w:color w:val="000000"/>
          <w:lang w:val="es-ES"/>
        </w:rPr>
        <w:tab/>
      </w:r>
      <w:r w:rsidR="00EB1239" w:rsidRPr="00D27B8C">
        <w:rPr>
          <w:color w:val="000000"/>
          <w:lang w:val="es-ES"/>
        </w:rPr>
        <w:t>France (Lyon, Montpellier, Talloires)</w:t>
      </w:r>
    </w:p>
    <w:p w14:paraId="19C7FE43"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s-ES"/>
        </w:rPr>
      </w:pPr>
      <w:r w:rsidRPr="00D27B8C">
        <w:rPr>
          <w:color w:val="000000"/>
          <w:lang w:val="es-ES"/>
        </w:rPr>
        <w:tab/>
      </w:r>
      <w:r w:rsidRPr="00EE08E7">
        <w:rPr>
          <w:color w:val="000000"/>
          <w:lang w:val="es-ES"/>
        </w:rPr>
        <w:t>Germany (Mainz)</w:t>
      </w:r>
    </w:p>
    <w:p w14:paraId="2872211D" w14:textId="77777777" w:rsidR="00123D19" w:rsidRPr="00EE08E7" w:rsidRDefault="00123D1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s-AR"/>
        </w:rPr>
      </w:pPr>
      <w:r w:rsidRPr="00EE08E7">
        <w:rPr>
          <w:color w:val="000000"/>
          <w:lang w:val="es-ES"/>
        </w:rPr>
        <w:tab/>
      </w:r>
      <w:r w:rsidRPr="00EE08E7">
        <w:rPr>
          <w:color w:val="000000"/>
          <w:lang w:val="es-AR"/>
        </w:rPr>
        <w:t>Ghana (Accra)</w:t>
      </w:r>
    </w:p>
    <w:p w14:paraId="3D6D2808"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s-AR"/>
        </w:rPr>
      </w:pPr>
      <w:r w:rsidRPr="00EE08E7">
        <w:rPr>
          <w:color w:val="000000"/>
          <w:lang w:val="es-AR"/>
        </w:rPr>
        <w:tab/>
        <w:t>Guatemala (Guatemala</w:t>
      </w:r>
      <w:r w:rsidR="00F613F1" w:rsidRPr="00EE08E7">
        <w:rPr>
          <w:color w:val="000000"/>
          <w:lang w:val="es-AR"/>
        </w:rPr>
        <w:t>, Antigua</w:t>
      </w:r>
      <w:r w:rsidRPr="00EE08E7">
        <w:rPr>
          <w:color w:val="000000"/>
          <w:lang w:val="es-AR"/>
        </w:rPr>
        <w:t>)</w:t>
      </w:r>
    </w:p>
    <w:p w14:paraId="1FA59439"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s-AR"/>
        </w:rPr>
      </w:pPr>
      <w:r w:rsidRPr="00EE08E7">
        <w:rPr>
          <w:color w:val="000000"/>
          <w:lang w:val="es-AR"/>
        </w:rPr>
        <w:tab/>
        <w:t>Iceland (Reykjavíc)</w:t>
      </w:r>
    </w:p>
    <w:p w14:paraId="2E3415F7"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s-ES_tradnl"/>
        </w:rPr>
      </w:pPr>
      <w:r w:rsidRPr="00EE08E7">
        <w:rPr>
          <w:color w:val="000000"/>
          <w:lang w:val="es-AR"/>
        </w:rPr>
        <w:tab/>
      </w:r>
      <w:r w:rsidRPr="00EE08E7">
        <w:rPr>
          <w:color w:val="000000"/>
          <w:lang w:val="es-ES_tradnl"/>
        </w:rPr>
        <w:t>Mexico (Mexico, Cuernavaca)</w:t>
      </w:r>
    </w:p>
    <w:p w14:paraId="1F3B749B"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lang w:val="es-ES"/>
        </w:rPr>
      </w:pPr>
      <w:r w:rsidRPr="00EE08E7">
        <w:rPr>
          <w:color w:val="000000"/>
          <w:lang w:val="es-ES"/>
        </w:rPr>
        <w:t>Kazakhstan (Almaty)</w:t>
      </w:r>
    </w:p>
    <w:p w14:paraId="46F529E9"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s-ES"/>
        </w:rPr>
        <w:tab/>
      </w:r>
      <w:r w:rsidRPr="00EE08E7">
        <w:rPr>
          <w:color w:val="000000"/>
          <w:lang w:val="en-US"/>
        </w:rPr>
        <w:t>India (New Delhi)</w:t>
      </w:r>
    </w:p>
    <w:p w14:paraId="4655B40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Iraq (Baghdad)</w:t>
      </w:r>
    </w:p>
    <w:p w14:paraId="60E9197B"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Ivory Coast (Abidjan)</w:t>
      </w:r>
    </w:p>
    <w:p w14:paraId="69837DD1"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Italy (Florence,Venice)</w:t>
      </w:r>
    </w:p>
    <w:p w14:paraId="747E979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Jordan (Amman)</w:t>
      </w:r>
    </w:p>
    <w:p w14:paraId="378B2FF6"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lang w:val="en-US"/>
        </w:rPr>
      </w:pPr>
      <w:r w:rsidRPr="00EE08E7">
        <w:rPr>
          <w:color w:val="000000"/>
          <w:lang w:val="en-US"/>
        </w:rPr>
        <w:t>Kazakhstan (Almaty)</w:t>
      </w:r>
    </w:p>
    <w:p w14:paraId="71BBC69B"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Kyrgyzstan (Bishkek)</w:t>
      </w:r>
    </w:p>
    <w:p w14:paraId="4BBF2B22"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Kenya (Mombasa, Nairobi)</w:t>
      </w:r>
      <w:r w:rsidR="003C29DB" w:rsidRPr="00EE08E7">
        <w:rPr>
          <w:color w:val="000000"/>
          <w:lang w:val="en-US"/>
        </w:rPr>
        <w:t>\</w:t>
      </w:r>
    </w:p>
    <w:p w14:paraId="7FE696E2" w14:textId="77777777" w:rsidR="00CA2F91" w:rsidRPr="00EE08E7" w:rsidRDefault="003C29DB"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r>
      <w:r w:rsidR="00CA2F91" w:rsidRPr="00EE08E7">
        <w:rPr>
          <w:color w:val="000000"/>
          <w:lang w:val="en-US"/>
        </w:rPr>
        <w:t>Laos (Vientianne)</w:t>
      </w:r>
    </w:p>
    <w:p w14:paraId="4C374CA5" w14:textId="77777777" w:rsidR="003C29DB" w:rsidRPr="00EE08E7" w:rsidRDefault="00CA2F91"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r>
      <w:r w:rsidR="003C29DB" w:rsidRPr="00EE08E7">
        <w:rPr>
          <w:color w:val="000000"/>
          <w:lang w:val="en-US"/>
        </w:rPr>
        <w:t>Lebanon (Beirut)</w:t>
      </w:r>
    </w:p>
    <w:p w14:paraId="00842931" w14:textId="77777777" w:rsidR="0003293F" w:rsidRPr="00EE08E7" w:rsidRDefault="0003293F"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Malawi (Lilongwe, Blantyre)</w:t>
      </w:r>
    </w:p>
    <w:p w14:paraId="692CE8B5" w14:textId="77777777" w:rsidR="002109D4" w:rsidRPr="00D27B8C"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r>
      <w:r w:rsidR="002109D4" w:rsidRPr="00D27B8C">
        <w:rPr>
          <w:color w:val="000000"/>
          <w:lang w:val="en-US"/>
        </w:rPr>
        <w:t>Mali (Bamako)</w:t>
      </w:r>
    </w:p>
    <w:p w14:paraId="7AE85286" w14:textId="77777777" w:rsidR="00EB1239" w:rsidRPr="00D27B8C" w:rsidRDefault="002109D4"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D27B8C">
        <w:rPr>
          <w:color w:val="000000"/>
          <w:lang w:val="en-US"/>
        </w:rPr>
        <w:tab/>
      </w:r>
      <w:r w:rsidR="00EB1239" w:rsidRPr="00D27B8C">
        <w:rPr>
          <w:color w:val="000000"/>
          <w:lang w:val="en-US"/>
        </w:rPr>
        <w:t>Mexico (Cuernavaca, Mexico City)</w:t>
      </w:r>
    </w:p>
    <w:p w14:paraId="3DB2E421"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D27B8C">
        <w:rPr>
          <w:color w:val="000000"/>
          <w:lang w:val="en-US"/>
        </w:rPr>
        <w:tab/>
      </w:r>
      <w:r w:rsidRPr="00EE08E7">
        <w:rPr>
          <w:color w:val="000000"/>
          <w:lang w:val="en-US"/>
        </w:rPr>
        <w:t>Mozambique (Maputo)</w:t>
      </w:r>
    </w:p>
    <w:p w14:paraId="12E68CCC"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Netherlands (Groningen)</w:t>
      </w:r>
    </w:p>
    <w:p w14:paraId="31B43A8A"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New Zealand (Wellington)</w:t>
      </w:r>
    </w:p>
    <w:p w14:paraId="6A367E19"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s-ES_tradnl"/>
        </w:rPr>
      </w:pPr>
      <w:r w:rsidRPr="00EE08E7">
        <w:rPr>
          <w:color w:val="000000"/>
          <w:lang w:val="en-US"/>
        </w:rPr>
        <w:tab/>
      </w:r>
      <w:r w:rsidRPr="00EE08E7">
        <w:rPr>
          <w:color w:val="000000"/>
          <w:lang w:val="es-ES_tradnl"/>
        </w:rPr>
        <w:t>Níger (Niamey)</w:t>
      </w:r>
    </w:p>
    <w:p w14:paraId="4790673D"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s-ES_tradnl"/>
        </w:rPr>
      </w:pPr>
      <w:r w:rsidRPr="00EE08E7">
        <w:rPr>
          <w:color w:val="000000"/>
          <w:lang w:val="es-ES_tradnl"/>
        </w:rPr>
        <w:tab/>
        <w:t>Oman (Muscat)</w:t>
      </w:r>
    </w:p>
    <w:p w14:paraId="09D5670E"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s-ES_tradnl"/>
        </w:rPr>
      </w:pPr>
      <w:r w:rsidRPr="00EE08E7">
        <w:rPr>
          <w:color w:val="000000"/>
          <w:lang w:val="es-ES_tradnl"/>
        </w:rPr>
        <w:tab/>
        <w:t>Paraguay (Asunción)</w:t>
      </w:r>
    </w:p>
    <w:p w14:paraId="5ADF3A08"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rPr>
      </w:pPr>
      <w:r w:rsidRPr="00EE08E7">
        <w:rPr>
          <w:color w:val="000000"/>
        </w:rPr>
        <w:t>Peru (Lima, Cuzco)</w:t>
      </w:r>
    </w:p>
    <w:p w14:paraId="40C23CB8"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rPr>
      </w:pPr>
      <w:r w:rsidRPr="00EE08E7">
        <w:rPr>
          <w:color w:val="000000"/>
        </w:rPr>
        <w:tab/>
        <w:t>Philippines (Manila)</w:t>
      </w:r>
    </w:p>
    <w:p w14:paraId="76A02353"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rPr>
      </w:pPr>
      <w:r w:rsidRPr="00EE08E7">
        <w:rPr>
          <w:color w:val="000000"/>
        </w:rPr>
        <w:tab/>
        <w:t>Poland (Warsaw)</w:t>
      </w:r>
    </w:p>
    <w:p w14:paraId="7878281A"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rPr>
      </w:pPr>
      <w:r w:rsidRPr="00EE08E7">
        <w:rPr>
          <w:color w:val="000000"/>
        </w:rPr>
        <w:tab/>
        <w:t>Portugal (Porto)</w:t>
      </w:r>
    </w:p>
    <w:p w14:paraId="34A75E83" w14:textId="77777777" w:rsidR="00EB1239" w:rsidRPr="00EE08E7" w:rsidRDefault="00EB1239" w:rsidP="003616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18" w:hanging="1418"/>
        <w:rPr>
          <w:color w:val="000000"/>
          <w:lang w:val="en-US"/>
        </w:rPr>
      </w:pPr>
      <w:r w:rsidRPr="00EE08E7">
        <w:rPr>
          <w:color w:val="000000"/>
        </w:rPr>
        <w:tab/>
      </w:r>
      <w:r w:rsidRPr="00EE08E7">
        <w:rPr>
          <w:color w:val="000000"/>
          <w:lang w:val="en-US"/>
        </w:rPr>
        <w:t>Russian Federation (Moscow, St. Petersburg)</w:t>
      </w:r>
    </w:p>
    <w:p w14:paraId="13E1A52E"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Senegal (Dakar)</w:t>
      </w:r>
    </w:p>
    <w:p w14:paraId="528A842A"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Somalia (Baidoa)</w:t>
      </w:r>
    </w:p>
    <w:p w14:paraId="26FD30C7" w14:textId="77777777" w:rsidR="00EB1239" w:rsidRPr="00EE08E7" w:rsidRDefault="00F60B52" w:rsidP="003616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18" w:hanging="1418"/>
        <w:rPr>
          <w:color w:val="000000"/>
          <w:lang w:val="en-US"/>
        </w:rPr>
      </w:pPr>
      <w:r w:rsidRPr="00EE08E7">
        <w:rPr>
          <w:color w:val="000000"/>
          <w:lang w:val="en-US"/>
        </w:rPr>
        <w:tab/>
        <w:t>South Africa (Durban, Cape Town, Johannesburg, Mtubatuba</w:t>
      </w:r>
      <w:r w:rsidR="00EB1239" w:rsidRPr="00EE08E7">
        <w:rPr>
          <w:color w:val="000000"/>
          <w:lang w:val="en-US"/>
        </w:rPr>
        <w:t>)</w:t>
      </w:r>
    </w:p>
    <w:p w14:paraId="5A44FCE3" w14:textId="77777777" w:rsidR="00EB1239" w:rsidRPr="00EE08E7" w:rsidRDefault="00EB1239" w:rsidP="000329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18" w:hanging="1418"/>
        <w:rPr>
          <w:color w:val="000000"/>
          <w:lang w:val="es-ES"/>
        </w:rPr>
      </w:pPr>
      <w:r w:rsidRPr="00EE08E7">
        <w:rPr>
          <w:color w:val="000000"/>
          <w:lang w:val="en-US"/>
        </w:rPr>
        <w:tab/>
      </w:r>
      <w:r w:rsidRPr="00EE08E7">
        <w:rPr>
          <w:color w:val="000000"/>
          <w:lang w:val="es-ES"/>
        </w:rPr>
        <w:t xml:space="preserve">Spain (Pamplona, Madrid, </w:t>
      </w:r>
      <w:r w:rsidR="0003293F" w:rsidRPr="00EE08E7">
        <w:rPr>
          <w:color w:val="000000"/>
          <w:lang w:val="es-ES"/>
        </w:rPr>
        <w:t xml:space="preserve">Barcelona) </w:t>
      </w:r>
      <w:r w:rsidRPr="00EE08E7">
        <w:rPr>
          <w:color w:val="000000"/>
          <w:lang w:val="es-ES"/>
        </w:rPr>
        <w:t>Granada)</w:t>
      </w:r>
    </w:p>
    <w:p w14:paraId="23A66BF4"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s-ES"/>
        </w:rPr>
        <w:tab/>
      </w:r>
      <w:r w:rsidRPr="00EE08E7">
        <w:rPr>
          <w:color w:val="000000"/>
          <w:lang w:val="en-US"/>
        </w:rPr>
        <w:t>Sweden (Stockholm</w:t>
      </w:r>
      <w:r w:rsidR="00B74081" w:rsidRPr="00EE08E7">
        <w:rPr>
          <w:color w:val="000000"/>
          <w:lang w:val="en-US"/>
        </w:rPr>
        <w:t>, Uppsala</w:t>
      </w:r>
      <w:r w:rsidRPr="00EE08E7">
        <w:rPr>
          <w:color w:val="000000"/>
          <w:lang w:val="en-US"/>
        </w:rPr>
        <w:t>)</w:t>
      </w:r>
    </w:p>
    <w:p w14:paraId="4288412A"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Switzerland (Geneva)</w:t>
      </w:r>
    </w:p>
    <w:p w14:paraId="0038B3B7" w14:textId="77777777" w:rsidR="00EB1239" w:rsidRPr="00EE08E7" w:rsidRDefault="00EB1239" w:rsidP="003616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418" w:hanging="1418"/>
        <w:rPr>
          <w:color w:val="000000"/>
          <w:lang w:val="en-US"/>
        </w:rPr>
      </w:pPr>
      <w:r w:rsidRPr="00EE08E7">
        <w:rPr>
          <w:color w:val="000000"/>
          <w:lang w:val="en-US"/>
        </w:rPr>
        <w:tab/>
        <w:t>Tanzania (</w:t>
      </w:r>
      <w:r w:rsidR="00AF5592" w:rsidRPr="00EE08E7">
        <w:rPr>
          <w:color w:val="000000"/>
          <w:lang w:val="en-US"/>
        </w:rPr>
        <w:t xml:space="preserve">Arusha, </w:t>
      </w:r>
      <w:r w:rsidRPr="00EE08E7">
        <w:rPr>
          <w:color w:val="000000"/>
          <w:lang w:val="en-US"/>
        </w:rPr>
        <w:t>Dar es Salaam, Morogoro, Bagamoyo, Zanzibar)</w:t>
      </w:r>
    </w:p>
    <w:p w14:paraId="1A532396"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lang w:val="en-US"/>
        </w:rPr>
      </w:pPr>
      <w:r w:rsidRPr="00EE08E7">
        <w:rPr>
          <w:color w:val="000000"/>
          <w:lang w:val="en-US"/>
        </w:rPr>
        <w:t>Thailand (Bangkok)</w:t>
      </w:r>
    </w:p>
    <w:p w14:paraId="0288FC80"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lang w:val="en-US"/>
        </w:rPr>
      </w:pPr>
      <w:r w:rsidRPr="00EE08E7">
        <w:rPr>
          <w:color w:val="000000"/>
          <w:lang w:val="en-US"/>
        </w:rPr>
        <w:t>Turkey (Ankara)</w:t>
      </w:r>
    </w:p>
    <w:p w14:paraId="5C4B7586"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lang w:val="en-US"/>
        </w:rPr>
      </w:pPr>
      <w:r w:rsidRPr="00EE08E7">
        <w:rPr>
          <w:color w:val="000000"/>
          <w:lang w:val="en-US"/>
        </w:rPr>
        <w:t>Uganda (Jinja)</w:t>
      </w:r>
    </w:p>
    <w:p w14:paraId="55E87C77"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lang w:val="en-US"/>
        </w:rPr>
      </w:pPr>
      <w:r w:rsidRPr="00EE08E7">
        <w:rPr>
          <w:color w:val="000000"/>
          <w:lang w:val="en-US"/>
        </w:rPr>
        <w:t>Ukraine (Kiev)</w:t>
      </w:r>
    </w:p>
    <w:p w14:paraId="52FBBBAB" w14:textId="77777777" w:rsidR="0003293F" w:rsidRPr="00EE08E7" w:rsidRDefault="0003293F"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720"/>
        <w:rPr>
          <w:color w:val="000000"/>
          <w:lang w:val="en-US"/>
        </w:rPr>
      </w:pPr>
      <w:r w:rsidRPr="00EE08E7">
        <w:rPr>
          <w:color w:val="000000"/>
          <w:lang w:val="en-US"/>
        </w:rPr>
        <w:t>United Kingdom (London, Brighton, Oxford, Bristol, Edinburgh)</w:t>
      </w:r>
    </w:p>
    <w:p w14:paraId="1E5B722E" w14:textId="77777777" w:rsidR="00EB1239" w:rsidRPr="00EE08E7" w:rsidRDefault="00EB1239" w:rsidP="00361637">
      <w:pPr>
        <w:tabs>
          <w:tab w:val="left" w:pos="720"/>
          <w:tab w:val="left" w:pos="1418"/>
          <w:tab w:val="left" w:pos="2160"/>
          <w:tab w:val="left" w:pos="2880"/>
          <w:tab w:val="left" w:pos="3600"/>
          <w:tab w:val="left" w:pos="4320"/>
          <w:tab w:val="left" w:pos="5040"/>
          <w:tab w:val="left" w:pos="5760"/>
          <w:tab w:val="left" w:pos="6480"/>
          <w:tab w:val="left" w:pos="7200"/>
          <w:tab w:val="left" w:pos="7920"/>
          <w:tab w:val="left" w:pos="8640"/>
        </w:tabs>
        <w:spacing w:after="0"/>
        <w:ind w:left="1418" w:hanging="1418"/>
        <w:rPr>
          <w:color w:val="000000"/>
          <w:lang w:val="en-US"/>
        </w:rPr>
      </w:pPr>
      <w:r w:rsidRPr="00EE08E7">
        <w:rPr>
          <w:color w:val="000000"/>
          <w:lang w:val="en-US"/>
        </w:rPr>
        <w:tab/>
        <w:t xml:space="preserve">United States (Baltimore, Washington, Los Angeles, New York, Atlanta, </w:t>
      </w:r>
      <w:r w:rsidR="0003293F" w:rsidRPr="00EE08E7">
        <w:rPr>
          <w:color w:val="000000"/>
          <w:lang w:val="en-US"/>
        </w:rPr>
        <w:t xml:space="preserve">Denver, Portland, </w:t>
      </w:r>
      <w:r w:rsidRPr="00EE08E7">
        <w:rPr>
          <w:color w:val="000000"/>
          <w:lang w:val="en-US"/>
        </w:rPr>
        <w:t>Boston, Ithaca, Boca Raton, Seattle</w:t>
      </w:r>
      <w:r w:rsidR="0003293F" w:rsidRPr="00EE08E7">
        <w:rPr>
          <w:color w:val="000000"/>
          <w:lang w:val="en-US"/>
        </w:rPr>
        <w:t>, Anchorage</w:t>
      </w:r>
      <w:r w:rsidRPr="00EE08E7">
        <w:rPr>
          <w:color w:val="000000"/>
          <w:lang w:val="en-US"/>
        </w:rPr>
        <w:t>)</w:t>
      </w:r>
    </w:p>
    <w:p w14:paraId="35380722"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Uruguay (Montevideo)</w:t>
      </w:r>
    </w:p>
    <w:p w14:paraId="41767493"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color w:val="000000"/>
          <w:lang w:val="en-US"/>
        </w:rPr>
      </w:pPr>
      <w:r w:rsidRPr="00EE08E7">
        <w:rPr>
          <w:color w:val="000000"/>
          <w:lang w:val="en-US"/>
        </w:rPr>
        <w:tab/>
        <w:t>Vatican (Vatican City)</w:t>
      </w:r>
    </w:p>
    <w:p w14:paraId="78630158"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sectPr w:rsidR="00EB1239" w:rsidRPr="00EE08E7" w:rsidSect="001C6C05">
          <w:endnotePr>
            <w:numFmt w:val="lowerLetter"/>
          </w:endnotePr>
          <w:type w:val="continuous"/>
          <w:pgSz w:w="12240" w:h="15840"/>
          <w:pgMar w:top="1440" w:right="1440" w:bottom="1879" w:left="1440" w:header="1440" w:footer="1440" w:gutter="0"/>
          <w:cols w:num="2" w:space="720"/>
        </w:sectPr>
      </w:pPr>
    </w:p>
    <w:p w14:paraId="093773ED"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jc w:val="both"/>
        <w:rPr>
          <w:color w:val="000000"/>
          <w:lang w:val="en-US"/>
        </w:rPr>
      </w:pPr>
    </w:p>
    <w:p w14:paraId="2F66EE64"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0" w:lineRule="atLeast"/>
        <w:jc w:val="both"/>
        <w:rPr>
          <w:lang w:val="en-US"/>
        </w:rPr>
      </w:pPr>
    </w:p>
    <w:p w14:paraId="1AD43B03" w14:textId="77777777" w:rsidR="00EB1239" w:rsidRPr="00EE08E7" w:rsidRDefault="00EB1239" w:rsidP="003616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0" w:lineRule="atLeast"/>
        <w:jc w:val="both"/>
        <w:rPr>
          <w:lang w:val="en-US"/>
        </w:rPr>
      </w:pPr>
    </w:p>
    <w:p w14:paraId="28D860AD" w14:textId="77777777" w:rsidR="00EB1239" w:rsidRDefault="00D60FF7" w:rsidP="00361637">
      <w:pPr>
        <w:spacing w:after="0"/>
      </w:pPr>
      <w:r w:rsidRPr="00EE08E7">
        <w:fldChar w:fldCharType="begin"/>
      </w:r>
      <w:r w:rsidR="002316E7" w:rsidRPr="00EE08E7">
        <w:instrText xml:space="preserve"> ADDIN </w:instrText>
      </w:r>
      <w:r w:rsidRPr="00EE08E7">
        <w:fldChar w:fldCharType="end"/>
      </w:r>
    </w:p>
    <w:sectPr w:rsidR="00EB1239" w:rsidSect="00954B84">
      <w:endnotePr>
        <w:numFmt w:val="lowerLetter"/>
      </w:endnotePr>
      <w:type w:val="continuous"/>
      <w:pgSz w:w="12240" w:h="15840"/>
      <w:pgMar w:top="1440" w:right="1440" w:bottom="1879"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61F22" w14:textId="77777777" w:rsidR="00D214F8" w:rsidRDefault="00D214F8">
      <w:r>
        <w:separator/>
      </w:r>
    </w:p>
  </w:endnote>
  <w:endnote w:type="continuationSeparator" w:id="0">
    <w:p w14:paraId="4D0A8991" w14:textId="77777777" w:rsidR="00D214F8" w:rsidRDefault="00D21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arin">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58E9" w14:textId="77777777" w:rsidR="006038D3" w:rsidRDefault="000E1E37">
    <w:pPr>
      <w:pStyle w:val="Footer"/>
      <w:jc w:val="right"/>
    </w:pPr>
    <w:r>
      <w:fldChar w:fldCharType="begin"/>
    </w:r>
    <w:r>
      <w:instrText>PAGE   \* MERGEFORMAT</w:instrText>
    </w:r>
    <w:r>
      <w:fldChar w:fldCharType="separate"/>
    </w:r>
    <w:r w:rsidR="006038D3">
      <w:t>2</w:t>
    </w:r>
    <w:r>
      <w:fldChar w:fldCharType="end"/>
    </w:r>
  </w:p>
  <w:p w14:paraId="2E7CC567" w14:textId="77777777" w:rsidR="006038D3" w:rsidRPr="003F02F9" w:rsidRDefault="006038D3" w:rsidP="002109D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1226" w14:textId="59A8733F" w:rsidR="006038D3" w:rsidRPr="0042118C" w:rsidRDefault="00E53C93" w:rsidP="00E53C93">
    <w:pPr>
      <w:pStyle w:val="Footer"/>
      <w:jc w:val="right"/>
    </w:pPr>
    <w:r>
      <w:t xml:space="preserve">C Victora Curriculum Vitae page </w:t>
    </w:r>
    <w:r w:rsidR="000E1E37">
      <w:fldChar w:fldCharType="begin"/>
    </w:r>
    <w:r w:rsidR="000E1E37">
      <w:instrText xml:space="preserve"> PAGE   \* MERGEFORMAT </w:instrText>
    </w:r>
    <w:r w:rsidR="000E1E37">
      <w:fldChar w:fldCharType="separate"/>
    </w:r>
    <w:r w:rsidR="00DF62C3">
      <w:t>14</w:t>
    </w:r>
    <w:r w:rsidR="000E1E3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A42B2" w14:textId="77777777" w:rsidR="00D214F8" w:rsidRDefault="00D214F8">
      <w:r>
        <w:separator/>
      </w:r>
    </w:p>
  </w:footnote>
  <w:footnote w:type="continuationSeparator" w:id="0">
    <w:p w14:paraId="77B67E03" w14:textId="77777777" w:rsidR="00D214F8" w:rsidRDefault="00D214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36CDD"/>
    <w:multiLevelType w:val="hybridMultilevel"/>
    <w:tmpl w:val="513A942A"/>
    <w:lvl w:ilvl="0" w:tplc="0416000F">
      <w:start w:val="738"/>
      <w:numFmt w:val="decimal"/>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1" w15:restartNumberingAfterBreak="0">
    <w:nsid w:val="063F52BC"/>
    <w:multiLevelType w:val="hybridMultilevel"/>
    <w:tmpl w:val="496E9166"/>
    <w:lvl w:ilvl="0" w:tplc="C188085E">
      <w:start w:val="419"/>
      <w:numFmt w:val="decimal"/>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15:restartNumberingAfterBreak="0">
    <w:nsid w:val="08DC1FB6"/>
    <w:multiLevelType w:val="hybridMultilevel"/>
    <w:tmpl w:val="BA640FFA"/>
    <w:lvl w:ilvl="0" w:tplc="67D835D6">
      <w:start w:val="339"/>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B2079E4"/>
    <w:multiLevelType w:val="hybridMultilevel"/>
    <w:tmpl w:val="DE1453A0"/>
    <w:lvl w:ilvl="0" w:tplc="0416000F">
      <w:start w:val="74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4750AFC"/>
    <w:multiLevelType w:val="hybridMultilevel"/>
    <w:tmpl w:val="37E82D5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494F9A"/>
    <w:multiLevelType w:val="hybridMultilevel"/>
    <w:tmpl w:val="9B381C92"/>
    <w:lvl w:ilvl="0" w:tplc="0416000F">
      <w:start w:val="73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6A60404"/>
    <w:multiLevelType w:val="hybridMultilevel"/>
    <w:tmpl w:val="61208456"/>
    <w:lvl w:ilvl="0" w:tplc="0416000F">
      <w:start w:val="417"/>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194353EF"/>
    <w:multiLevelType w:val="hybridMultilevel"/>
    <w:tmpl w:val="9ADC8976"/>
    <w:lvl w:ilvl="0" w:tplc="0416000F">
      <w:start w:val="74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9797F61"/>
    <w:multiLevelType w:val="hybridMultilevel"/>
    <w:tmpl w:val="A74ECC4E"/>
    <w:lvl w:ilvl="0" w:tplc="0416000F">
      <w:start w:val="74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FAB2693"/>
    <w:multiLevelType w:val="hybridMultilevel"/>
    <w:tmpl w:val="4EF6C09A"/>
    <w:lvl w:ilvl="0" w:tplc="0416000F">
      <w:start w:val="345"/>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238A1BBA"/>
    <w:multiLevelType w:val="hybridMultilevel"/>
    <w:tmpl w:val="C108E666"/>
    <w:lvl w:ilvl="0" w:tplc="0416000F">
      <w:start w:val="74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4297445"/>
    <w:multiLevelType w:val="multilevel"/>
    <w:tmpl w:val="B46C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3B0F1A"/>
    <w:multiLevelType w:val="hybridMultilevel"/>
    <w:tmpl w:val="A51A5692"/>
    <w:lvl w:ilvl="0" w:tplc="0416000F">
      <w:start w:val="380"/>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26E276CB"/>
    <w:multiLevelType w:val="hybridMultilevel"/>
    <w:tmpl w:val="D2827C0E"/>
    <w:lvl w:ilvl="0" w:tplc="0416000F">
      <w:start w:val="237"/>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273C58DC"/>
    <w:multiLevelType w:val="hybridMultilevel"/>
    <w:tmpl w:val="E60AC550"/>
    <w:lvl w:ilvl="0" w:tplc="0416000F">
      <w:start w:val="346"/>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282F3D87"/>
    <w:multiLevelType w:val="hybridMultilevel"/>
    <w:tmpl w:val="747C29CE"/>
    <w:lvl w:ilvl="0" w:tplc="0416000F">
      <w:start w:val="74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96A7014"/>
    <w:multiLevelType w:val="hybridMultilevel"/>
    <w:tmpl w:val="E3AAB030"/>
    <w:lvl w:ilvl="0" w:tplc="0416000F">
      <w:start w:val="1"/>
      <w:numFmt w:val="decimal"/>
      <w:lvlText w:val="%1."/>
      <w:lvlJc w:val="left"/>
      <w:pPr>
        <w:ind w:left="1004"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9D51D1B"/>
    <w:multiLevelType w:val="multilevel"/>
    <w:tmpl w:val="B340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711E01"/>
    <w:multiLevelType w:val="hybridMultilevel"/>
    <w:tmpl w:val="4734EAFC"/>
    <w:lvl w:ilvl="0" w:tplc="0416000F">
      <w:start w:val="236"/>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2E7217FF"/>
    <w:multiLevelType w:val="hybridMultilevel"/>
    <w:tmpl w:val="3D869420"/>
    <w:lvl w:ilvl="0" w:tplc="658882AA">
      <w:start w:val="457"/>
      <w:numFmt w:val="decimal"/>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30835BBE"/>
    <w:multiLevelType w:val="hybridMultilevel"/>
    <w:tmpl w:val="1974D3CC"/>
    <w:lvl w:ilvl="0" w:tplc="0416000F">
      <w:start w:val="74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0C53A51"/>
    <w:multiLevelType w:val="hybridMultilevel"/>
    <w:tmpl w:val="FA3ED11A"/>
    <w:lvl w:ilvl="0" w:tplc="0416000F">
      <w:start w:val="74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A1D17B0"/>
    <w:multiLevelType w:val="hybridMultilevel"/>
    <w:tmpl w:val="84E4C4E8"/>
    <w:lvl w:ilvl="0" w:tplc="0416000F">
      <w:start w:val="74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ABF7938"/>
    <w:multiLevelType w:val="hybridMultilevel"/>
    <w:tmpl w:val="04AEEB58"/>
    <w:lvl w:ilvl="0" w:tplc="0416000F">
      <w:start w:val="74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DD56203"/>
    <w:multiLevelType w:val="multilevel"/>
    <w:tmpl w:val="B85A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EE285B"/>
    <w:multiLevelType w:val="hybridMultilevel"/>
    <w:tmpl w:val="8FCAD1F8"/>
    <w:lvl w:ilvl="0" w:tplc="0416000F">
      <w:start w:val="42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15:restartNumberingAfterBreak="0">
    <w:nsid w:val="41616309"/>
    <w:multiLevelType w:val="hybridMultilevel"/>
    <w:tmpl w:val="842CF410"/>
    <w:lvl w:ilvl="0" w:tplc="507072E0">
      <w:start w:val="456"/>
      <w:numFmt w:val="decimal"/>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15:restartNumberingAfterBreak="0">
    <w:nsid w:val="422B1FB0"/>
    <w:multiLevelType w:val="hybridMultilevel"/>
    <w:tmpl w:val="A8A42AD2"/>
    <w:lvl w:ilvl="0" w:tplc="0416000F">
      <w:start w:val="73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9D4000C"/>
    <w:multiLevelType w:val="hybridMultilevel"/>
    <w:tmpl w:val="8C82E84E"/>
    <w:lvl w:ilvl="0" w:tplc="0416000F">
      <w:start w:val="423"/>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4A4449C2"/>
    <w:multiLevelType w:val="hybridMultilevel"/>
    <w:tmpl w:val="A38E0D2C"/>
    <w:lvl w:ilvl="0" w:tplc="604484C2">
      <w:start w:val="418"/>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4BA25574"/>
    <w:multiLevelType w:val="hybridMultilevel"/>
    <w:tmpl w:val="7DC8F06C"/>
    <w:lvl w:ilvl="0" w:tplc="0416000F">
      <w:start w:val="28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4C9C3997"/>
    <w:multiLevelType w:val="multilevel"/>
    <w:tmpl w:val="0AFC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23006B"/>
    <w:multiLevelType w:val="hybridMultilevel"/>
    <w:tmpl w:val="7DC8DF7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52096675"/>
    <w:multiLevelType w:val="hybridMultilevel"/>
    <w:tmpl w:val="2A568F58"/>
    <w:lvl w:ilvl="0" w:tplc="819A97AC">
      <w:start w:val="2020"/>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776AC2"/>
    <w:multiLevelType w:val="hybridMultilevel"/>
    <w:tmpl w:val="B442E8FC"/>
    <w:lvl w:ilvl="0" w:tplc="5C687CF4">
      <w:start w:val="416"/>
      <w:numFmt w:val="decimal"/>
      <w:lvlText w:val="%1."/>
      <w:lvlJc w:val="left"/>
      <w:pPr>
        <w:tabs>
          <w:tab w:val="num" w:pos="720"/>
        </w:tabs>
        <w:ind w:left="720" w:hanging="720"/>
      </w:pPr>
      <w:rPr>
        <w:rFonts w:hint="default"/>
      </w:rPr>
    </w:lvl>
    <w:lvl w:ilvl="1" w:tplc="948429E8">
      <w:start w:val="232"/>
      <w:numFmt w:val="decimal"/>
      <w:lvlText w:val="%2."/>
      <w:lvlJc w:val="left"/>
      <w:pPr>
        <w:tabs>
          <w:tab w:val="num" w:pos="1080"/>
        </w:tabs>
        <w:ind w:left="1080" w:hanging="360"/>
      </w:pPr>
      <w:rPr>
        <w:rFonts w:hint="default"/>
      </w:r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5" w15:restartNumberingAfterBreak="0">
    <w:nsid w:val="52BC37AD"/>
    <w:multiLevelType w:val="hybridMultilevel"/>
    <w:tmpl w:val="A4F0F602"/>
    <w:lvl w:ilvl="0" w:tplc="58F64190">
      <w:start w:val="2020"/>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905C53"/>
    <w:multiLevelType w:val="multilevel"/>
    <w:tmpl w:val="679C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6A2AD3"/>
    <w:multiLevelType w:val="hybridMultilevel"/>
    <w:tmpl w:val="A502CFAE"/>
    <w:lvl w:ilvl="0" w:tplc="0416000F">
      <w:start w:val="46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15:restartNumberingAfterBreak="0">
    <w:nsid w:val="5E81423F"/>
    <w:multiLevelType w:val="hybridMultilevel"/>
    <w:tmpl w:val="ED684626"/>
    <w:lvl w:ilvl="0" w:tplc="0416000F">
      <w:start w:val="340"/>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15:restartNumberingAfterBreak="0">
    <w:nsid w:val="6AA51504"/>
    <w:multiLevelType w:val="hybridMultilevel"/>
    <w:tmpl w:val="3DE60026"/>
    <w:lvl w:ilvl="0" w:tplc="0416000F">
      <w:start w:val="7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28814A5"/>
    <w:multiLevelType w:val="hybridMultilevel"/>
    <w:tmpl w:val="6E6EF19A"/>
    <w:lvl w:ilvl="0" w:tplc="A72A864A">
      <w:start w:val="444"/>
      <w:numFmt w:val="decimal"/>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15:restartNumberingAfterBreak="0">
    <w:nsid w:val="79F618CF"/>
    <w:multiLevelType w:val="hybridMultilevel"/>
    <w:tmpl w:val="9390703A"/>
    <w:lvl w:ilvl="0" w:tplc="E75EA06A">
      <w:start w:val="1"/>
      <w:numFmt w:val="decimal"/>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AE61972"/>
    <w:multiLevelType w:val="hybridMultilevel"/>
    <w:tmpl w:val="0DC80A1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15:restartNumberingAfterBreak="0">
    <w:nsid w:val="7E81690E"/>
    <w:multiLevelType w:val="hybridMultilevel"/>
    <w:tmpl w:val="7A382FD4"/>
    <w:lvl w:ilvl="0" w:tplc="36245ADE">
      <w:start w:val="415"/>
      <w:numFmt w:val="decimal"/>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1417550641">
    <w:abstractNumId w:val="4"/>
  </w:num>
  <w:num w:numId="2" w16cid:durableId="1668705885">
    <w:abstractNumId w:val="2"/>
  </w:num>
  <w:num w:numId="3" w16cid:durableId="46994852">
    <w:abstractNumId w:val="38"/>
  </w:num>
  <w:num w:numId="4" w16cid:durableId="442386353">
    <w:abstractNumId w:val="32"/>
  </w:num>
  <w:num w:numId="5" w16cid:durableId="438450440">
    <w:abstractNumId w:val="42"/>
  </w:num>
  <w:num w:numId="6" w16cid:durableId="994458471">
    <w:abstractNumId w:val="12"/>
  </w:num>
  <w:num w:numId="7" w16cid:durableId="1986278567">
    <w:abstractNumId w:val="43"/>
  </w:num>
  <w:num w:numId="8" w16cid:durableId="230970254">
    <w:abstractNumId w:val="34"/>
  </w:num>
  <w:num w:numId="9" w16cid:durableId="613634220">
    <w:abstractNumId w:val="6"/>
  </w:num>
  <w:num w:numId="10" w16cid:durableId="2142068877">
    <w:abstractNumId w:val="29"/>
  </w:num>
  <w:num w:numId="11" w16cid:durableId="1649163789">
    <w:abstractNumId w:val="1"/>
  </w:num>
  <w:num w:numId="12" w16cid:durableId="459229349">
    <w:abstractNumId w:val="40"/>
  </w:num>
  <w:num w:numId="13" w16cid:durableId="1378772659">
    <w:abstractNumId w:val="26"/>
  </w:num>
  <w:num w:numId="14" w16cid:durableId="346367219">
    <w:abstractNumId w:val="19"/>
  </w:num>
  <w:num w:numId="15" w16cid:durableId="312371834">
    <w:abstractNumId w:val="18"/>
  </w:num>
  <w:num w:numId="16" w16cid:durableId="1056784667">
    <w:abstractNumId w:val="13"/>
  </w:num>
  <w:num w:numId="17" w16cid:durableId="1163546119">
    <w:abstractNumId w:val="30"/>
  </w:num>
  <w:num w:numId="18" w16cid:durableId="974719459">
    <w:abstractNumId w:val="9"/>
  </w:num>
  <w:num w:numId="19" w16cid:durableId="655888302">
    <w:abstractNumId w:val="14"/>
  </w:num>
  <w:num w:numId="20" w16cid:durableId="536626650">
    <w:abstractNumId w:val="25"/>
  </w:num>
  <w:num w:numId="21" w16cid:durableId="71434610">
    <w:abstractNumId w:val="28"/>
  </w:num>
  <w:num w:numId="22" w16cid:durableId="1594702118">
    <w:abstractNumId w:val="37"/>
  </w:num>
  <w:num w:numId="23" w16cid:durableId="1030448375">
    <w:abstractNumId w:val="36"/>
  </w:num>
  <w:num w:numId="24" w16cid:durableId="1279532652">
    <w:abstractNumId w:val="11"/>
  </w:num>
  <w:num w:numId="25" w16cid:durableId="116486754">
    <w:abstractNumId w:val="31"/>
  </w:num>
  <w:num w:numId="26" w16cid:durableId="710426348">
    <w:abstractNumId w:val="17"/>
  </w:num>
  <w:num w:numId="27" w16cid:durableId="748305028">
    <w:abstractNumId w:val="24"/>
  </w:num>
  <w:num w:numId="28" w16cid:durableId="1476945690">
    <w:abstractNumId w:val="27"/>
  </w:num>
  <w:num w:numId="29" w16cid:durableId="1455633762">
    <w:abstractNumId w:val="0"/>
  </w:num>
  <w:num w:numId="30" w16cid:durableId="1851220078">
    <w:abstractNumId w:val="5"/>
  </w:num>
  <w:num w:numId="31" w16cid:durableId="2111313345">
    <w:abstractNumId w:val="21"/>
  </w:num>
  <w:num w:numId="32" w16cid:durableId="661815205">
    <w:abstractNumId w:val="39"/>
  </w:num>
  <w:num w:numId="33" w16cid:durableId="1807694691">
    <w:abstractNumId w:val="3"/>
  </w:num>
  <w:num w:numId="34" w16cid:durableId="1278029087">
    <w:abstractNumId w:val="23"/>
  </w:num>
  <w:num w:numId="35" w16cid:durableId="231283736">
    <w:abstractNumId w:val="8"/>
  </w:num>
  <w:num w:numId="36" w16cid:durableId="1957711251">
    <w:abstractNumId w:val="20"/>
  </w:num>
  <w:num w:numId="37" w16cid:durableId="1745107017">
    <w:abstractNumId w:val="15"/>
  </w:num>
  <w:num w:numId="38" w16cid:durableId="67046699">
    <w:abstractNumId w:val="7"/>
  </w:num>
  <w:num w:numId="39" w16cid:durableId="1093814873">
    <w:abstractNumId w:val="22"/>
  </w:num>
  <w:num w:numId="40" w16cid:durableId="1468474765">
    <w:abstractNumId w:val="33"/>
  </w:num>
  <w:num w:numId="41" w16cid:durableId="1725984532">
    <w:abstractNumId w:val="35"/>
  </w:num>
  <w:num w:numId="42" w16cid:durableId="1625769907">
    <w:abstractNumId w:val="10"/>
  </w:num>
  <w:num w:numId="43" w16cid:durableId="356005038">
    <w:abstractNumId w:val="16"/>
  </w:num>
  <w:num w:numId="44" w16cid:durableId="19747481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ibraries" w:val="&lt;ENLibraries&gt;&lt;Libraries&gt;&lt;item&gt;Lit review paper 2 20060722.enl&lt;/item&gt;&lt;/Libraries&gt;&lt;/ENLibraries&gt;"/>
  </w:docVars>
  <w:rsids>
    <w:rsidRoot w:val="00055DB4"/>
    <w:rsid w:val="00002ED2"/>
    <w:rsid w:val="00002F35"/>
    <w:rsid w:val="00003CB3"/>
    <w:rsid w:val="0000652E"/>
    <w:rsid w:val="0000699F"/>
    <w:rsid w:val="000115DC"/>
    <w:rsid w:val="000129C6"/>
    <w:rsid w:val="000132B4"/>
    <w:rsid w:val="00014EC0"/>
    <w:rsid w:val="000157EC"/>
    <w:rsid w:val="000165C0"/>
    <w:rsid w:val="00022886"/>
    <w:rsid w:val="00022CF8"/>
    <w:rsid w:val="00022D90"/>
    <w:rsid w:val="000243A6"/>
    <w:rsid w:val="000243CF"/>
    <w:rsid w:val="00024603"/>
    <w:rsid w:val="00024DC2"/>
    <w:rsid w:val="00025D62"/>
    <w:rsid w:val="000265EA"/>
    <w:rsid w:val="00026FA8"/>
    <w:rsid w:val="00027057"/>
    <w:rsid w:val="00027A9B"/>
    <w:rsid w:val="00030A9A"/>
    <w:rsid w:val="00030EF2"/>
    <w:rsid w:val="00031591"/>
    <w:rsid w:val="00031ECF"/>
    <w:rsid w:val="0003293F"/>
    <w:rsid w:val="00032AB5"/>
    <w:rsid w:val="00033328"/>
    <w:rsid w:val="0003349C"/>
    <w:rsid w:val="00033A52"/>
    <w:rsid w:val="00034047"/>
    <w:rsid w:val="00034797"/>
    <w:rsid w:val="00034AEE"/>
    <w:rsid w:val="00035705"/>
    <w:rsid w:val="00035B5A"/>
    <w:rsid w:val="00036828"/>
    <w:rsid w:val="00037E26"/>
    <w:rsid w:val="00040646"/>
    <w:rsid w:val="00040709"/>
    <w:rsid w:val="0004168B"/>
    <w:rsid w:val="0005071F"/>
    <w:rsid w:val="00050733"/>
    <w:rsid w:val="0005078E"/>
    <w:rsid w:val="00050864"/>
    <w:rsid w:val="00050AE7"/>
    <w:rsid w:val="00051000"/>
    <w:rsid w:val="000519A3"/>
    <w:rsid w:val="00052D5D"/>
    <w:rsid w:val="00052EC0"/>
    <w:rsid w:val="00055DB4"/>
    <w:rsid w:val="00056704"/>
    <w:rsid w:val="00057AA4"/>
    <w:rsid w:val="00060B49"/>
    <w:rsid w:val="00061694"/>
    <w:rsid w:val="00061DA7"/>
    <w:rsid w:val="00061F51"/>
    <w:rsid w:val="00062128"/>
    <w:rsid w:val="00062645"/>
    <w:rsid w:val="00062A67"/>
    <w:rsid w:val="00064710"/>
    <w:rsid w:val="0006667A"/>
    <w:rsid w:val="000668DE"/>
    <w:rsid w:val="000669A9"/>
    <w:rsid w:val="00074998"/>
    <w:rsid w:val="00074BC2"/>
    <w:rsid w:val="00075E8A"/>
    <w:rsid w:val="000764F6"/>
    <w:rsid w:val="00076656"/>
    <w:rsid w:val="000772FE"/>
    <w:rsid w:val="00077984"/>
    <w:rsid w:val="00081610"/>
    <w:rsid w:val="00081651"/>
    <w:rsid w:val="00083ACF"/>
    <w:rsid w:val="000843A9"/>
    <w:rsid w:val="000861BD"/>
    <w:rsid w:val="0008756F"/>
    <w:rsid w:val="00087BA1"/>
    <w:rsid w:val="0009199D"/>
    <w:rsid w:val="00091DE7"/>
    <w:rsid w:val="00093301"/>
    <w:rsid w:val="00093BDE"/>
    <w:rsid w:val="00095358"/>
    <w:rsid w:val="000958FE"/>
    <w:rsid w:val="00096C2E"/>
    <w:rsid w:val="00097F52"/>
    <w:rsid w:val="000A0C13"/>
    <w:rsid w:val="000A0F4F"/>
    <w:rsid w:val="000A1803"/>
    <w:rsid w:val="000A195F"/>
    <w:rsid w:val="000A25E1"/>
    <w:rsid w:val="000A47F0"/>
    <w:rsid w:val="000A690B"/>
    <w:rsid w:val="000A7441"/>
    <w:rsid w:val="000B0215"/>
    <w:rsid w:val="000B337A"/>
    <w:rsid w:val="000B45D2"/>
    <w:rsid w:val="000B5374"/>
    <w:rsid w:val="000B571B"/>
    <w:rsid w:val="000B5A60"/>
    <w:rsid w:val="000B64A7"/>
    <w:rsid w:val="000C098A"/>
    <w:rsid w:val="000C2592"/>
    <w:rsid w:val="000C28B7"/>
    <w:rsid w:val="000C342D"/>
    <w:rsid w:val="000C3F51"/>
    <w:rsid w:val="000C5845"/>
    <w:rsid w:val="000C5ACD"/>
    <w:rsid w:val="000C6C62"/>
    <w:rsid w:val="000D1B5A"/>
    <w:rsid w:val="000D1DAC"/>
    <w:rsid w:val="000D336B"/>
    <w:rsid w:val="000D40C5"/>
    <w:rsid w:val="000D4A07"/>
    <w:rsid w:val="000D4FD5"/>
    <w:rsid w:val="000D593E"/>
    <w:rsid w:val="000D5949"/>
    <w:rsid w:val="000D5A0F"/>
    <w:rsid w:val="000D5BAD"/>
    <w:rsid w:val="000D6FB8"/>
    <w:rsid w:val="000D7477"/>
    <w:rsid w:val="000E0144"/>
    <w:rsid w:val="000E1AB4"/>
    <w:rsid w:val="000E1E37"/>
    <w:rsid w:val="000E20DA"/>
    <w:rsid w:val="000E3633"/>
    <w:rsid w:val="000E3D25"/>
    <w:rsid w:val="000E49D1"/>
    <w:rsid w:val="000E520D"/>
    <w:rsid w:val="000E582D"/>
    <w:rsid w:val="000E5992"/>
    <w:rsid w:val="000E6272"/>
    <w:rsid w:val="000E6BC2"/>
    <w:rsid w:val="000F0FAF"/>
    <w:rsid w:val="000F156B"/>
    <w:rsid w:val="000F1B04"/>
    <w:rsid w:val="000F1C22"/>
    <w:rsid w:val="000F4485"/>
    <w:rsid w:val="000F593D"/>
    <w:rsid w:val="000F710E"/>
    <w:rsid w:val="000F7730"/>
    <w:rsid w:val="000F7C0E"/>
    <w:rsid w:val="000F7FA4"/>
    <w:rsid w:val="00100006"/>
    <w:rsid w:val="00101AF6"/>
    <w:rsid w:val="0010453F"/>
    <w:rsid w:val="0010596E"/>
    <w:rsid w:val="00105A6F"/>
    <w:rsid w:val="00106A80"/>
    <w:rsid w:val="00106BB6"/>
    <w:rsid w:val="0010752B"/>
    <w:rsid w:val="00107822"/>
    <w:rsid w:val="00107DE6"/>
    <w:rsid w:val="001107DE"/>
    <w:rsid w:val="00110BE9"/>
    <w:rsid w:val="001119AA"/>
    <w:rsid w:val="00112881"/>
    <w:rsid w:val="00113BC4"/>
    <w:rsid w:val="00114676"/>
    <w:rsid w:val="00116C2A"/>
    <w:rsid w:val="00116CEB"/>
    <w:rsid w:val="00120D2E"/>
    <w:rsid w:val="00121598"/>
    <w:rsid w:val="0012231D"/>
    <w:rsid w:val="00122A65"/>
    <w:rsid w:val="00123D19"/>
    <w:rsid w:val="00125C47"/>
    <w:rsid w:val="00126437"/>
    <w:rsid w:val="00130272"/>
    <w:rsid w:val="0013044A"/>
    <w:rsid w:val="00131766"/>
    <w:rsid w:val="00131AE2"/>
    <w:rsid w:val="00132147"/>
    <w:rsid w:val="00132388"/>
    <w:rsid w:val="00132D49"/>
    <w:rsid w:val="00134B88"/>
    <w:rsid w:val="001357E4"/>
    <w:rsid w:val="00136384"/>
    <w:rsid w:val="00136582"/>
    <w:rsid w:val="0013660F"/>
    <w:rsid w:val="00136DF2"/>
    <w:rsid w:val="00137533"/>
    <w:rsid w:val="00140B33"/>
    <w:rsid w:val="00141190"/>
    <w:rsid w:val="00141C22"/>
    <w:rsid w:val="0014228D"/>
    <w:rsid w:val="0014257A"/>
    <w:rsid w:val="00142CCC"/>
    <w:rsid w:val="00145E36"/>
    <w:rsid w:val="00145ED6"/>
    <w:rsid w:val="00145F96"/>
    <w:rsid w:val="0014756D"/>
    <w:rsid w:val="00151559"/>
    <w:rsid w:val="001532FC"/>
    <w:rsid w:val="00154B44"/>
    <w:rsid w:val="0015631F"/>
    <w:rsid w:val="00156950"/>
    <w:rsid w:val="00157D49"/>
    <w:rsid w:val="00161445"/>
    <w:rsid w:val="00162337"/>
    <w:rsid w:val="0016240B"/>
    <w:rsid w:val="00162A6B"/>
    <w:rsid w:val="001633B2"/>
    <w:rsid w:val="001640F5"/>
    <w:rsid w:val="00164F09"/>
    <w:rsid w:val="00166357"/>
    <w:rsid w:val="00167D70"/>
    <w:rsid w:val="001700D3"/>
    <w:rsid w:val="00172511"/>
    <w:rsid w:val="00174C06"/>
    <w:rsid w:val="001757F5"/>
    <w:rsid w:val="00175FD5"/>
    <w:rsid w:val="00176CB8"/>
    <w:rsid w:val="001776AE"/>
    <w:rsid w:val="00177FAC"/>
    <w:rsid w:val="0018153C"/>
    <w:rsid w:val="00181A24"/>
    <w:rsid w:val="00181BD6"/>
    <w:rsid w:val="00183AA0"/>
    <w:rsid w:val="00183AAB"/>
    <w:rsid w:val="00184E00"/>
    <w:rsid w:val="001855C0"/>
    <w:rsid w:val="001857E5"/>
    <w:rsid w:val="00186675"/>
    <w:rsid w:val="00187222"/>
    <w:rsid w:val="00190018"/>
    <w:rsid w:val="00191450"/>
    <w:rsid w:val="00191505"/>
    <w:rsid w:val="00191C89"/>
    <w:rsid w:val="00193EBD"/>
    <w:rsid w:val="00194A97"/>
    <w:rsid w:val="001960C7"/>
    <w:rsid w:val="001969B2"/>
    <w:rsid w:val="00197AEC"/>
    <w:rsid w:val="00197BEB"/>
    <w:rsid w:val="001A2D82"/>
    <w:rsid w:val="001A3C1C"/>
    <w:rsid w:val="001A3C76"/>
    <w:rsid w:val="001A4B3C"/>
    <w:rsid w:val="001A5DC5"/>
    <w:rsid w:val="001A6593"/>
    <w:rsid w:val="001A65FF"/>
    <w:rsid w:val="001A6769"/>
    <w:rsid w:val="001A6A8C"/>
    <w:rsid w:val="001A75AB"/>
    <w:rsid w:val="001B0848"/>
    <w:rsid w:val="001B12EE"/>
    <w:rsid w:val="001B32D4"/>
    <w:rsid w:val="001B37E9"/>
    <w:rsid w:val="001B4002"/>
    <w:rsid w:val="001B5E0F"/>
    <w:rsid w:val="001B67EA"/>
    <w:rsid w:val="001B77C9"/>
    <w:rsid w:val="001C1197"/>
    <w:rsid w:val="001C19EF"/>
    <w:rsid w:val="001C1F6B"/>
    <w:rsid w:val="001C369D"/>
    <w:rsid w:val="001C3A3F"/>
    <w:rsid w:val="001C3E07"/>
    <w:rsid w:val="001C4E96"/>
    <w:rsid w:val="001C6863"/>
    <w:rsid w:val="001C6C05"/>
    <w:rsid w:val="001C7741"/>
    <w:rsid w:val="001C789A"/>
    <w:rsid w:val="001D2F95"/>
    <w:rsid w:val="001D3948"/>
    <w:rsid w:val="001D39EF"/>
    <w:rsid w:val="001D3D05"/>
    <w:rsid w:val="001D3DE6"/>
    <w:rsid w:val="001D42FB"/>
    <w:rsid w:val="001D45E3"/>
    <w:rsid w:val="001D4ACB"/>
    <w:rsid w:val="001D4E13"/>
    <w:rsid w:val="001D54B7"/>
    <w:rsid w:val="001D6BA4"/>
    <w:rsid w:val="001D7C5D"/>
    <w:rsid w:val="001E2165"/>
    <w:rsid w:val="001E347E"/>
    <w:rsid w:val="001E39E5"/>
    <w:rsid w:val="001E45DB"/>
    <w:rsid w:val="001E5078"/>
    <w:rsid w:val="001E74FD"/>
    <w:rsid w:val="001E77E7"/>
    <w:rsid w:val="001E793B"/>
    <w:rsid w:val="001F1DE3"/>
    <w:rsid w:val="001F2F71"/>
    <w:rsid w:val="001F30A0"/>
    <w:rsid w:val="001F3F27"/>
    <w:rsid w:val="001F4456"/>
    <w:rsid w:val="001F4595"/>
    <w:rsid w:val="001F48A7"/>
    <w:rsid w:val="001F4DB7"/>
    <w:rsid w:val="001F5DE5"/>
    <w:rsid w:val="001F5ED3"/>
    <w:rsid w:val="001F5F63"/>
    <w:rsid w:val="001F604B"/>
    <w:rsid w:val="002005CB"/>
    <w:rsid w:val="0020120C"/>
    <w:rsid w:val="00205AE5"/>
    <w:rsid w:val="00206A53"/>
    <w:rsid w:val="00206B62"/>
    <w:rsid w:val="00207C2B"/>
    <w:rsid w:val="002100E8"/>
    <w:rsid w:val="00210967"/>
    <w:rsid w:val="002109D4"/>
    <w:rsid w:val="00212BBB"/>
    <w:rsid w:val="00212DEB"/>
    <w:rsid w:val="00214EBF"/>
    <w:rsid w:val="00215809"/>
    <w:rsid w:val="00215C40"/>
    <w:rsid w:val="00215EB5"/>
    <w:rsid w:val="00216296"/>
    <w:rsid w:val="00217A77"/>
    <w:rsid w:val="00217FDB"/>
    <w:rsid w:val="00221464"/>
    <w:rsid w:val="00221839"/>
    <w:rsid w:val="002219DF"/>
    <w:rsid w:val="00222146"/>
    <w:rsid w:val="00222B1F"/>
    <w:rsid w:val="00222DD0"/>
    <w:rsid w:val="0022356C"/>
    <w:rsid w:val="00224384"/>
    <w:rsid w:val="00225DAA"/>
    <w:rsid w:val="00225F48"/>
    <w:rsid w:val="002316E7"/>
    <w:rsid w:val="00232552"/>
    <w:rsid w:val="00234658"/>
    <w:rsid w:val="002346C1"/>
    <w:rsid w:val="00234D76"/>
    <w:rsid w:val="00237922"/>
    <w:rsid w:val="00241BA8"/>
    <w:rsid w:val="00241DE4"/>
    <w:rsid w:val="00241F6E"/>
    <w:rsid w:val="002422AB"/>
    <w:rsid w:val="0024367D"/>
    <w:rsid w:val="002444D0"/>
    <w:rsid w:val="00244B54"/>
    <w:rsid w:val="00244BF2"/>
    <w:rsid w:val="00245767"/>
    <w:rsid w:val="00245B4A"/>
    <w:rsid w:val="0024675C"/>
    <w:rsid w:val="00246969"/>
    <w:rsid w:val="002479E2"/>
    <w:rsid w:val="00247BCE"/>
    <w:rsid w:val="00250C6B"/>
    <w:rsid w:val="002522F4"/>
    <w:rsid w:val="00254914"/>
    <w:rsid w:val="00254B38"/>
    <w:rsid w:val="00256262"/>
    <w:rsid w:val="00257353"/>
    <w:rsid w:val="0026236D"/>
    <w:rsid w:val="00263AD5"/>
    <w:rsid w:val="002646C7"/>
    <w:rsid w:val="00270FF5"/>
    <w:rsid w:val="002716C8"/>
    <w:rsid w:val="00272844"/>
    <w:rsid w:val="002746EF"/>
    <w:rsid w:val="00275E01"/>
    <w:rsid w:val="0027797B"/>
    <w:rsid w:val="00277CA8"/>
    <w:rsid w:val="002804FA"/>
    <w:rsid w:val="002808F5"/>
    <w:rsid w:val="0028186E"/>
    <w:rsid w:val="00281AA1"/>
    <w:rsid w:val="00283302"/>
    <w:rsid w:val="00283FC9"/>
    <w:rsid w:val="002840D8"/>
    <w:rsid w:val="0028437D"/>
    <w:rsid w:val="00286030"/>
    <w:rsid w:val="00286BF6"/>
    <w:rsid w:val="0028707A"/>
    <w:rsid w:val="002906C3"/>
    <w:rsid w:val="002906E0"/>
    <w:rsid w:val="002913D7"/>
    <w:rsid w:val="00291D11"/>
    <w:rsid w:val="0029207C"/>
    <w:rsid w:val="00292653"/>
    <w:rsid w:val="00292C7A"/>
    <w:rsid w:val="00295CC3"/>
    <w:rsid w:val="00296CC6"/>
    <w:rsid w:val="002978C6"/>
    <w:rsid w:val="002A0FB3"/>
    <w:rsid w:val="002A150F"/>
    <w:rsid w:val="002A1BEA"/>
    <w:rsid w:val="002A26C6"/>
    <w:rsid w:val="002A28FA"/>
    <w:rsid w:val="002A2930"/>
    <w:rsid w:val="002A354F"/>
    <w:rsid w:val="002A4697"/>
    <w:rsid w:val="002A4826"/>
    <w:rsid w:val="002A48E2"/>
    <w:rsid w:val="002A55BB"/>
    <w:rsid w:val="002A6F06"/>
    <w:rsid w:val="002A7F09"/>
    <w:rsid w:val="002B092A"/>
    <w:rsid w:val="002B1377"/>
    <w:rsid w:val="002B21A0"/>
    <w:rsid w:val="002B276B"/>
    <w:rsid w:val="002B3771"/>
    <w:rsid w:val="002B3BAA"/>
    <w:rsid w:val="002B436F"/>
    <w:rsid w:val="002B473F"/>
    <w:rsid w:val="002B7A35"/>
    <w:rsid w:val="002C0CE1"/>
    <w:rsid w:val="002C26EE"/>
    <w:rsid w:val="002C280E"/>
    <w:rsid w:val="002C2F90"/>
    <w:rsid w:val="002C38E5"/>
    <w:rsid w:val="002C5097"/>
    <w:rsid w:val="002C57C6"/>
    <w:rsid w:val="002C7A77"/>
    <w:rsid w:val="002D0280"/>
    <w:rsid w:val="002D055E"/>
    <w:rsid w:val="002D107E"/>
    <w:rsid w:val="002D1D09"/>
    <w:rsid w:val="002D29D5"/>
    <w:rsid w:val="002D3296"/>
    <w:rsid w:val="002D4F7E"/>
    <w:rsid w:val="002D54B1"/>
    <w:rsid w:val="002D5E36"/>
    <w:rsid w:val="002D6131"/>
    <w:rsid w:val="002D66EB"/>
    <w:rsid w:val="002D7002"/>
    <w:rsid w:val="002E00A5"/>
    <w:rsid w:val="002E1339"/>
    <w:rsid w:val="002E1E52"/>
    <w:rsid w:val="002E2504"/>
    <w:rsid w:val="002E3B15"/>
    <w:rsid w:val="002E3CEB"/>
    <w:rsid w:val="002E4033"/>
    <w:rsid w:val="002E4722"/>
    <w:rsid w:val="002E5E28"/>
    <w:rsid w:val="002F0BD8"/>
    <w:rsid w:val="002F1581"/>
    <w:rsid w:val="002F28CE"/>
    <w:rsid w:val="002F4735"/>
    <w:rsid w:val="002F4D18"/>
    <w:rsid w:val="002F56D0"/>
    <w:rsid w:val="002F63C8"/>
    <w:rsid w:val="003000BD"/>
    <w:rsid w:val="00301824"/>
    <w:rsid w:val="003024E2"/>
    <w:rsid w:val="00302F74"/>
    <w:rsid w:val="003031D2"/>
    <w:rsid w:val="00303667"/>
    <w:rsid w:val="00305420"/>
    <w:rsid w:val="00306DB6"/>
    <w:rsid w:val="0030732C"/>
    <w:rsid w:val="00307FF1"/>
    <w:rsid w:val="00310609"/>
    <w:rsid w:val="00310B41"/>
    <w:rsid w:val="003119B0"/>
    <w:rsid w:val="0031301D"/>
    <w:rsid w:val="00313B10"/>
    <w:rsid w:val="0031495F"/>
    <w:rsid w:val="0031618B"/>
    <w:rsid w:val="003169BB"/>
    <w:rsid w:val="00316ABF"/>
    <w:rsid w:val="00317599"/>
    <w:rsid w:val="00317B20"/>
    <w:rsid w:val="00320EC3"/>
    <w:rsid w:val="00321362"/>
    <w:rsid w:val="00321781"/>
    <w:rsid w:val="003231A9"/>
    <w:rsid w:val="0032425F"/>
    <w:rsid w:val="003271D1"/>
    <w:rsid w:val="003272C0"/>
    <w:rsid w:val="003277C0"/>
    <w:rsid w:val="00331481"/>
    <w:rsid w:val="00331850"/>
    <w:rsid w:val="003338AF"/>
    <w:rsid w:val="00334577"/>
    <w:rsid w:val="003348F1"/>
    <w:rsid w:val="0033592A"/>
    <w:rsid w:val="0033687A"/>
    <w:rsid w:val="003369C6"/>
    <w:rsid w:val="00336FB1"/>
    <w:rsid w:val="00337766"/>
    <w:rsid w:val="00337B8F"/>
    <w:rsid w:val="00341287"/>
    <w:rsid w:val="00341567"/>
    <w:rsid w:val="0034245B"/>
    <w:rsid w:val="00343A78"/>
    <w:rsid w:val="00344055"/>
    <w:rsid w:val="00344F54"/>
    <w:rsid w:val="0034606D"/>
    <w:rsid w:val="00351387"/>
    <w:rsid w:val="00351FC2"/>
    <w:rsid w:val="00353BFF"/>
    <w:rsid w:val="0035435A"/>
    <w:rsid w:val="00354FBF"/>
    <w:rsid w:val="0035665B"/>
    <w:rsid w:val="00356691"/>
    <w:rsid w:val="00356B2F"/>
    <w:rsid w:val="00357E73"/>
    <w:rsid w:val="00357F78"/>
    <w:rsid w:val="00360DEA"/>
    <w:rsid w:val="00361637"/>
    <w:rsid w:val="003631D8"/>
    <w:rsid w:val="00363214"/>
    <w:rsid w:val="003632BD"/>
    <w:rsid w:val="00363A50"/>
    <w:rsid w:val="0036443E"/>
    <w:rsid w:val="0036486A"/>
    <w:rsid w:val="00366A7E"/>
    <w:rsid w:val="00370286"/>
    <w:rsid w:val="00370E64"/>
    <w:rsid w:val="00370F57"/>
    <w:rsid w:val="00371A68"/>
    <w:rsid w:val="00371A7B"/>
    <w:rsid w:val="0037385E"/>
    <w:rsid w:val="00373B43"/>
    <w:rsid w:val="00373E8A"/>
    <w:rsid w:val="00373F32"/>
    <w:rsid w:val="00374FED"/>
    <w:rsid w:val="00380C26"/>
    <w:rsid w:val="0038102C"/>
    <w:rsid w:val="00381456"/>
    <w:rsid w:val="00386393"/>
    <w:rsid w:val="003867DB"/>
    <w:rsid w:val="00390AC5"/>
    <w:rsid w:val="00390BCB"/>
    <w:rsid w:val="00392F14"/>
    <w:rsid w:val="00393A2C"/>
    <w:rsid w:val="00393D3C"/>
    <w:rsid w:val="00393FC0"/>
    <w:rsid w:val="0039407A"/>
    <w:rsid w:val="0039426E"/>
    <w:rsid w:val="00395361"/>
    <w:rsid w:val="003955CE"/>
    <w:rsid w:val="003964FC"/>
    <w:rsid w:val="00396F07"/>
    <w:rsid w:val="003A3520"/>
    <w:rsid w:val="003A3E8D"/>
    <w:rsid w:val="003A543A"/>
    <w:rsid w:val="003A6C7B"/>
    <w:rsid w:val="003A6DAB"/>
    <w:rsid w:val="003A70FD"/>
    <w:rsid w:val="003B1724"/>
    <w:rsid w:val="003B1909"/>
    <w:rsid w:val="003B1A96"/>
    <w:rsid w:val="003B37F5"/>
    <w:rsid w:val="003B41E3"/>
    <w:rsid w:val="003B439B"/>
    <w:rsid w:val="003B4961"/>
    <w:rsid w:val="003B4B04"/>
    <w:rsid w:val="003B723A"/>
    <w:rsid w:val="003B724D"/>
    <w:rsid w:val="003B747D"/>
    <w:rsid w:val="003B7876"/>
    <w:rsid w:val="003B7F2A"/>
    <w:rsid w:val="003C0AAB"/>
    <w:rsid w:val="003C1880"/>
    <w:rsid w:val="003C19FD"/>
    <w:rsid w:val="003C2210"/>
    <w:rsid w:val="003C29DB"/>
    <w:rsid w:val="003C3877"/>
    <w:rsid w:val="003C6486"/>
    <w:rsid w:val="003C64A2"/>
    <w:rsid w:val="003C68B7"/>
    <w:rsid w:val="003C7538"/>
    <w:rsid w:val="003D1419"/>
    <w:rsid w:val="003D14CF"/>
    <w:rsid w:val="003D150F"/>
    <w:rsid w:val="003D31CD"/>
    <w:rsid w:val="003D3965"/>
    <w:rsid w:val="003D58C7"/>
    <w:rsid w:val="003D611C"/>
    <w:rsid w:val="003D783F"/>
    <w:rsid w:val="003E0E7C"/>
    <w:rsid w:val="003E1134"/>
    <w:rsid w:val="003E246E"/>
    <w:rsid w:val="003E24F4"/>
    <w:rsid w:val="003E35E9"/>
    <w:rsid w:val="003E5CA8"/>
    <w:rsid w:val="003E79E6"/>
    <w:rsid w:val="003E79E7"/>
    <w:rsid w:val="003F02F9"/>
    <w:rsid w:val="003F0F27"/>
    <w:rsid w:val="003F1A78"/>
    <w:rsid w:val="003F1BDF"/>
    <w:rsid w:val="003F3284"/>
    <w:rsid w:val="003F3E50"/>
    <w:rsid w:val="003F55F2"/>
    <w:rsid w:val="003F6421"/>
    <w:rsid w:val="00400047"/>
    <w:rsid w:val="004013C3"/>
    <w:rsid w:val="0040156C"/>
    <w:rsid w:val="00401E56"/>
    <w:rsid w:val="00401E8C"/>
    <w:rsid w:val="00401F00"/>
    <w:rsid w:val="0040268D"/>
    <w:rsid w:val="004033CF"/>
    <w:rsid w:val="0040353D"/>
    <w:rsid w:val="004038E2"/>
    <w:rsid w:val="00404C5D"/>
    <w:rsid w:val="004062AC"/>
    <w:rsid w:val="00406303"/>
    <w:rsid w:val="00407080"/>
    <w:rsid w:val="00407BDC"/>
    <w:rsid w:val="0041062E"/>
    <w:rsid w:val="00410F89"/>
    <w:rsid w:val="00411900"/>
    <w:rsid w:val="004128B8"/>
    <w:rsid w:val="00412A73"/>
    <w:rsid w:val="00412EDA"/>
    <w:rsid w:val="00414D90"/>
    <w:rsid w:val="004159AE"/>
    <w:rsid w:val="00415A78"/>
    <w:rsid w:val="00417A6D"/>
    <w:rsid w:val="00417B25"/>
    <w:rsid w:val="00420F32"/>
    <w:rsid w:val="0042118C"/>
    <w:rsid w:val="004215BB"/>
    <w:rsid w:val="004217C7"/>
    <w:rsid w:val="004221A0"/>
    <w:rsid w:val="00422358"/>
    <w:rsid w:val="0042316B"/>
    <w:rsid w:val="00424008"/>
    <w:rsid w:val="00425C42"/>
    <w:rsid w:val="00426AAB"/>
    <w:rsid w:val="00427B80"/>
    <w:rsid w:val="00427EEE"/>
    <w:rsid w:val="00431AA0"/>
    <w:rsid w:val="004349D7"/>
    <w:rsid w:val="00434F9F"/>
    <w:rsid w:val="00434FBE"/>
    <w:rsid w:val="0043638A"/>
    <w:rsid w:val="00437318"/>
    <w:rsid w:val="004378FE"/>
    <w:rsid w:val="004379C8"/>
    <w:rsid w:val="00440B9D"/>
    <w:rsid w:val="00441101"/>
    <w:rsid w:val="004420D7"/>
    <w:rsid w:val="0044218A"/>
    <w:rsid w:val="004421AA"/>
    <w:rsid w:val="0044327D"/>
    <w:rsid w:val="004435FC"/>
    <w:rsid w:val="00443863"/>
    <w:rsid w:val="004446B2"/>
    <w:rsid w:val="004477C6"/>
    <w:rsid w:val="004478FC"/>
    <w:rsid w:val="004516F1"/>
    <w:rsid w:val="0045203F"/>
    <w:rsid w:val="004525A9"/>
    <w:rsid w:val="00452C57"/>
    <w:rsid w:val="00452D36"/>
    <w:rsid w:val="0045468F"/>
    <w:rsid w:val="004552B8"/>
    <w:rsid w:val="00456251"/>
    <w:rsid w:val="00456EBC"/>
    <w:rsid w:val="004571D5"/>
    <w:rsid w:val="00457471"/>
    <w:rsid w:val="0046051A"/>
    <w:rsid w:val="0046260C"/>
    <w:rsid w:val="0046475A"/>
    <w:rsid w:val="00465C65"/>
    <w:rsid w:val="00466578"/>
    <w:rsid w:val="00467114"/>
    <w:rsid w:val="004678F3"/>
    <w:rsid w:val="00470794"/>
    <w:rsid w:val="004711AF"/>
    <w:rsid w:val="0047231E"/>
    <w:rsid w:val="004742B0"/>
    <w:rsid w:val="00474B1C"/>
    <w:rsid w:val="00474F20"/>
    <w:rsid w:val="00475A9C"/>
    <w:rsid w:val="00476241"/>
    <w:rsid w:val="00477D27"/>
    <w:rsid w:val="00480A3E"/>
    <w:rsid w:val="00481A8C"/>
    <w:rsid w:val="00482565"/>
    <w:rsid w:val="00482A47"/>
    <w:rsid w:val="00482E1E"/>
    <w:rsid w:val="004832B9"/>
    <w:rsid w:val="00483DAB"/>
    <w:rsid w:val="00484A82"/>
    <w:rsid w:val="004851F0"/>
    <w:rsid w:val="00486B7B"/>
    <w:rsid w:val="004902F6"/>
    <w:rsid w:val="004902FC"/>
    <w:rsid w:val="004904FC"/>
    <w:rsid w:val="00492012"/>
    <w:rsid w:val="004924F5"/>
    <w:rsid w:val="0049358D"/>
    <w:rsid w:val="004952E9"/>
    <w:rsid w:val="00495F6C"/>
    <w:rsid w:val="004967F1"/>
    <w:rsid w:val="004A0D30"/>
    <w:rsid w:val="004A0DF4"/>
    <w:rsid w:val="004A1259"/>
    <w:rsid w:val="004A2422"/>
    <w:rsid w:val="004A29A3"/>
    <w:rsid w:val="004A409D"/>
    <w:rsid w:val="004A48D9"/>
    <w:rsid w:val="004A4DA4"/>
    <w:rsid w:val="004A68B8"/>
    <w:rsid w:val="004A6E74"/>
    <w:rsid w:val="004B14CE"/>
    <w:rsid w:val="004B1A73"/>
    <w:rsid w:val="004B3317"/>
    <w:rsid w:val="004B3EA3"/>
    <w:rsid w:val="004B41C6"/>
    <w:rsid w:val="004B5930"/>
    <w:rsid w:val="004B7C0B"/>
    <w:rsid w:val="004C0074"/>
    <w:rsid w:val="004C15E6"/>
    <w:rsid w:val="004C2109"/>
    <w:rsid w:val="004C25EA"/>
    <w:rsid w:val="004C2BF7"/>
    <w:rsid w:val="004C340E"/>
    <w:rsid w:val="004C40BC"/>
    <w:rsid w:val="004C414E"/>
    <w:rsid w:val="004C4D85"/>
    <w:rsid w:val="004C5140"/>
    <w:rsid w:val="004C543D"/>
    <w:rsid w:val="004C5BCA"/>
    <w:rsid w:val="004C61E7"/>
    <w:rsid w:val="004D1AAA"/>
    <w:rsid w:val="004D1B9F"/>
    <w:rsid w:val="004D281F"/>
    <w:rsid w:val="004D3D77"/>
    <w:rsid w:val="004D4B12"/>
    <w:rsid w:val="004D6113"/>
    <w:rsid w:val="004E0703"/>
    <w:rsid w:val="004E2CB3"/>
    <w:rsid w:val="004E31F4"/>
    <w:rsid w:val="004E3392"/>
    <w:rsid w:val="004E39CA"/>
    <w:rsid w:val="004E3BA7"/>
    <w:rsid w:val="004E4D2A"/>
    <w:rsid w:val="004E4DCF"/>
    <w:rsid w:val="004E51A5"/>
    <w:rsid w:val="004E5C7B"/>
    <w:rsid w:val="004E66EE"/>
    <w:rsid w:val="004E7D39"/>
    <w:rsid w:val="004E7D3E"/>
    <w:rsid w:val="004E7D7F"/>
    <w:rsid w:val="004F0178"/>
    <w:rsid w:val="004F1869"/>
    <w:rsid w:val="004F1FD4"/>
    <w:rsid w:val="004F2BB2"/>
    <w:rsid w:val="004F3F50"/>
    <w:rsid w:val="004F426C"/>
    <w:rsid w:val="004F53C5"/>
    <w:rsid w:val="004F578C"/>
    <w:rsid w:val="004F5B2D"/>
    <w:rsid w:val="004F5CE7"/>
    <w:rsid w:val="004F6A32"/>
    <w:rsid w:val="004F6AEA"/>
    <w:rsid w:val="004F7123"/>
    <w:rsid w:val="005001D1"/>
    <w:rsid w:val="00500831"/>
    <w:rsid w:val="0050097D"/>
    <w:rsid w:val="005018C9"/>
    <w:rsid w:val="00502882"/>
    <w:rsid w:val="00503145"/>
    <w:rsid w:val="00503647"/>
    <w:rsid w:val="00504453"/>
    <w:rsid w:val="00504888"/>
    <w:rsid w:val="00505168"/>
    <w:rsid w:val="00505DD8"/>
    <w:rsid w:val="00506743"/>
    <w:rsid w:val="00506BC0"/>
    <w:rsid w:val="00507866"/>
    <w:rsid w:val="00507B0D"/>
    <w:rsid w:val="00510580"/>
    <w:rsid w:val="00510DAE"/>
    <w:rsid w:val="00510F67"/>
    <w:rsid w:val="005111CE"/>
    <w:rsid w:val="005125FC"/>
    <w:rsid w:val="005130F4"/>
    <w:rsid w:val="00513B2E"/>
    <w:rsid w:val="00513C90"/>
    <w:rsid w:val="005146DE"/>
    <w:rsid w:val="005148FF"/>
    <w:rsid w:val="00514926"/>
    <w:rsid w:val="005150C7"/>
    <w:rsid w:val="005164CE"/>
    <w:rsid w:val="00516A2C"/>
    <w:rsid w:val="00516FA5"/>
    <w:rsid w:val="00520913"/>
    <w:rsid w:val="0052099D"/>
    <w:rsid w:val="00520B55"/>
    <w:rsid w:val="00520FE1"/>
    <w:rsid w:val="0052153B"/>
    <w:rsid w:val="0052171D"/>
    <w:rsid w:val="00522287"/>
    <w:rsid w:val="0052278D"/>
    <w:rsid w:val="00522E2C"/>
    <w:rsid w:val="00522EDF"/>
    <w:rsid w:val="005237FE"/>
    <w:rsid w:val="0052382E"/>
    <w:rsid w:val="00523B2D"/>
    <w:rsid w:val="00527270"/>
    <w:rsid w:val="00531A70"/>
    <w:rsid w:val="00532654"/>
    <w:rsid w:val="00532705"/>
    <w:rsid w:val="00532EED"/>
    <w:rsid w:val="00536049"/>
    <w:rsid w:val="005360C4"/>
    <w:rsid w:val="005361D3"/>
    <w:rsid w:val="005366A6"/>
    <w:rsid w:val="00540B60"/>
    <w:rsid w:val="00541E05"/>
    <w:rsid w:val="00542A67"/>
    <w:rsid w:val="00542AD4"/>
    <w:rsid w:val="00543717"/>
    <w:rsid w:val="0054483D"/>
    <w:rsid w:val="00544EBB"/>
    <w:rsid w:val="00545129"/>
    <w:rsid w:val="005469DE"/>
    <w:rsid w:val="0054702E"/>
    <w:rsid w:val="005506C6"/>
    <w:rsid w:val="00551AC3"/>
    <w:rsid w:val="00551F8B"/>
    <w:rsid w:val="00554BC5"/>
    <w:rsid w:val="00554E46"/>
    <w:rsid w:val="005561A4"/>
    <w:rsid w:val="005564C2"/>
    <w:rsid w:val="00556AD8"/>
    <w:rsid w:val="0056010E"/>
    <w:rsid w:val="005612ED"/>
    <w:rsid w:val="005623D1"/>
    <w:rsid w:val="0056241E"/>
    <w:rsid w:val="00562568"/>
    <w:rsid w:val="005628E4"/>
    <w:rsid w:val="00562E8D"/>
    <w:rsid w:val="005674FA"/>
    <w:rsid w:val="00570276"/>
    <w:rsid w:val="00571B9E"/>
    <w:rsid w:val="00571C84"/>
    <w:rsid w:val="00571E9B"/>
    <w:rsid w:val="00573B62"/>
    <w:rsid w:val="00574C62"/>
    <w:rsid w:val="00574D74"/>
    <w:rsid w:val="005757E5"/>
    <w:rsid w:val="00576750"/>
    <w:rsid w:val="005779F8"/>
    <w:rsid w:val="00577F90"/>
    <w:rsid w:val="0058076E"/>
    <w:rsid w:val="00581487"/>
    <w:rsid w:val="0058310F"/>
    <w:rsid w:val="005839A3"/>
    <w:rsid w:val="00584D11"/>
    <w:rsid w:val="0058516A"/>
    <w:rsid w:val="0058575E"/>
    <w:rsid w:val="00585BF8"/>
    <w:rsid w:val="00586598"/>
    <w:rsid w:val="005877F8"/>
    <w:rsid w:val="00590FDC"/>
    <w:rsid w:val="0059650F"/>
    <w:rsid w:val="00596B1C"/>
    <w:rsid w:val="005A0C62"/>
    <w:rsid w:val="005A23AC"/>
    <w:rsid w:val="005A2895"/>
    <w:rsid w:val="005A2B44"/>
    <w:rsid w:val="005A3312"/>
    <w:rsid w:val="005A4355"/>
    <w:rsid w:val="005A43C6"/>
    <w:rsid w:val="005A7766"/>
    <w:rsid w:val="005A7F1E"/>
    <w:rsid w:val="005B096A"/>
    <w:rsid w:val="005B2513"/>
    <w:rsid w:val="005B2F7F"/>
    <w:rsid w:val="005B39F0"/>
    <w:rsid w:val="005B5302"/>
    <w:rsid w:val="005B53AC"/>
    <w:rsid w:val="005B56A9"/>
    <w:rsid w:val="005B68BB"/>
    <w:rsid w:val="005B73B0"/>
    <w:rsid w:val="005B7FE8"/>
    <w:rsid w:val="005C0849"/>
    <w:rsid w:val="005C0F3A"/>
    <w:rsid w:val="005C1159"/>
    <w:rsid w:val="005C2B72"/>
    <w:rsid w:val="005C2D47"/>
    <w:rsid w:val="005C4849"/>
    <w:rsid w:val="005C5B51"/>
    <w:rsid w:val="005C5BF0"/>
    <w:rsid w:val="005C6AD7"/>
    <w:rsid w:val="005C757C"/>
    <w:rsid w:val="005C7F94"/>
    <w:rsid w:val="005D0632"/>
    <w:rsid w:val="005D0F6C"/>
    <w:rsid w:val="005D2125"/>
    <w:rsid w:val="005D22C4"/>
    <w:rsid w:val="005D2363"/>
    <w:rsid w:val="005D3BFC"/>
    <w:rsid w:val="005D4979"/>
    <w:rsid w:val="005D4E3C"/>
    <w:rsid w:val="005D4FEF"/>
    <w:rsid w:val="005D5580"/>
    <w:rsid w:val="005D6556"/>
    <w:rsid w:val="005D6FFC"/>
    <w:rsid w:val="005E247B"/>
    <w:rsid w:val="005E280D"/>
    <w:rsid w:val="005E3571"/>
    <w:rsid w:val="005E3CF5"/>
    <w:rsid w:val="005E4148"/>
    <w:rsid w:val="005E55A1"/>
    <w:rsid w:val="005E57E0"/>
    <w:rsid w:val="005F0E10"/>
    <w:rsid w:val="005F1779"/>
    <w:rsid w:val="005F1BCA"/>
    <w:rsid w:val="005F381C"/>
    <w:rsid w:val="005F41DD"/>
    <w:rsid w:val="005F4C01"/>
    <w:rsid w:val="005F5011"/>
    <w:rsid w:val="005F53E3"/>
    <w:rsid w:val="005F56B6"/>
    <w:rsid w:val="005F59E8"/>
    <w:rsid w:val="00602097"/>
    <w:rsid w:val="00602889"/>
    <w:rsid w:val="006038D3"/>
    <w:rsid w:val="00604504"/>
    <w:rsid w:val="00606CA0"/>
    <w:rsid w:val="00607BF2"/>
    <w:rsid w:val="00607E86"/>
    <w:rsid w:val="00610AD9"/>
    <w:rsid w:val="006113D0"/>
    <w:rsid w:val="00611A16"/>
    <w:rsid w:val="0061252B"/>
    <w:rsid w:val="006126E2"/>
    <w:rsid w:val="006127C2"/>
    <w:rsid w:val="00612DE2"/>
    <w:rsid w:val="00613F89"/>
    <w:rsid w:val="006150AC"/>
    <w:rsid w:val="00615461"/>
    <w:rsid w:val="0061686E"/>
    <w:rsid w:val="00616FB8"/>
    <w:rsid w:val="00617C5D"/>
    <w:rsid w:val="00621B47"/>
    <w:rsid w:val="00622714"/>
    <w:rsid w:val="00622817"/>
    <w:rsid w:val="00623C4D"/>
    <w:rsid w:val="0062414E"/>
    <w:rsid w:val="006251E0"/>
    <w:rsid w:val="006277A5"/>
    <w:rsid w:val="006311A4"/>
    <w:rsid w:val="00632454"/>
    <w:rsid w:val="00632B5B"/>
    <w:rsid w:val="006333B7"/>
    <w:rsid w:val="006336AE"/>
    <w:rsid w:val="006358DB"/>
    <w:rsid w:val="00637B6B"/>
    <w:rsid w:val="00641CF2"/>
    <w:rsid w:val="00642756"/>
    <w:rsid w:val="0064275F"/>
    <w:rsid w:val="00642875"/>
    <w:rsid w:val="00642895"/>
    <w:rsid w:val="006433AB"/>
    <w:rsid w:val="0064506C"/>
    <w:rsid w:val="006451F3"/>
    <w:rsid w:val="006470AC"/>
    <w:rsid w:val="00647429"/>
    <w:rsid w:val="006474EB"/>
    <w:rsid w:val="00647659"/>
    <w:rsid w:val="0065061D"/>
    <w:rsid w:val="00651E34"/>
    <w:rsid w:val="00652AA7"/>
    <w:rsid w:val="00653601"/>
    <w:rsid w:val="00654A33"/>
    <w:rsid w:val="00654DC9"/>
    <w:rsid w:val="006551D8"/>
    <w:rsid w:val="00655842"/>
    <w:rsid w:val="00656BBE"/>
    <w:rsid w:val="00656D5B"/>
    <w:rsid w:val="006611DA"/>
    <w:rsid w:val="006617EE"/>
    <w:rsid w:val="0066193F"/>
    <w:rsid w:val="006628B9"/>
    <w:rsid w:val="00662961"/>
    <w:rsid w:val="006633DE"/>
    <w:rsid w:val="00663FDE"/>
    <w:rsid w:val="006646E6"/>
    <w:rsid w:val="00665420"/>
    <w:rsid w:val="00667555"/>
    <w:rsid w:val="00667AB2"/>
    <w:rsid w:val="0067068B"/>
    <w:rsid w:val="006710AB"/>
    <w:rsid w:val="00671976"/>
    <w:rsid w:val="0067200C"/>
    <w:rsid w:val="0067214C"/>
    <w:rsid w:val="0068045E"/>
    <w:rsid w:val="0068147A"/>
    <w:rsid w:val="006815F1"/>
    <w:rsid w:val="00681CAC"/>
    <w:rsid w:val="00681DCE"/>
    <w:rsid w:val="0068202F"/>
    <w:rsid w:val="00682776"/>
    <w:rsid w:val="0068362A"/>
    <w:rsid w:val="006852AD"/>
    <w:rsid w:val="006853B0"/>
    <w:rsid w:val="006858FB"/>
    <w:rsid w:val="00685B12"/>
    <w:rsid w:val="0068651C"/>
    <w:rsid w:val="00687C12"/>
    <w:rsid w:val="006915C5"/>
    <w:rsid w:val="00691FAB"/>
    <w:rsid w:val="00692C95"/>
    <w:rsid w:val="0069399A"/>
    <w:rsid w:val="00694679"/>
    <w:rsid w:val="0069467C"/>
    <w:rsid w:val="00694AD6"/>
    <w:rsid w:val="00694E14"/>
    <w:rsid w:val="00695AF0"/>
    <w:rsid w:val="0069689A"/>
    <w:rsid w:val="00696A78"/>
    <w:rsid w:val="00697B21"/>
    <w:rsid w:val="00697DFC"/>
    <w:rsid w:val="006A0F08"/>
    <w:rsid w:val="006A1E0E"/>
    <w:rsid w:val="006A314F"/>
    <w:rsid w:val="006A3572"/>
    <w:rsid w:val="006A387E"/>
    <w:rsid w:val="006B0950"/>
    <w:rsid w:val="006B0D3E"/>
    <w:rsid w:val="006B2330"/>
    <w:rsid w:val="006B3C3D"/>
    <w:rsid w:val="006B61F6"/>
    <w:rsid w:val="006C05C1"/>
    <w:rsid w:val="006C1D2A"/>
    <w:rsid w:val="006C3FEC"/>
    <w:rsid w:val="006C4E30"/>
    <w:rsid w:val="006C5005"/>
    <w:rsid w:val="006C50B2"/>
    <w:rsid w:val="006C6738"/>
    <w:rsid w:val="006C6D0E"/>
    <w:rsid w:val="006C7BB1"/>
    <w:rsid w:val="006D3333"/>
    <w:rsid w:val="006D3502"/>
    <w:rsid w:val="006D3A17"/>
    <w:rsid w:val="006D45FE"/>
    <w:rsid w:val="006D48ED"/>
    <w:rsid w:val="006D6CC3"/>
    <w:rsid w:val="006E0491"/>
    <w:rsid w:val="006E0511"/>
    <w:rsid w:val="006E2015"/>
    <w:rsid w:val="006E2CE0"/>
    <w:rsid w:val="006E5CF5"/>
    <w:rsid w:val="006E5EED"/>
    <w:rsid w:val="006E5F56"/>
    <w:rsid w:val="006E64D4"/>
    <w:rsid w:val="006E7095"/>
    <w:rsid w:val="006E75A9"/>
    <w:rsid w:val="006E7804"/>
    <w:rsid w:val="006F1C8D"/>
    <w:rsid w:val="006F246B"/>
    <w:rsid w:val="006F33D5"/>
    <w:rsid w:val="006F4589"/>
    <w:rsid w:val="006F4A9D"/>
    <w:rsid w:val="006F515C"/>
    <w:rsid w:val="006F6A38"/>
    <w:rsid w:val="006F6B86"/>
    <w:rsid w:val="006F7469"/>
    <w:rsid w:val="0070007F"/>
    <w:rsid w:val="0070044C"/>
    <w:rsid w:val="00701225"/>
    <w:rsid w:val="00701DB1"/>
    <w:rsid w:val="00703357"/>
    <w:rsid w:val="0070389A"/>
    <w:rsid w:val="007038AE"/>
    <w:rsid w:val="00703931"/>
    <w:rsid w:val="00706556"/>
    <w:rsid w:val="00707029"/>
    <w:rsid w:val="007075EB"/>
    <w:rsid w:val="007106D2"/>
    <w:rsid w:val="0071109F"/>
    <w:rsid w:val="00713B2A"/>
    <w:rsid w:val="00714B2E"/>
    <w:rsid w:val="007159E6"/>
    <w:rsid w:val="00716221"/>
    <w:rsid w:val="00717C32"/>
    <w:rsid w:val="00721DDA"/>
    <w:rsid w:val="00722303"/>
    <w:rsid w:val="00723D89"/>
    <w:rsid w:val="00724D57"/>
    <w:rsid w:val="0072533D"/>
    <w:rsid w:val="00725E81"/>
    <w:rsid w:val="00726286"/>
    <w:rsid w:val="00727FB6"/>
    <w:rsid w:val="00730B78"/>
    <w:rsid w:val="00731789"/>
    <w:rsid w:val="00731792"/>
    <w:rsid w:val="00732B96"/>
    <w:rsid w:val="00735034"/>
    <w:rsid w:val="00736B29"/>
    <w:rsid w:val="00737B8C"/>
    <w:rsid w:val="007407AB"/>
    <w:rsid w:val="00740B30"/>
    <w:rsid w:val="00740CDE"/>
    <w:rsid w:val="00740DBE"/>
    <w:rsid w:val="00741A23"/>
    <w:rsid w:val="0074259F"/>
    <w:rsid w:val="00743D27"/>
    <w:rsid w:val="00745023"/>
    <w:rsid w:val="007450EE"/>
    <w:rsid w:val="00745D61"/>
    <w:rsid w:val="007476CD"/>
    <w:rsid w:val="00747A30"/>
    <w:rsid w:val="00747F24"/>
    <w:rsid w:val="007530D0"/>
    <w:rsid w:val="00754BE7"/>
    <w:rsid w:val="00760A06"/>
    <w:rsid w:val="00763E64"/>
    <w:rsid w:val="00763E7F"/>
    <w:rsid w:val="007642B4"/>
    <w:rsid w:val="00767C10"/>
    <w:rsid w:val="00770B32"/>
    <w:rsid w:val="00770F83"/>
    <w:rsid w:val="007724BD"/>
    <w:rsid w:val="00772A11"/>
    <w:rsid w:val="007736EA"/>
    <w:rsid w:val="007740D2"/>
    <w:rsid w:val="00774BE1"/>
    <w:rsid w:val="00776211"/>
    <w:rsid w:val="00776AD8"/>
    <w:rsid w:val="00777D91"/>
    <w:rsid w:val="00780E65"/>
    <w:rsid w:val="00783BA2"/>
    <w:rsid w:val="00784409"/>
    <w:rsid w:val="00784A43"/>
    <w:rsid w:val="00784C5A"/>
    <w:rsid w:val="007851E9"/>
    <w:rsid w:val="00785508"/>
    <w:rsid w:val="00786006"/>
    <w:rsid w:val="00786FB8"/>
    <w:rsid w:val="00790A8F"/>
    <w:rsid w:val="00793F54"/>
    <w:rsid w:val="0079406F"/>
    <w:rsid w:val="007946BA"/>
    <w:rsid w:val="0079542A"/>
    <w:rsid w:val="0079554E"/>
    <w:rsid w:val="00795554"/>
    <w:rsid w:val="00795D59"/>
    <w:rsid w:val="007973CF"/>
    <w:rsid w:val="007A0CE5"/>
    <w:rsid w:val="007A0FC4"/>
    <w:rsid w:val="007A1018"/>
    <w:rsid w:val="007A43D2"/>
    <w:rsid w:val="007A45B6"/>
    <w:rsid w:val="007A6517"/>
    <w:rsid w:val="007A664C"/>
    <w:rsid w:val="007A6A9C"/>
    <w:rsid w:val="007A6E86"/>
    <w:rsid w:val="007A6F9C"/>
    <w:rsid w:val="007A75CF"/>
    <w:rsid w:val="007B0BFE"/>
    <w:rsid w:val="007B0DEA"/>
    <w:rsid w:val="007B1668"/>
    <w:rsid w:val="007B1CFE"/>
    <w:rsid w:val="007B1FCA"/>
    <w:rsid w:val="007B3CC6"/>
    <w:rsid w:val="007B4036"/>
    <w:rsid w:val="007B70D5"/>
    <w:rsid w:val="007C070F"/>
    <w:rsid w:val="007C1B49"/>
    <w:rsid w:val="007C1C7C"/>
    <w:rsid w:val="007C2C24"/>
    <w:rsid w:val="007C3DCC"/>
    <w:rsid w:val="007C4221"/>
    <w:rsid w:val="007C5693"/>
    <w:rsid w:val="007C5D6B"/>
    <w:rsid w:val="007C5DE0"/>
    <w:rsid w:val="007D1986"/>
    <w:rsid w:val="007D1AC7"/>
    <w:rsid w:val="007D2E8F"/>
    <w:rsid w:val="007D2F02"/>
    <w:rsid w:val="007D398A"/>
    <w:rsid w:val="007D5D2A"/>
    <w:rsid w:val="007D5D70"/>
    <w:rsid w:val="007D6A04"/>
    <w:rsid w:val="007D6CC6"/>
    <w:rsid w:val="007D729D"/>
    <w:rsid w:val="007E0D05"/>
    <w:rsid w:val="007E1301"/>
    <w:rsid w:val="007E15A2"/>
    <w:rsid w:val="007E3913"/>
    <w:rsid w:val="007E3D7B"/>
    <w:rsid w:val="007E4E5D"/>
    <w:rsid w:val="007E52EB"/>
    <w:rsid w:val="007E586F"/>
    <w:rsid w:val="007E736E"/>
    <w:rsid w:val="007F014E"/>
    <w:rsid w:val="007F048C"/>
    <w:rsid w:val="007F1104"/>
    <w:rsid w:val="007F1EEA"/>
    <w:rsid w:val="007F371A"/>
    <w:rsid w:val="007F4492"/>
    <w:rsid w:val="007F45FF"/>
    <w:rsid w:val="007F5049"/>
    <w:rsid w:val="007F72DF"/>
    <w:rsid w:val="0080363B"/>
    <w:rsid w:val="00803FFF"/>
    <w:rsid w:val="00804B60"/>
    <w:rsid w:val="00804B96"/>
    <w:rsid w:val="00810BA0"/>
    <w:rsid w:val="0081246A"/>
    <w:rsid w:val="00815EE6"/>
    <w:rsid w:val="0082066D"/>
    <w:rsid w:val="008206F9"/>
    <w:rsid w:val="00821D47"/>
    <w:rsid w:val="00826083"/>
    <w:rsid w:val="00827853"/>
    <w:rsid w:val="00827ABD"/>
    <w:rsid w:val="00830AA6"/>
    <w:rsid w:val="00830C8A"/>
    <w:rsid w:val="0083223C"/>
    <w:rsid w:val="0083337E"/>
    <w:rsid w:val="008352CD"/>
    <w:rsid w:val="00835D77"/>
    <w:rsid w:val="00836685"/>
    <w:rsid w:val="00836F69"/>
    <w:rsid w:val="008378AE"/>
    <w:rsid w:val="00840224"/>
    <w:rsid w:val="00840F96"/>
    <w:rsid w:val="0084152F"/>
    <w:rsid w:val="008423A9"/>
    <w:rsid w:val="0084271D"/>
    <w:rsid w:val="00842E74"/>
    <w:rsid w:val="00843D4C"/>
    <w:rsid w:val="00845447"/>
    <w:rsid w:val="00845EBC"/>
    <w:rsid w:val="00847CCA"/>
    <w:rsid w:val="00847F7C"/>
    <w:rsid w:val="008502B7"/>
    <w:rsid w:val="008516E0"/>
    <w:rsid w:val="008532B7"/>
    <w:rsid w:val="00853D50"/>
    <w:rsid w:val="008546F4"/>
    <w:rsid w:val="0085482A"/>
    <w:rsid w:val="00855933"/>
    <w:rsid w:val="008604A6"/>
    <w:rsid w:val="00860590"/>
    <w:rsid w:val="00861346"/>
    <w:rsid w:val="00862B6C"/>
    <w:rsid w:val="00862C2F"/>
    <w:rsid w:val="0086427A"/>
    <w:rsid w:val="008644CE"/>
    <w:rsid w:val="00864699"/>
    <w:rsid w:val="008664E8"/>
    <w:rsid w:val="00867085"/>
    <w:rsid w:val="008706A9"/>
    <w:rsid w:val="008710AE"/>
    <w:rsid w:val="00871110"/>
    <w:rsid w:val="00871398"/>
    <w:rsid w:val="008726B2"/>
    <w:rsid w:val="0087274C"/>
    <w:rsid w:val="00873ED4"/>
    <w:rsid w:val="00874274"/>
    <w:rsid w:val="00874C63"/>
    <w:rsid w:val="008750B5"/>
    <w:rsid w:val="00880EC8"/>
    <w:rsid w:val="008811A5"/>
    <w:rsid w:val="00882F90"/>
    <w:rsid w:val="00884155"/>
    <w:rsid w:val="008846C2"/>
    <w:rsid w:val="00885353"/>
    <w:rsid w:val="00885516"/>
    <w:rsid w:val="00885FC4"/>
    <w:rsid w:val="008862DD"/>
    <w:rsid w:val="008864EA"/>
    <w:rsid w:val="00887EEC"/>
    <w:rsid w:val="008912EC"/>
    <w:rsid w:val="00891D91"/>
    <w:rsid w:val="00894104"/>
    <w:rsid w:val="008944F8"/>
    <w:rsid w:val="008949DE"/>
    <w:rsid w:val="00895363"/>
    <w:rsid w:val="00895535"/>
    <w:rsid w:val="00896277"/>
    <w:rsid w:val="0089716E"/>
    <w:rsid w:val="008975FC"/>
    <w:rsid w:val="008A0923"/>
    <w:rsid w:val="008A0E10"/>
    <w:rsid w:val="008A285F"/>
    <w:rsid w:val="008A464D"/>
    <w:rsid w:val="008A58AA"/>
    <w:rsid w:val="008A58D1"/>
    <w:rsid w:val="008B0233"/>
    <w:rsid w:val="008B21D7"/>
    <w:rsid w:val="008B2719"/>
    <w:rsid w:val="008B271C"/>
    <w:rsid w:val="008B2990"/>
    <w:rsid w:val="008B2A52"/>
    <w:rsid w:val="008B2F96"/>
    <w:rsid w:val="008B32CD"/>
    <w:rsid w:val="008B7334"/>
    <w:rsid w:val="008B783A"/>
    <w:rsid w:val="008C025F"/>
    <w:rsid w:val="008C0ECA"/>
    <w:rsid w:val="008C1E79"/>
    <w:rsid w:val="008C21B1"/>
    <w:rsid w:val="008C2284"/>
    <w:rsid w:val="008C2BFE"/>
    <w:rsid w:val="008C3225"/>
    <w:rsid w:val="008C4C8A"/>
    <w:rsid w:val="008C4E08"/>
    <w:rsid w:val="008C4FFA"/>
    <w:rsid w:val="008C5F37"/>
    <w:rsid w:val="008C68DD"/>
    <w:rsid w:val="008C6947"/>
    <w:rsid w:val="008C71F6"/>
    <w:rsid w:val="008C7D12"/>
    <w:rsid w:val="008D0655"/>
    <w:rsid w:val="008D3260"/>
    <w:rsid w:val="008D375E"/>
    <w:rsid w:val="008D6AE9"/>
    <w:rsid w:val="008D6C14"/>
    <w:rsid w:val="008D6CDA"/>
    <w:rsid w:val="008D6FC3"/>
    <w:rsid w:val="008D760E"/>
    <w:rsid w:val="008D7FB4"/>
    <w:rsid w:val="008E25A8"/>
    <w:rsid w:val="008E267E"/>
    <w:rsid w:val="008E2F97"/>
    <w:rsid w:val="008E5A98"/>
    <w:rsid w:val="008E688C"/>
    <w:rsid w:val="008E771A"/>
    <w:rsid w:val="008E7859"/>
    <w:rsid w:val="008E7F3A"/>
    <w:rsid w:val="008F002B"/>
    <w:rsid w:val="008F1117"/>
    <w:rsid w:val="008F1283"/>
    <w:rsid w:val="008F1839"/>
    <w:rsid w:val="008F2042"/>
    <w:rsid w:val="008F21B5"/>
    <w:rsid w:val="008F4921"/>
    <w:rsid w:val="008F51E6"/>
    <w:rsid w:val="008F59C2"/>
    <w:rsid w:val="008F5DFF"/>
    <w:rsid w:val="008F6988"/>
    <w:rsid w:val="008F7F4E"/>
    <w:rsid w:val="009005F2"/>
    <w:rsid w:val="00901735"/>
    <w:rsid w:val="00901738"/>
    <w:rsid w:val="00901CD6"/>
    <w:rsid w:val="00902343"/>
    <w:rsid w:val="0090267A"/>
    <w:rsid w:val="0090380A"/>
    <w:rsid w:val="00904801"/>
    <w:rsid w:val="0090500A"/>
    <w:rsid w:val="0090613A"/>
    <w:rsid w:val="00910CEA"/>
    <w:rsid w:val="00912D1D"/>
    <w:rsid w:val="00913B21"/>
    <w:rsid w:val="00914DA7"/>
    <w:rsid w:val="009160DA"/>
    <w:rsid w:val="00916897"/>
    <w:rsid w:val="00917475"/>
    <w:rsid w:val="009176C9"/>
    <w:rsid w:val="0092094B"/>
    <w:rsid w:val="00920A83"/>
    <w:rsid w:val="009216D3"/>
    <w:rsid w:val="0092174E"/>
    <w:rsid w:val="0092225A"/>
    <w:rsid w:val="00924795"/>
    <w:rsid w:val="00924F50"/>
    <w:rsid w:val="00925FD9"/>
    <w:rsid w:val="00926E70"/>
    <w:rsid w:val="00926F70"/>
    <w:rsid w:val="00927594"/>
    <w:rsid w:val="00927C87"/>
    <w:rsid w:val="009306D7"/>
    <w:rsid w:val="009311A7"/>
    <w:rsid w:val="00931243"/>
    <w:rsid w:val="00932578"/>
    <w:rsid w:val="00932B9D"/>
    <w:rsid w:val="00933B8F"/>
    <w:rsid w:val="00933E6E"/>
    <w:rsid w:val="00935026"/>
    <w:rsid w:val="0093607E"/>
    <w:rsid w:val="0093610A"/>
    <w:rsid w:val="0093637A"/>
    <w:rsid w:val="00936F7B"/>
    <w:rsid w:val="0093770C"/>
    <w:rsid w:val="009404ED"/>
    <w:rsid w:val="00941990"/>
    <w:rsid w:val="00941CE0"/>
    <w:rsid w:val="00941D87"/>
    <w:rsid w:val="009424E4"/>
    <w:rsid w:val="00942DCF"/>
    <w:rsid w:val="00943693"/>
    <w:rsid w:val="00944B2E"/>
    <w:rsid w:val="00944D21"/>
    <w:rsid w:val="009462AE"/>
    <w:rsid w:val="00946649"/>
    <w:rsid w:val="009470A5"/>
    <w:rsid w:val="0094725A"/>
    <w:rsid w:val="00951CBD"/>
    <w:rsid w:val="00951E3B"/>
    <w:rsid w:val="00952D68"/>
    <w:rsid w:val="0095341B"/>
    <w:rsid w:val="009537A5"/>
    <w:rsid w:val="00954B84"/>
    <w:rsid w:val="00955151"/>
    <w:rsid w:val="00955D0B"/>
    <w:rsid w:val="009562FA"/>
    <w:rsid w:val="009627AA"/>
    <w:rsid w:val="009644CB"/>
    <w:rsid w:val="009646CC"/>
    <w:rsid w:val="00966B47"/>
    <w:rsid w:val="00967187"/>
    <w:rsid w:val="0096755A"/>
    <w:rsid w:val="009676A2"/>
    <w:rsid w:val="00970431"/>
    <w:rsid w:val="00970B51"/>
    <w:rsid w:val="00971649"/>
    <w:rsid w:val="00971CC8"/>
    <w:rsid w:val="00972102"/>
    <w:rsid w:val="00972195"/>
    <w:rsid w:val="00972A31"/>
    <w:rsid w:val="00973435"/>
    <w:rsid w:val="00973451"/>
    <w:rsid w:val="0097379D"/>
    <w:rsid w:val="00974B3C"/>
    <w:rsid w:val="00975811"/>
    <w:rsid w:val="00976695"/>
    <w:rsid w:val="00976D47"/>
    <w:rsid w:val="00976DD3"/>
    <w:rsid w:val="009770E7"/>
    <w:rsid w:val="00977161"/>
    <w:rsid w:val="00977797"/>
    <w:rsid w:val="009804AA"/>
    <w:rsid w:val="009816A6"/>
    <w:rsid w:val="009817BB"/>
    <w:rsid w:val="00982EBC"/>
    <w:rsid w:val="00982EE9"/>
    <w:rsid w:val="00983140"/>
    <w:rsid w:val="009839E6"/>
    <w:rsid w:val="00983BF6"/>
    <w:rsid w:val="00983C4D"/>
    <w:rsid w:val="00984103"/>
    <w:rsid w:val="009863E4"/>
    <w:rsid w:val="00987030"/>
    <w:rsid w:val="0098785C"/>
    <w:rsid w:val="009910A1"/>
    <w:rsid w:val="009936FC"/>
    <w:rsid w:val="0099601B"/>
    <w:rsid w:val="009964B5"/>
    <w:rsid w:val="00996B33"/>
    <w:rsid w:val="00997BA4"/>
    <w:rsid w:val="009A0830"/>
    <w:rsid w:val="009A0AEC"/>
    <w:rsid w:val="009A1035"/>
    <w:rsid w:val="009A22BC"/>
    <w:rsid w:val="009A3121"/>
    <w:rsid w:val="009A33B2"/>
    <w:rsid w:val="009A4454"/>
    <w:rsid w:val="009A4551"/>
    <w:rsid w:val="009A4F73"/>
    <w:rsid w:val="009A6C78"/>
    <w:rsid w:val="009B134C"/>
    <w:rsid w:val="009B1C0A"/>
    <w:rsid w:val="009B1C57"/>
    <w:rsid w:val="009B1FE4"/>
    <w:rsid w:val="009B3048"/>
    <w:rsid w:val="009B34D6"/>
    <w:rsid w:val="009B3E39"/>
    <w:rsid w:val="009B403B"/>
    <w:rsid w:val="009B7007"/>
    <w:rsid w:val="009B722A"/>
    <w:rsid w:val="009B7A1D"/>
    <w:rsid w:val="009C0FF2"/>
    <w:rsid w:val="009C3A18"/>
    <w:rsid w:val="009C4970"/>
    <w:rsid w:val="009C4B80"/>
    <w:rsid w:val="009C4CAF"/>
    <w:rsid w:val="009C5206"/>
    <w:rsid w:val="009C5806"/>
    <w:rsid w:val="009D0139"/>
    <w:rsid w:val="009D0F34"/>
    <w:rsid w:val="009D4C4B"/>
    <w:rsid w:val="009D54F8"/>
    <w:rsid w:val="009D644E"/>
    <w:rsid w:val="009D67E0"/>
    <w:rsid w:val="009D6F14"/>
    <w:rsid w:val="009D72EB"/>
    <w:rsid w:val="009D78E3"/>
    <w:rsid w:val="009E04CC"/>
    <w:rsid w:val="009E1BD2"/>
    <w:rsid w:val="009E2144"/>
    <w:rsid w:val="009E3041"/>
    <w:rsid w:val="009E50A6"/>
    <w:rsid w:val="009E6B68"/>
    <w:rsid w:val="009E6D67"/>
    <w:rsid w:val="009E6F15"/>
    <w:rsid w:val="009F1F25"/>
    <w:rsid w:val="009F60B5"/>
    <w:rsid w:val="009F6BE5"/>
    <w:rsid w:val="00A00761"/>
    <w:rsid w:val="00A02AC8"/>
    <w:rsid w:val="00A03921"/>
    <w:rsid w:val="00A04386"/>
    <w:rsid w:val="00A0439F"/>
    <w:rsid w:val="00A04565"/>
    <w:rsid w:val="00A05EED"/>
    <w:rsid w:val="00A062AD"/>
    <w:rsid w:val="00A1078B"/>
    <w:rsid w:val="00A12118"/>
    <w:rsid w:val="00A1241F"/>
    <w:rsid w:val="00A1248C"/>
    <w:rsid w:val="00A14212"/>
    <w:rsid w:val="00A152B3"/>
    <w:rsid w:val="00A171D9"/>
    <w:rsid w:val="00A17649"/>
    <w:rsid w:val="00A204E8"/>
    <w:rsid w:val="00A205BA"/>
    <w:rsid w:val="00A211A8"/>
    <w:rsid w:val="00A23D34"/>
    <w:rsid w:val="00A23ED1"/>
    <w:rsid w:val="00A245E4"/>
    <w:rsid w:val="00A26DC3"/>
    <w:rsid w:val="00A27B54"/>
    <w:rsid w:val="00A27CC6"/>
    <w:rsid w:val="00A323F5"/>
    <w:rsid w:val="00A329E6"/>
    <w:rsid w:val="00A34B5A"/>
    <w:rsid w:val="00A353D4"/>
    <w:rsid w:val="00A36C6D"/>
    <w:rsid w:val="00A36F31"/>
    <w:rsid w:val="00A409DD"/>
    <w:rsid w:val="00A413D5"/>
    <w:rsid w:val="00A41B26"/>
    <w:rsid w:val="00A41D0D"/>
    <w:rsid w:val="00A41F5A"/>
    <w:rsid w:val="00A42BD8"/>
    <w:rsid w:val="00A42EFE"/>
    <w:rsid w:val="00A44B79"/>
    <w:rsid w:val="00A4544C"/>
    <w:rsid w:val="00A47463"/>
    <w:rsid w:val="00A50BBC"/>
    <w:rsid w:val="00A535D3"/>
    <w:rsid w:val="00A546E9"/>
    <w:rsid w:val="00A5481F"/>
    <w:rsid w:val="00A55303"/>
    <w:rsid w:val="00A5608B"/>
    <w:rsid w:val="00A5758F"/>
    <w:rsid w:val="00A60392"/>
    <w:rsid w:val="00A64BA8"/>
    <w:rsid w:val="00A658F8"/>
    <w:rsid w:val="00A66864"/>
    <w:rsid w:val="00A66E98"/>
    <w:rsid w:val="00A67BD0"/>
    <w:rsid w:val="00A67E81"/>
    <w:rsid w:val="00A7051D"/>
    <w:rsid w:val="00A715B0"/>
    <w:rsid w:val="00A71ABD"/>
    <w:rsid w:val="00A71E3D"/>
    <w:rsid w:val="00A723A1"/>
    <w:rsid w:val="00A72827"/>
    <w:rsid w:val="00A72BFF"/>
    <w:rsid w:val="00A73108"/>
    <w:rsid w:val="00A7435C"/>
    <w:rsid w:val="00A7469D"/>
    <w:rsid w:val="00A7564D"/>
    <w:rsid w:val="00A75861"/>
    <w:rsid w:val="00A758F6"/>
    <w:rsid w:val="00A76326"/>
    <w:rsid w:val="00A769D6"/>
    <w:rsid w:val="00A775EE"/>
    <w:rsid w:val="00A77E62"/>
    <w:rsid w:val="00A77FC0"/>
    <w:rsid w:val="00A823DE"/>
    <w:rsid w:val="00A82CEB"/>
    <w:rsid w:val="00A83798"/>
    <w:rsid w:val="00A83955"/>
    <w:rsid w:val="00A84745"/>
    <w:rsid w:val="00A854E7"/>
    <w:rsid w:val="00A85B05"/>
    <w:rsid w:val="00A903DD"/>
    <w:rsid w:val="00A91ED6"/>
    <w:rsid w:val="00A92533"/>
    <w:rsid w:val="00A92BCA"/>
    <w:rsid w:val="00A93027"/>
    <w:rsid w:val="00A94444"/>
    <w:rsid w:val="00A95F76"/>
    <w:rsid w:val="00A960B7"/>
    <w:rsid w:val="00A96480"/>
    <w:rsid w:val="00A97704"/>
    <w:rsid w:val="00AA0B46"/>
    <w:rsid w:val="00AA23EA"/>
    <w:rsid w:val="00AA67CE"/>
    <w:rsid w:val="00AA6A8F"/>
    <w:rsid w:val="00AA6AEF"/>
    <w:rsid w:val="00AA77B4"/>
    <w:rsid w:val="00AA7C40"/>
    <w:rsid w:val="00AA7C8E"/>
    <w:rsid w:val="00AB116B"/>
    <w:rsid w:val="00AB3B49"/>
    <w:rsid w:val="00AB64EE"/>
    <w:rsid w:val="00AB6504"/>
    <w:rsid w:val="00AC07AB"/>
    <w:rsid w:val="00AC1864"/>
    <w:rsid w:val="00AC1A68"/>
    <w:rsid w:val="00AC3AFC"/>
    <w:rsid w:val="00AC411F"/>
    <w:rsid w:val="00AC4318"/>
    <w:rsid w:val="00AC45B6"/>
    <w:rsid w:val="00AC4BCF"/>
    <w:rsid w:val="00AC5203"/>
    <w:rsid w:val="00AC703A"/>
    <w:rsid w:val="00AD221E"/>
    <w:rsid w:val="00AD2666"/>
    <w:rsid w:val="00AD2BDE"/>
    <w:rsid w:val="00AD2D4B"/>
    <w:rsid w:val="00AD5D6F"/>
    <w:rsid w:val="00AD63B9"/>
    <w:rsid w:val="00AD6696"/>
    <w:rsid w:val="00AD6D19"/>
    <w:rsid w:val="00AE01F1"/>
    <w:rsid w:val="00AE0BB0"/>
    <w:rsid w:val="00AE0F8B"/>
    <w:rsid w:val="00AE21C0"/>
    <w:rsid w:val="00AE2A32"/>
    <w:rsid w:val="00AE32A2"/>
    <w:rsid w:val="00AE38EB"/>
    <w:rsid w:val="00AE4059"/>
    <w:rsid w:val="00AE473D"/>
    <w:rsid w:val="00AE71BC"/>
    <w:rsid w:val="00AE7BAD"/>
    <w:rsid w:val="00AE7CFF"/>
    <w:rsid w:val="00AF0A66"/>
    <w:rsid w:val="00AF0C80"/>
    <w:rsid w:val="00AF1CD6"/>
    <w:rsid w:val="00AF346F"/>
    <w:rsid w:val="00AF4132"/>
    <w:rsid w:val="00AF4314"/>
    <w:rsid w:val="00AF5592"/>
    <w:rsid w:val="00AF6E89"/>
    <w:rsid w:val="00AF7419"/>
    <w:rsid w:val="00AF78ED"/>
    <w:rsid w:val="00B0048F"/>
    <w:rsid w:val="00B00796"/>
    <w:rsid w:val="00B01751"/>
    <w:rsid w:val="00B025DD"/>
    <w:rsid w:val="00B02EE8"/>
    <w:rsid w:val="00B0314F"/>
    <w:rsid w:val="00B04D3F"/>
    <w:rsid w:val="00B07CFF"/>
    <w:rsid w:val="00B10033"/>
    <w:rsid w:val="00B12108"/>
    <w:rsid w:val="00B147DB"/>
    <w:rsid w:val="00B161E8"/>
    <w:rsid w:val="00B16E80"/>
    <w:rsid w:val="00B172CA"/>
    <w:rsid w:val="00B17521"/>
    <w:rsid w:val="00B177DB"/>
    <w:rsid w:val="00B17BFE"/>
    <w:rsid w:val="00B20A41"/>
    <w:rsid w:val="00B20E06"/>
    <w:rsid w:val="00B213C1"/>
    <w:rsid w:val="00B216AF"/>
    <w:rsid w:val="00B219DD"/>
    <w:rsid w:val="00B21AD2"/>
    <w:rsid w:val="00B227A0"/>
    <w:rsid w:val="00B25964"/>
    <w:rsid w:val="00B314ED"/>
    <w:rsid w:val="00B32238"/>
    <w:rsid w:val="00B3522A"/>
    <w:rsid w:val="00B3562D"/>
    <w:rsid w:val="00B35EEE"/>
    <w:rsid w:val="00B369FE"/>
    <w:rsid w:val="00B4036B"/>
    <w:rsid w:val="00B40F97"/>
    <w:rsid w:val="00B41438"/>
    <w:rsid w:val="00B42935"/>
    <w:rsid w:val="00B439DE"/>
    <w:rsid w:val="00B44011"/>
    <w:rsid w:val="00B44470"/>
    <w:rsid w:val="00B47699"/>
    <w:rsid w:val="00B47BED"/>
    <w:rsid w:val="00B54047"/>
    <w:rsid w:val="00B563C0"/>
    <w:rsid w:val="00B5762E"/>
    <w:rsid w:val="00B578F3"/>
    <w:rsid w:val="00B60042"/>
    <w:rsid w:val="00B61459"/>
    <w:rsid w:val="00B61EB8"/>
    <w:rsid w:val="00B62FC7"/>
    <w:rsid w:val="00B648D2"/>
    <w:rsid w:val="00B66388"/>
    <w:rsid w:val="00B66ECF"/>
    <w:rsid w:val="00B725BB"/>
    <w:rsid w:val="00B72731"/>
    <w:rsid w:val="00B73761"/>
    <w:rsid w:val="00B74081"/>
    <w:rsid w:val="00B765F8"/>
    <w:rsid w:val="00B77B08"/>
    <w:rsid w:val="00B80668"/>
    <w:rsid w:val="00B80A3D"/>
    <w:rsid w:val="00B80BF3"/>
    <w:rsid w:val="00B8134B"/>
    <w:rsid w:val="00B815B0"/>
    <w:rsid w:val="00B81983"/>
    <w:rsid w:val="00B82E71"/>
    <w:rsid w:val="00B8342E"/>
    <w:rsid w:val="00B85080"/>
    <w:rsid w:val="00B850DB"/>
    <w:rsid w:val="00B900D4"/>
    <w:rsid w:val="00B90B97"/>
    <w:rsid w:val="00B90C14"/>
    <w:rsid w:val="00B915B7"/>
    <w:rsid w:val="00B9367E"/>
    <w:rsid w:val="00B97C2D"/>
    <w:rsid w:val="00BA02BA"/>
    <w:rsid w:val="00BA08D8"/>
    <w:rsid w:val="00BA29CA"/>
    <w:rsid w:val="00BA3922"/>
    <w:rsid w:val="00BA4FD6"/>
    <w:rsid w:val="00BA50F6"/>
    <w:rsid w:val="00BA7B2C"/>
    <w:rsid w:val="00BB070E"/>
    <w:rsid w:val="00BB0DC2"/>
    <w:rsid w:val="00BB1264"/>
    <w:rsid w:val="00BB2EE5"/>
    <w:rsid w:val="00BB66DD"/>
    <w:rsid w:val="00BB744B"/>
    <w:rsid w:val="00BC05EC"/>
    <w:rsid w:val="00BC1130"/>
    <w:rsid w:val="00BC184C"/>
    <w:rsid w:val="00BC23DE"/>
    <w:rsid w:val="00BC595C"/>
    <w:rsid w:val="00BC61EE"/>
    <w:rsid w:val="00BD09AB"/>
    <w:rsid w:val="00BD0FAE"/>
    <w:rsid w:val="00BD1640"/>
    <w:rsid w:val="00BD184D"/>
    <w:rsid w:val="00BD193E"/>
    <w:rsid w:val="00BD3887"/>
    <w:rsid w:val="00BD3AF4"/>
    <w:rsid w:val="00BD4F03"/>
    <w:rsid w:val="00BD5466"/>
    <w:rsid w:val="00BD5A01"/>
    <w:rsid w:val="00BD6879"/>
    <w:rsid w:val="00BD718C"/>
    <w:rsid w:val="00BE122F"/>
    <w:rsid w:val="00BE2FF3"/>
    <w:rsid w:val="00BE3CD3"/>
    <w:rsid w:val="00BE3D74"/>
    <w:rsid w:val="00BE42D7"/>
    <w:rsid w:val="00BE4960"/>
    <w:rsid w:val="00BE4A3E"/>
    <w:rsid w:val="00BE60A9"/>
    <w:rsid w:val="00BE6832"/>
    <w:rsid w:val="00BE7D80"/>
    <w:rsid w:val="00BE7E59"/>
    <w:rsid w:val="00BE7F98"/>
    <w:rsid w:val="00BF114A"/>
    <w:rsid w:val="00BF1411"/>
    <w:rsid w:val="00BF2969"/>
    <w:rsid w:val="00BF4EB2"/>
    <w:rsid w:val="00BF5017"/>
    <w:rsid w:val="00BF5B21"/>
    <w:rsid w:val="00BF6AFD"/>
    <w:rsid w:val="00BF70B8"/>
    <w:rsid w:val="00BF741A"/>
    <w:rsid w:val="00C003D3"/>
    <w:rsid w:val="00C00429"/>
    <w:rsid w:val="00C004A2"/>
    <w:rsid w:val="00C008B6"/>
    <w:rsid w:val="00C0373A"/>
    <w:rsid w:val="00C041E9"/>
    <w:rsid w:val="00C043AB"/>
    <w:rsid w:val="00C0454C"/>
    <w:rsid w:val="00C07497"/>
    <w:rsid w:val="00C1062C"/>
    <w:rsid w:val="00C1186F"/>
    <w:rsid w:val="00C14D23"/>
    <w:rsid w:val="00C15A1C"/>
    <w:rsid w:val="00C178AE"/>
    <w:rsid w:val="00C17EB6"/>
    <w:rsid w:val="00C212C4"/>
    <w:rsid w:val="00C21E7C"/>
    <w:rsid w:val="00C23F4A"/>
    <w:rsid w:val="00C26D29"/>
    <w:rsid w:val="00C274B1"/>
    <w:rsid w:val="00C27529"/>
    <w:rsid w:val="00C31B54"/>
    <w:rsid w:val="00C31C6B"/>
    <w:rsid w:val="00C32CFD"/>
    <w:rsid w:val="00C32FA7"/>
    <w:rsid w:val="00C349FC"/>
    <w:rsid w:val="00C34F93"/>
    <w:rsid w:val="00C35156"/>
    <w:rsid w:val="00C355DE"/>
    <w:rsid w:val="00C35D2B"/>
    <w:rsid w:val="00C40A5A"/>
    <w:rsid w:val="00C41430"/>
    <w:rsid w:val="00C42B30"/>
    <w:rsid w:val="00C42DC9"/>
    <w:rsid w:val="00C42F1E"/>
    <w:rsid w:val="00C43871"/>
    <w:rsid w:val="00C43A7D"/>
    <w:rsid w:val="00C44926"/>
    <w:rsid w:val="00C46613"/>
    <w:rsid w:val="00C47125"/>
    <w:rsid w:val="00C53754"/>
    <w:rsid w:val="00C5381B"/>
    <w:rsid w:val="00C53BA2"/>
    <w:rsid w:val="00C53FA7"/>
    <w:rsid w:val="00C544A5"/>
    <w:rsid w:val="00C61B49"/>
    <w:rsid w:val="00C61E29"/>
    <w:rsid w:val="00C6251B"/>
    <w:rsid w:val="00C62FB9"/>
    <w:rsid w:val="00C6358B"/>
    <w:rsid w:val="00C64FF0"/>
    <w:rsid w:val="00C66427"/>
    <w:rsid w:val="00C671DC"/>
    <w:rsid w:val="00C6770A"/>
    <w:rsid w:val="00C67822"/>
    <w:rsid w:val="00C71D51"/>
    <w:rsid w:val="00C72326"/>
    <w:rsid w:val="00C7251C"/>
    <w:rsid w:val="00C7398E"/>
    <w:rsid w:val="00C749D6"/>
    <w:rsid w:val="00C76AFB"/>
    <w:rsid w:val="00C77F34"/>
    <w:rsid w:val="00C81CB9"/>
    <w:rsid w:val="00C83056"/>
    <w:rsid w:val="00C830C8"/>
    <w:rsid w:val="00C83301"/>
    <w:rsid w:val="00C84A32"/>
    <w:rsid w:val="00C85188"/>
    <w:rsid w:val="00C85624"/>
    <w:rsid w:val="00C85752"/>
    <w:rsid w:val="00C86122"/>
    <w:rsid w:val="00C8644D"/>
    <w:rsid w:val="00C87F14"/>
    <w:rsid w:val="00C902E8"/>
    <w:rsid w:val="00C90920"/>
    <w:rsid w:val="00C90EA0"/>
    <w:rsid w:val="00C91D57"/>
    <w:rsid w:val="00C9306F"/>
    <w:rsid w:val="00C9369B"/>
    <w:rsid w:val="00C93768"/>
    <w:rsid w:val="00C9406A"/>
    <w:rsid w:val="00C941E0"/>
    <w:rsid w:val="00C960C8"/>
    <w:rsid w:val="00C96D82"/>
    <w:rsid w:val="00C97C31"/>
    <w:rsid w:val="00CA0734"/>
    <w:rsid w:val="00CA0CC5"/>
    <w:rsid w:val="00CA1EE6"/>
    <w:rsid w:val="00CA219C"/>
    <w:rsid w:val="00CA2F91"/>
    <w:rsid w:val="00CA4445"/>
    <w:rsid w:val="00CA52F4"/>
    <w:rsid w:val="00CA641D"/>
    <w:rsid w:val="00CA6CB9"/>
    <w:rsid w:val="00CA7D98"/>
    <w:rsid w:val="00CB3926"/>
    <w:rsid w:val="00CB40E3"/>
    <w:rsid w:val="00CB79B0"/>
    <w:rsid w:val="00CC0E55"/>
    <w:rsid w:val="00CC2A6E"/>
    <w:rsid w:val="00CC3F57"/>
    <w:rsid w:val="00CC7772"/>
    <w:rsid w:val="00CD066A"/>
    <w:rsid w:val="00CD150A"/>
    <w:rsid w:val="00CD2AAB"/>
    <w:rsid w:val="00CD2B2E"/>
    <w:rsid w:val="00CD36B8"/>
    <w:rsid w:val="00CD381A"/>
    <w:rsid w:val="00CD3BC0"/>
    <w:rsid w:val="00CD4BAD"/>
    <w:rsid w:val="00CD51BD"/>
    <w:rsid w:val="00CD579E"/>
    <w:rsid w:val="00CD5E04"/>
    <w:rsid w:val="00CD6AD3"/>
    <w:rsid w:val="00CE0741"/>
    <w:rsid w:val="00CE11EC"/>
    <w:rsid w:val="00CE151A"/>
    <w:rsid w:val="00CE1585"/>
    <w:rsid w:val="00CE1BB4"/>
    <w:rsid w:val="00CE204A"/>
    <w:rsid w:val="00CE25AB"/>
    <w:rsid w:val="00CE298D"/>
    <w:rsid w:val="00CE2F0A"/>
    <w:rsid w:val="00CE2F35"/>
    <w:rsid w:val="00CE3285"/>
    <w:rsid w:val="00CE39B0"/>
    <w:rsid w:val="00CE4793"/>
    <w:rsid w:val="00CE7626"/>
    <w:rsid w:val="00CE7C8C"/>
    <w:rsid w:val="00CF1853"/>
    <w:rsid w:val="00CF20E1"/>
    <w:rsid w:val="00CF4735"/>
    <w:rsid w:val="00CF5284"/>
    <w:rsid w:val="00CF5AF5"/>
    <w:rsid w:val="00CF6109"/>
    <w:rsid w:val="00CF6825"/>
    <w:rsid w:val="00CF6A00"/>
    <w:rsid w:val="00CF718E"/>
    <w:rsid w:val="00D00216"/>
    <w:rsid w:val="00D00787"/>
    <w:rsid w:val="00D01B49"/>
    <w:rsid w:val="00D01B4D"/>
    <w:rsid w:val="00D01F07"/>
    <w:rsid w:val="00D02184"/>
    <w:rsid w:val="00D0239D"/>
    <w:rsid w:val="00D03017"/>
    <w:rsid w:val="00D03DF0"/>
    <w:rsid w:val="00D04835"/>
    <w:rsid w:val="00D04AB9"/>
    <w:rsid w:val="00D061C4"/>
    <w:rsid w:val="00D06BAA"/>
    <w:rsid w:val="00D06D77"/>
    <w:rsid w:val="00D075CC"/>
    <w:rsid w:val="00D10CC4"/>
    <w:rsid w:val="00D10D40"/>
    <w:rsid w:val="00D11155"/>
    <w:rsid w:val="00D11D9D"/>
    <w:rsid w:val="00D12AAB"/>
    <w:rsid w:val="00D12F41"/>
    <w:rsid w:val="00D140AC"/>
    <w:rsid w:val="00D143E6"/>
    <w:rsid w:val="00D14CF2"/>
    <w:rsid w:val="00D14E30"/>
    <w:rsid w:val="00D1618A"/>
    <w:rsid w:val="00D16EF6"/>
    <w:rsid w:val="00D20858"/>
    <w:rsid w:val="00D214F8"/>
    <w:rsid w:val="00D22005"/>
    <w:rsid w:val="00D2215B"/>
    <w:rsid w:val="00D2443F"/>
    <w:rsid w:val="00D24551"/>
    <w:rsid w:val="00D25F20"/>
    <w:rsid w:val="00D275D8"/>
    <w:rsid w:val="00D27B8C"/>
    <w:rsid w:val="00D307E6"/>
    <w:rsid w:val="00D30B5A"/>
    <w:rsid w:val="00D31A3E"/>
    <w:rsid w:val="00D31EBB"/>
    <w:rsid w:val="00D33C33"/>
    <w:rsid w:val="00D34441"/>
    <w:rsid w:val="00D347D7"/>
    <w:rsid w:val="00D34B00"/>
    <w:rsid w:val="00D35952"/>
    <w:rsid w:val="00D35F4A"/>
    <w:rsid w:val="00D366D2"/>
    <w:rsid w:val="00D369CE"/>
    <w:rsid w:val="00D3743B"/>
    <w:rsid w:val="00D407AF"/>
    <w:rsid w:val="00D41AD8"/>
    <w:rsid w:val="00D42AA0"/>
    <w:rsid w:val="00D42EC1"/>
    <w:rsid w:val="00D449A6"/>
    <w:rsid w:val="00D4526E"/>
    <w:rsid w:val="00D46BEC"/>
    <w:rsid w:val="00D47ADD"/>
    <w:rsid w:val="00D51467"/>
    <w:rsid w:val="00D51823"/>
    <w:rsid w:val="00D51A72"/>
    <w:rsid w:val="00D51D06"/>
    <w:rsid w:val="00D54027"/>
    <w:rsid w:val="00D54048"/>
    <w:rsid w:val="00D541E8"/>
    <w:rsid w:val="00D5467C"/>
    <w:rsid w:val="00D5694C"/>
    <w:rsid w:val="00D56DB5"/>
    <w:rsid w:val="00D56EBE"/>
    <w:rsid w:val="00D573C5"/>
    <w:rsid w:val="00D5756F"/>
    <w:rsid w:val="00D603F0"/>
    <w:rsid w:val="00D60FF7"/>
    <w:rsid w:val="00D613A2"/>
    <w:rsid w:val="00D621D5"/>
    <w:rsid w:val="00D622E1"/>
    <w:rsid w:val="00D62316"/>
    <w:rsid w:val="00D63A2C"/>
    <w:rsid w:val="00D63D2A"/>
    <w:rsid w:val="00D640D6"/>
    <w:rsid w:val="00D65059"/>
    <w:rsid w:val="00D65A88"/>
    <w:rsid w:val="00D65BD1"/>
    <w:rsid w:val="00D65E0E"/>
    <w:rsid w:val="00D726D5"/>
    <w:rsid w:val="00D74586"/>
    <w:rsid w:val="00D754E3"/>
    <w:rsid w:val="00D772D0"/>
    <w:rsid w:val="00D77BCE"/>
    <w:rsid w:val="00D80395"/>
    <w:rsid w:val="00D812BB"/>
    <w:rsid w:val="00D81BDD"/>
    <w:rsid w:val="00D82D01"/>
    <w:rsid w:val="00D8359F"/>
    <w:rsid w:val="00D849CA"/>
    <w:rsid w:val="00D867BD"/>
    <w:rsid w:val="00D868F2"/>
    <w:rsid w:val="00D87300"/>
    <w:rsid w:val="00D87E15"/>
    <w:rsid w:val="00D87FF8"/>
    <w:rsid w:val="00D91150"/>
    <w:rsid w:val="00D92C59"/>
    <w:rsid w:val="00D95547"/>
    <w:rsid w:val="00D96F8D"/>
    <w:rsid w:val="00D9753F"/>
    <w:rsid w:val="00D97B43"/>
    <w:rsid w:val="00DA3C73"/>
    <w:rsid w:val="00DA45B4"/>
    <w:rsid w:val="00DA4D26"/>
    <w:rsid w:val="00DA4EF4"/>
    <w:rsid w:val="00DA52BA"/>
    <w:rsid w:val="00DA58D6"/>
    <w:rsid w:val="00DA6031"/>
    <w:rsid w:val="00DA6B88"/>
    <w:rsid w:val="00DB06B6"/>
    <w:rsid w:val="00DB3022"/>
    <w:rsid w:val="00DB3315"/>
    <w:rsid w:val="00DB35D9"/>
    <w:rsid w:val="00DB3C62"/>
    <w:rsid w:val="00DB3DC8"/>
    <w:rsid w:val="00DB41F5"/>
    <w:rsid w:val="00DB4E00"/>
    <w:rsid w:val="00DB4F18"/>
    <w:rsid w:val="00DB6CA6"/>
    <w:rsid w:val="00DB6DC3"/>
    <w:rsid w:val="00DB7467"/>
    <w:rsid w:val="00DB78EF"/>
    <w:rsid w:val="00DB7C70"/>
    <w:rsid w:val="00DC1194"/>
    <w:rsid w:val="00DC3051"/>
    <w:rsid w:val="00DC39F0"/>
    <w:rsid w:val="00DC424F"/>
    <w:rsid w:val="00DC4E69"/>
    <w:rsid w:val="00DD00A7"/>
    <w:rsid w:val="00DD0AB4"/>
    <w:rsid w:val="00DD1AEB"/>
    <w:rsid w:val="00DD2463"/>
    <w:rsid w:val="00DD278A"/>
    <w:rsid w:val="00DD55CD"/>
    <w:rsid w:val="00DD5786"/>
    <w:rsid w:val="00DD5C95"/>
    <w:rsid w:val="00DD70FD"/>
    <w:rsid w:val="00DD74B3"/>
    <w:rsid w:val="00DE00CC"/>
    <w:rsid w:val="00DE112E"/>
    <w:rsid w:val="00DE2122"/>
    <w:rsid w:val="00DE22C1"/>
    <w:rsid w:val="00DE2B6E"/>
    <w:rsid w:val="00DE463D"/>
    <w:rsid w:val="00DE468C"/>
    <w:rsid w:val="00DE6400"/>
    <w:rsid w:val="00DE7776"/>
    <w:rsid w:val="00DF0555"/>
    <w:rsid w:val="00DF2F95"/>
    <w:rsid w:val="00DF3008"/>
    <w:rsid w:val="00DF30A5"/>
    <w:rsid w:val="00DF30B2"/>
    <w:rsid w:val="00DF3E16"/>
    <w:rsid w:val="00DF4428"/>
    <w:rsid w:val="00DF45EB"/>
    <w:rsid w:val="00DF4EA3"/>
    <w:rsid w:val="00DF4F2F"/>
    <w:rsid w:val="00DF5DB7"/>
    <w:rsid w:val="00DF62C3"/>
    <w:rsid w:val="00E0068F"/>
    <w:rsid w:val="00E03703"/>
    <w:rsid w:val="00E044C9"/>
    <w:rsid w:val="00E04664"/>
    <w:rsid w:val="00E04EE2"/>
    <w:rsid w:val="00E05C60"/>
    <w:rsid w:val="00E05DFC"/>
    <w:rsid w:val="00E06D43"/>
    <w:rsid w:val="00E077CF"/>
    <w:rsid w:val="00E10D63"/>
    <w:rsid w:val="00E11801"/>
    <w:rsid w:val="00E123C3"/>
    <w:rsid w:val="00E1250A"/>
    <w:rsid w:val="00E132BE"/>
    <w:rsid w:val="00E13551"/>
    <w:rsid w:val="00E136E6"/>
    <w:rsid w:val="00E13C3A"/>
    <w:rsid w:val="00E13CEB"/>
    <w:rsid w:val="00E14E35"/>
    <w:rsid w:val="00E150DB"/>
    <w:rsid w:val="00E1769C"/>
    <w:rsid w:val="00E17F40"/>
    <w:rsid w:val="00E21BDC"/>
    <w:rsid w:val="00E22CC1"/>
    <w:rsid w:val="00E22CDA"/>
    <w:rsid w:val="00E24273"/>
    <w:rsid w:val="00E242A5"/>
    <w:rsid w:val="00E2699A"/>
    <w:rsid w:val="00E26D88"/>
    <w:rsid w:val="00E31612"/>
    <w:rsid w:val="00E332B6"/>
    <w:rsid w:val="00E33986"/>
    <w:rsid w:val="00E33A69"/>
    <w:rsid w:val="00E33D77"/>
    <w:rsid w:val="00E340A8"/>
    <w:rsid w:val="00E347E1"/>
    <w:rsid w:val="00E36294"/>
    <w:rsid w:val="00E36F77"/>
    <w:rsid w:val="00E40450"/>
    <w:rsid w:val="00E40980"/>
    <w:rsid w:val="00E415E0"/>
    <w:rsid w:val="00E4396E"/>
    <w:rsid w:val="00E46277"/>
    <w:rsid w:val="00E46D6D"/>
    <w:rsid w:val="00E5000F"/>
    <w:rsid w:val="00E51EEB"/>
    <w:rsid w:val="00E531A0"/>
    <w:rsid w:val="00E53258"/>
    <w:rsid w:val="00E53C93"/>
    <w:rsid w:val="00E53E47"/>
    <w:rsid w:val="00E54768"/>
    <w:rsid w:val="00E55534"/>
    <w:rsid w:val="00E55AD7"/>
    <w:rsid w:val="00E5695A"/>
    <w:rsid w:val="00E56A6B"/>
    <w:rsid w:val="00E57FEE"/>
    <w:rsid w:val="00E6196E"/>
    <w:rsid w:val="00E61DC9"/>
    <w:rsid w:val="00E625FD"/>
    <w:rsid w:val="00E63470"/>
    <w:rsid w:val="00E6471C"/>
    <w:rsid w:val="00E65729"/>
    <w:rsid w:val="00E65E4A"/>
    <w:rsid w:val="00E661C7"/>
    <w:rsid w:val="00E70018"/>
    <w:rsid w:val="00E7029A"/>
    <w:rsid w:val="00E70CD2"/>
    <w:rsid w:val="00E70F0A"/>
    <w:rsid w:val="00E72B69"/>
    <w:rsid w:val="00E75739"/>
    <w:rsid w:val="00E76626"/>
    <w:rsid w:val="00E766B3"/>
    <w:rsid w:val="00E76C6D"/>
    <w:rsid w:val="00E77503"/>
    <w:rsid w:val="00E77BFD"/>
    <w:rsid w:val="00E77FB9"/>
    <w:rsid w:val="00E80C4C"/>
    <w:rsid w:val="00E81A00"/>
    <w:rsid w:val="00E81C75"/>
    <w:rsid w:val="00E81D5D"/>
    <w:rsid w:val="00E8313E"/>
    <w:rsid w:val="00E831E9"/>
    <w:rsid w:val="00E84CF0"/>
    <w:rsid w:val="00E853D7"/>
    <w:rsid w:val="00E85CD6"/>
    <w:rsid w:val="00E86B86"/>
    <w:rsid w:val="00E87856"/>
    <w:rsid w:val="00E9173E"/>
    <w:rsid w:val="00E94C61"/>
    <w:rsid w:val="00E95880"/>
    <w:rsid w:val="00E95A6C"/>
    <w:rsid w:val="00E9604F"/>
    <w:rsid w:val="00E962CA"/>
    <w:rsid w:val="00E96429"/>
    <w:rsid w:val="00EA0BA0"/>
    <w:rsid w:val="00EA1226"/>
    <w:rsid w:val="00EA3B47"/>
    <w:rsid w:val="00EA4A14"/>
    <w:rsid w:val="00EA4F99"/>
    <w:rsid w:val="00EA506A"/>
    <w:rsid w:val="00EA564B"/>
    <w:rsid w:val="00EA5698"/>
    <w:rsid w:val="00EA6521"/>
    <w:rsid w:val="00EA6B35"/>
    <w:rsid w:val="00EA6C39"/>
    <w:rsid w:val="00EA7A4D"/>
    <w:rsid w:val="00EB1239"/>
    <w:rsid w:val="00EB2E6E"/>
    <w:rsid w:val="00EB44DC"/>
    <w:rsid w:val="00EB55AD"/>
    <w:rsid w:val="00EB5AE4"/>
    <w:rsid w:val="00EB5C9F"/>
    <w:rsid w:val="00EB70A6"/>
    <w:rsid w:val="00EB78DC"/>
    <w:rsid w:val="00EC1EB3"/>
    <w:rsid w:val="00EC2293"/>
    <w:rsid w:val="00EC2668"/>
    <w:rsid w:val="00EC2E57"/>
    <w:rsid w:val="00EC3095"/>
    <w:rsid w:val="00EC312B"/>
    <w:rsid w:val="00EC3900"/>
    <w:rsid w:val="00EC4432"/>
    <w:rsid w:val="00EC5058"/>
    <w:rsid w:val="00EC5CDA"/>
    <w:rsid w:val="00EC7AAF"/>
    <w:rsid w:val="00ED043D"/>
    <w:rsid w:val="00ED0535"/>
    <w:rsid w:val="00ED1B51"/>
    <w:rsid w:val="00ED33F3"/>
    <w:rsid w:val="00ED37E9"/>
    <w:rsid w:val="00ED44C6"/>
    <w:rsid w:val="00ED616B"/>
    <w:rsid w:val="00ED670E"/>
    <w:rsid w:val="00ED75B5"/>
    <w:rsid w:val="00ED7CAD"/>
    <w:rsid w:val="00EE08E7"/>
    <w:rsid w:val="00EE199C"/>
    <w:rsid w:val="00EE2219"/>
    <w:rsid w:val="00EE24E6"/>
    <w:rsid w:val="00EE2DF9"/>
    <w:rsid w:val="00EE349D"/>
    <w:rsid w:val="00EE360F"/>
    <w:rsid w:val="00EE588A"/>
    <w:rsid w:val="00EE6951"/>
    <w:rsid w:val="00EF01BA"/>
    <w:rsid w:val="00EF1048"/>
    <w:rsid w:val="00EF25D8"/>
    <w:rsid w:val="00EF288B"/>
    <w:rsid w:val="00EF3632"/>
    <w:rsid w:val="00EF3752"/>
    <w:rsid w:val="00EF3B43"/>
    <w:rsid w:val="00EF497F"/>
    <w:rsid w:val="00EF57F8"/>
    <w:rsid w:val="00EF5AEE"/>
    <w:rsid w:val="00EF6423"/>
    <w:rsid w:val="00EF7277"/>
    <w:rsid w:val="00EF7515"/>
    <w:rsid w:val="00F005DB"/>
    <w:rsid w:val="00F00FEB"/>
    <w:rsid w:val="00F014DF"/>
    <w:rsid w:val="00F02B6A"/>
    <w:rsid w:val="00F0370D"/>
    <w:rsid w:val="00F04856"/>
    <w:rsid w:val="00F058AD"/>
    <w:rsid w:val="00F06208"/>
    <w:rsid w:val="00F06A4B"/>
    <w:rsid w:val="00F06B41"/>
    <w:rsid w:val="00F06C46"/>
    <w:rsid w:val="00F07D04"/>
    <w:rsid w:val="00F10C58"/>
    <w:rsid w:val="00F1197B"/>
    <w:rsid w:val="00F12D60"/>
    <w:rsid w:val="00F13A2C"/>
    <w:rsid w:val="00F13BC3"/>
    <w:rsid w:val="00F158E1"/>
    <w:rsid w:val="00F15F04"/>
    <w:rsid w:val="00F16E77"/>
    <w:rsid w:val="00F205FC"/>
    <w:rsid w:val="00F2163E"/>
    <w:rsid w:val="00F220DB"/>
    <w:rsid w:val="00F231CF"/>
    <w:rsid w:val="00F238E2"/>
    <w:rsid w:val="00F24694"/>
    <w:rsid w:val="00F27194"/>
    <w:rsid w:val="00F2798F"/>
    <w:rsid w:val="00F301FA"/>
    <w:rsid w:val="00F3068B"/>
    <w:rsid w:val="00F307CC"/>
    <w:rsid w:val="00F31813"/>
    <w:rsid w:val="00F31972"/>
    <w:rsid w:val="00F3481C"/>
    <w:rsid w:val="00F35DF9"/>
    <w:rsid w:val="00F361F5"/>
    <w:rsid w:val="00F36285"/>
    <w:rsid w:val="00F36B22"/>
    <w:rsid w:val="00F37FB5"/>
    <w:rsid w:val="00F40FE5"/>
    <w:rsid w:val="00F42B08"/>
    <w:rsid w:val="00F4330D"/>
    <w:rsid w:val="00F43B29"/>
    <w:rsid w:val="00F43D7A"/>
    <w:rsid w:val="00F45F15"/>
    <w:rsid w:val="00F4627E"/>
    <w:rsid w:val="00F477F3"/>
    <w:rsid w:val="00F47E18"/>
    <w:rsid w:val="00F5121E"/>
    <w:rsid w:val="00F51E61"/>
    <w:rsid w:val="00F52BC7"/>
    <w:rsid w:val="00F53A85"/>
    <w:rsid w:val="00F5516B"/>
    <w:rsid w:val="00F556B9"/>
    <w:rsid w:val="00F56937"/>
    <w:rsid w:val="00F57519"/>
    <w:rsid w:val="00F60B52"/>
    <w:rsid w:val="00F61165"/>
    <w:rsid w:val="00F613F1"/>
    <w:rsid w:val="00F62FB8"/>
    <w:rsid w:val="00F63B00"/>
    <w:rsid w:val="00F640C6"/>
    <w:rsid w:val="00F64290"/>
    <w:rsid w:val="00F644F3"/>
    <w:rsid w:val="00F66533"/>
    <w:rsid w:val="00F66F59"/>
    <w:rsid w:val="00F67118"/>
    <w:rsid w:val="00F67F33"/>
    <w:rsid w:val="00F70522"/>
    <w:rsid w:val="00F70A57"/>
    <w:rsid w:val="00F70EEC"/>
    <w:rsid w:val="00F74D9E"/>
    <w:rsid w:val="00F7575D"/>
    <w:rsid w:val="00F76A4B"/>
    <w:rsid w:val="00F76CB7"/>
    <w:rsid w:val="00F77108"/>
    <w:rsid w:val="00F77125"/>
    <w:rsid w:val="00F80615"/>
    <w:rsid w:val="00F83953"/>
    <w:rsid w:val="00F84764"/>
    <w:rsid w:val="00F86039"/>
    <w:rsid w:val="00F8737D"/>
    <w:rsid w:val="00F9029F"/>
    <w:rsid w:val="00F90855"/>
    <w:rsid w:val="00F9134B"/>
    <w:rsid w:val="00F92377"/>
    <w:rsid w:val="00F92C0A"/>
    <w:rsid w:val="00F935A8"/>
    <w:rsid w:val="00F945ED"/>
    <w:rsid w:val="00F95888"/>
    <w:rsid w:val="00F97325"/>
    <w:rsid w:val="00F976B8"/>
    <w:rsid w:val="00FA295F"/>
    <w:rsid w:val="00FA3FF7"/>
    <w:rsid w:val="00FA4848"/>
    <w:rsid w:val="00FA5710"/>
    <w:rsid w:val="00FA5DF2"/>
    <w:rsid w:val="00FA64DE"/>
    <w:rsid w:val="00FA6EED"/>
    <w:rsid w:val="00FB198D"/>
    <w:rsid w:val="00FB3B40"/>
    <w:rsid w:val="00FB4287"/>
    <w:rsid w:val="00FB42C1"/>
    <w:rsid w:val="00FB459E"/>
    <w:rsid w:val="00FB51DE"/>
    <w:rsid w:val="00FB6099"/>
    <w:rsid w:val="00FB6515"/>
    <w:rsid w:val="00FB6526"/>
    <w:rsid w:val="00FB7567"/>
    <w:rsid w:val="00FC1286"/>
    <w:rsid w:val="00FC1B5A"/>
    <w:rsid w:val="00FC28D3"/>
    <w:rsid w:val="00FC2906"/>
    <w:rsid w:val="00FC29A7"/>
    <w:rsid w:val="00FC35A6"/>
    <w:rsid w:val="00FC3856"/>
    <w:rsid w:val="00FC3D2B"/>
    <w:rsid w:val="00FC40AC"/>
    <w:rsid w:val="00FC4180"/>
    <w:rsid w:val="00FC480C"/>
    <w:rsid w:val="00FC52F3"/>
    <w:rsid w:val="00FC589F"/>
    <w:rsid w:val="00FC5EB8"/>
    <w:rsid w:val="00FC6D48"/>
    <w:rsid w:val="00FC6FDD"/>
    <w:rsid w:val="00FC7368"/>
    <w:rsid w:val="00FC79AE"/>
    <w:rsid w:val="00FD0D4B"/>
    <w:rsid w:val="00FD4D35"/>
    <w:rsid w:val="00FD5259"/>
    <w:rsid w:val="00FD62F2"/>
    <w:rsid w:val="00FD6B33"/>
    <w:rsid w:val="00FD748C"/>
    <w:rsid w:val="00FE0254"/>
    <w:rsid w:val="00FE0655"/>
    <w:rsid w:val="00FE0E03"/>
    <w:rsid w:val="00FE1741"/>
    <w:rsid w:val="00FE2701"/>
    <w:rsid w:val="00FE3432"/>
    <w:rsid w:val="00FE4DFD"/>
    <w:rsid w:val="00FE5644"/>
    <w:rsid w:val="00FE704A"/>
    <w:rsid w:val="00FE7AC2"/>
    <w:rsid w:val="00FF01ED"/>
    <w:rsid w:val="00FF0C2E"/>
    <w:rsid w:val="00FF0C40"/>
    <w:rsid w:val="00FF11BD"/>
    <w:rsid w:val="00FF15F0"/>
    <w:rsid w:val="00FF28CB"/>
    <w:rsid w:val="00FF3CA0"/>
    <w:rsid w:val="00FF4000"/>
    <w:rsid w:val="00FF4010"/>
    <w:rsid w:val="00FF480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269F496E"/>
  <w15:docId w15:val="{1CE03BBE-1ED2-4E0A-A0A4-E76152E94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217C7"/>
    <w:pPr>
      <w:widowControl w:val="0"/>
      <w:spacing w:after="320"/>
    </w:pPr>
    <w:rPr>
      <w:noProof/>
    </w:rPr>
  </w:style>
  <w:style w:type="paragraph" w:styleId="Heading1">
    <w:name w:val="heading 1"/>
    <w:basedOn w:val="Normal"/>
    <w:next w:val="Normal"/>
    <w:qFormat/>
    <w:rsid w:val="00954B84"/>
    <w:pPr>
      <w:keepNext/>
      <w:jc w:val="center"/>
      <w:outlineLvl w:val="0"/>
    </w:pPr>
    <w:rPr>
      <w:b/>
      <w:sz w:val="32"/>
    </w:rPr>
  </w:style>
  <w:style w:type="paragraph" w:styleId="Heading2">
    <w:name w:val="heading 2"/>
    <w:basedOn w:val="Normal"/>
    <w:next w:val="Normal"/>
    <w:qFormat/>
    <w:rsid w:val="00954B84"/>
    <w:pPr>
      <w:keepNext/>
      <w:framePr w:wrap="around" w:vAnchor="text" w:hAnchor="margin" w:x="73" w:y="-790"/>
      <w:pBdr>
        <w:top w:val="single" w:sz="7" w:space="12" w:color="000000" w:shadow="1"/>
        <w:left w:val="single" w:sz="7" w:space="12" w:color="000000" w:shadow="1"/>
        <w:bottom w:val="single" w:sz="7" w:space="12" w:color="000000" w:shadow="1"/>
        <w:right w:val="single" w:sz="7" w:space="12" w:color="000000" w:shadow="1"/>
      </w:pBdr>
      <w:jc w:val="center"/>
      <w:outlineLvl w:val="1"/>
    </w:pPr>
    <w:rPr>
      <w:rFonts w:ascii="Arial" w:hAnsi="Arial"/>
      <w:b/>
    </w:rPr>
  </w:style>
  <w:style w:type="paragraph" w:styleId="Heading3">
    <w:name w:val="heading 3"/>
    <w:basedOn w:val="Normal"/>
    <w:next w:val="Normal"/>
    <w:qFormat/>
    <w:rsid w:val="00954B84"/>
    <w:pPr>
      <w:keepNext/>
      <w:ind w:left="720" w:hanging="720"/>
      <w:outlineLvl w:val="2"/>
    </w:pPr>
    <w:rPr>
      <w:b/>
      <w:bCs/>
      <w:color w:val="000000"/>
    </w:rPr>
  </w:style>
  <w:style w:type="paragraph" w:styleId="Heading4">
    <w:name w:val="heading 4"/>
    <w:basedOn w:val="Normal"/>
    <w:next w:val="Normal"/>
    <w:qFormat/>
    <w:rsid w:val="00954B84"/>
    <w:pPr>
      <w:keepNext/>
      <w:outlineLvl w:val="3"/>
    </w:pPr>
    <w:rPr>
      <w:b/>
      <w:i/>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54B84"/>
    <w:pPr>
      <w:ind w:left="720" w:hanging="720"/>
    </w:pPr>
    <w:rPr>
      <w:color w:val="000000"/>
    </w:rPr>
  </w:style>
  <w:style w:type="paragraph" w:customStyle="1" w:styleId="Level1">
    <w:name w:val="Level 1"/>
    <w:basedOn w:val="Normal"/>
    <w:rsid w:val="00954B84"/>
  </w:style>
  <w:style w:type="paragraph" w:customStyle="1" w:styleId="Quick1">
    <w:name w:val="Quick 1."/>
    <w:basedOn w:val="Normal"/>
    <w:rsid w:val="00954B84"/>
  </w:style>
  <w:style w:type="character" w:customStyle="1" w:styleId="Rodap1">
    <w:name w:val="Rodapé1"/>
    <w:rsid w:val="00954B84"/>
    <w:rPr>
      <w:rFonts w:ascii="Courier" w:hAnsi="Courier"/>
      <w:sz w:val="20"/>
    </w:rPr>
  </w:style>
  <w:style w:type="character" w:customStyle="1" w:styleId="DefaultPara">
    <w:name w:val="Default Para"/>
    <w:rsid w:val="00954B84"/>
  </w:style>
  <w:style w:type="character" w:customStyle="1" w:styleId="footnoteref">
    <w:name w:val="footnote ref"/>
    <w:rsid w:val="00954B84"/>
  </w:style>
  <w:style w:type="paragraph" w:customStyle="1" w:styleId="Rpidoa1">
    <w:name w:val="Rěpido/a 1."/>
    <w:basedOn w:val="Normal"/>
    <w:rsid w:val="00954B84"/>
  </w:style>
  <w:style w:type="paragraph" w:customStyle="1" w:styleId="HTMLBody">
    <w:name w:val="HTML Body"/>
    <w:basedOn w:val="Normal"/>
    <w:rsid w:val="00954B84"/>
    <w:rPr>
      <w:rFonts w:ascii="Arial" w:hAnsi="Arial"/>
    </w:rPr>
  </w:style>
  <w:style w:type="paragraph" w:customStyle="1" w:styleId="HTMLPretag">
    <w:name w:val="HTML Pretag"/>
    <w:basedOn w:val="Normal"/>
    <w:rsid w:val="00954B84"/>
    <w:rPr>
      <w:rFonts w:ascii="Courier New" w:hAnsi="Courier New"/>
    </w:rPr>
  </w:style>
  <w:style w:type="paragraph" w:customStyle="1" w:styleId="HTMLTeletyp">
    <w:name w:val="HTML Teletyp"/>
    <w:basedOn w:val="Normal"/>
    <w:rsid w:val="00954B84"/>
    <w:rPr>
      <w:rFonts w:ascii="Courier New" w:hAnsi="Courier New"/>
    </w:rPr>
  </w:style>
  <w:style w:type="paragraph" w:customStyle="1" w:styleId="CdigoHTML1">
    <w:name w:val="Código HTML1"/>
    <w:basedOn w:val="Normal"/>
    <w:rsid w:val="00954B84"/>
    <w:rPr>
      <w:rFonts w:ascii="Courier New" w:hAnsi="Courier New"/>
      <w:sz w:val="18"/>
    </w:rPr>
  </w:style>
  <w:style w:type="paragraph" w:customStyle="1" w:styleId="HTMLCodeDe">
    <w:name w:val="HTML Code De"/>
    <w:basedOn w:val="Normal"/>
    <w:rsid w:val="00954B84"/>
    <w:rPr>
      <w:rFonts w:ascii="Courier New" w:hAnsi="Courier New"/>
      <w:i/>
      <w:sz w:val="18"/>
    </w:rPr>
  </w:style>
  <w:style w:type="paragraph" w:customStyle="1" w:styleId="HTMLVar">
    <w:name w:val="HTML Var"/>
    <w:basedOn w:val="Normal"/>
    <w:rsid w:val="00954B84"/>
    <w:rPr>
      <w:rFonts w:ascii="Arial" w:hAnsi="Arial"/>
      <w:i/>
    </w:rPr>
  </w:style>
  <w:style w:type="paragraph" w:customStyle="1" w:styleId="HTMLBlockqu">
    <w:name w:val="HTML Blockqu"/>
    <w:basedOn w:val="Normal"/>
    <w:rsid w:val="00954B84"/>
    <w:rPr>
      <w:rFonts w:ascii="Arial" w:hAnsi="Arial"/>
    </w:rPr>
  </w:style>
  <w:style w:type="paragraph" w:customStyle="1" w:styleId="EndereoHTML1">
    <w:name w:val="Endereço HTML1"/>
    <w:basedOn w:val="Normal"/>
    <w:rsid w:val="00954B84"/>
    <w:rPr>
      <w:rFonts w:ascii="Arial" w:hAnsi="Arial"/>
      <w:i/>
    </w:rPr>
  </w:style>
  <w:style w:type="paragraph" w:customStyle="1" w:styleId="CitaoHTML1">
    <w:name w:val="Citação HTML1"/>
    <w:basedOn w:val="Normal"/>
    <w:rsid w:val="00954B84"/>
    <w:rPr>
      <w:rFonts w:ascii="Arial" w:hAnsi="Arial"/>
      <w:i/>
    </w:rPr>
  </w:style>
  <w:style w:type="paragraph" w:customStyle="1" w:styleId="HTMLHeading">
    <w:name w:val="HTML Heading"/>
    <w:basedOn w:val="Normal"/>
    <w:rsid w:val="00954B84"/>
    <w:rPr>
      <w:rFonts w:ascii="Arial" w:hAnsi="Arial"/>
      <w:b/>
      <w:sz w:val="48"/>
    </w:rPr>
  </w:style>
  <w:style w:type="paragraph" w:customStyle="1" w:styleId="1">
    <w:name w:val="1"/>
    <w:basedOn w:val="Normal"/>
    <w:rsid w:val="00954B84"/>
    <w:rPr>
      <w:rFonts w:ascii="Arial" w:hAnsi="Arial"/>
      <w:b/>
      <w:sz w:val="36"/>
    </w:rPr>
  </w:style>
  <w:style w:type="paragraph" w:customStyle="1" w:styleId="2">
    <w:name w:val="2"/>
    <w:basedOn w:val="Normal"/>
    <w:rsid w:val="00954B84"/>
    <w:rPr>
      <w:rFonts w:ascii="Arial" w:hAnsi="Arial"/>
      <w:b/>
      <w:sz w:val="28"/>
    </w:rPr>
  </w:style>
  <w:style w:type="paragraph" w:customStyle="1" w:styleId="3">
    <w:name w:val="3"/>
    <w:basedOn w:val="Normal"/>
    <w:rsid w:val="00954B84"/>
    <w:rPr>
      <w:rFonts w:ascii="Arial" w:hAnsi="Arial"/>
      <w:b/>
    </w:rPr>
  </w:style>
  <w:style w:type="paragraph" w:customStyle="1" w:styleId="4">
    <w:name w:val="4"/>
    <w:basedOn w:val="Normal"/>
    <w:rsid w:val="00954B84"/>
    <w:rPr>
      <w:rFonts w:ascii="Arial" w:hAnsi="Arial"/>
      <w:b/>
    </w:rPr>
  </w:style>
  <w:style w:type="paragraph" w:customStyle="1" w:styleId="5">
    <w:name w:val="5"/>
    <w:basedOn w:val="Normal"/>
    <w:rsid w:val="00954B84"/>
    <w:rPr>
      <w:rFonts w:ascii="Arial" w:hAnsi="Arial"/>
      <w:b/>
      <w:sz w:val="18"/>
    </w:rPr>
  </w:style>
  <w:style w:type="paragraph" w:customStyle="1" w:styleId="Ttulo11">
    <w:name w:val="Título 11"/>
    <w:basedOn w:val="Normal"/>
    <w:rsid w:val="00954B84"/>
    <w:rPr>
      <w:rFonts w:ascii="Garamond" w:hAnsi="Garamond"/>
    </w:rPr>
  </w:style>
  <w:style w:type="paragraph" w:customStyle="1" w:styleId="DefinitionT">
    <w:name w:val="Definition T"/>
    <w:basedOn w:val="Normal"/>
    <w:rsid w:val="00954B84"/>
  </w:style>
  <w:style w:type="paragraph" w:customStyle="1" w:styleId="DefinitionL">
    <w:name w:val="Definition L"/>
    <w:basedOn w:val="Normal"/>
    <w:rsid w:val="00954B84"/>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360"/>
    </w:pPr>
  </w:style>
  <w:style w:type="character" w:customStyle="1" w:styleId="Definition">
    <w:name w:val="Definition"/>
    <w:rsid w:val="00954B84"/>
    <w:rPr>
      <w:i/>
    </w:rPr>
  </w:style>
  <w:style w:type="paragraph" w:customStyle="1" w:styleId="H1">
    <w:name w:val="H1"/>
    <w:basedOn w:val="Normal"/>
    <w:rsid w:val="00954B84"/>
    <w:pPr>
      <w:keepLines/>
    </w:pPr>
    <w:rPr>
      <w:b/>
      <w:sz w:val="48"/>
    </w:rPr>
  </w:style>
  <w:style w:type="paragraph" w:customStyle="1" w:styleId="H2">
    <w:name w:val="H2"/>
    <w:basedOn w:val="Normal"/>
    <w:rsid w:val="00954B84"/>
    <w:pPr>
      <w:keepLines/>
    </w:pPr>
    <w:rPr>
      <w:b/>
      <w:sz w:val="36"/>
    </w:rPr>
  </w:style>
  <w:style w:type="paragraph" w:customStyle="1" w:styleId="H3">
    <w:name w:val="H3"/>
    <w:basedOn w:val="Normal"/>
    <w:rsid w:val="00954B84"/>
    <w:pPr>
      <w:keepLines/>
    </w:pPr>
    <w:rPr>
      <w:b/>
      <w:sz w:val="28"/>
    </w:rPr>
  </w:style>
  <w:style w:type="paragraph" w:customStyle="1" w:styleId="H4">
    <w:name w:val="H4"/>
    <w:basedOn w:val="Normal"/>
    <w:rsid w:val="00954B84"/>
    <w:pPr>
      <w:keepLines/>
    </w:pPr>
    <w:rPr>
      <w:b/>
    </w:rPr>
  </w:style>
  <w:style w:type="paragraph" w:customStyle="1" w:styleId="H5">
    <w:name w:val="H5"/>
    <w:basedOn w:val="Normal"/>
    <w:rsid w:val="00954B84"/>
    <w:pPr>
      <w:keepLines/>
    </w:pPr>
    <w:rPr>
      <w:b/>
    </w:rPr>
  </w:style>
  <w:style w:type="paragraph" w:customStyle="1" w:styleId="H6">
    <w:name w:val="H6"/>
    <w:basedOn w:val="Normal"/>
    <w:rsid w:val="00954B84"/>
    <w:pPr>
      <w:keepLines/>
    </w:pPr>
    <w:rPr>
      <w:b/>
      <w:sz w:val="16"/>
    </w:rPr>
  </w:style>
  <w:style w:type="paragraph" w:customStyle="1" w:styleId="Address">
    <w:name w:val="Address"/>
    <w:basedOn w:val="Normal"/>
    <w:rsid w:val="00954B84"/>
    <w:rPr>
      <w:i/>
    </w:rPr>
  </w:style>
  <w:style w:type="paragraph" w:customStyle="1" w:styleId="Blockquote">
    <w:name w:val="Blockquote"/>
    <w:basedOn w:val="Normal"/>
    <w:rsid w:val="00954B84"/>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360" w:right="360"/>
    </w:pPr>
  </w:style>
  <w:style w:type="character" w:customStyle="1" w:styleId="CITE">
    <w:name w:val="CITE"/>
    <w:rsid w:val="00954B84"/>
    <w:rPr>
      <w:i/>
    </w:rPr>
  </w:style>
  <w:style w:type="character" w:customStyle="1" w:styleId="CODE">
    <w:name w:val="CODE"/>
    <w:rsid w:val="00954B84"/>
    <w:rPr>
      <w:rFonts w:ascii="Courier New" w:hAnsi="Courier New"/>
      <w:sz w:val="20"/>
    </w:rPr>
  </w:style>
  <w:style w:type="character" w:customStyle="1" w:styleId="WP9Emphasis">
    <w:name w:val="WP9_Emphasis"/>
    <w:rsid w:val="00954B84"/>
    <w:rPr>
      <w:i/>
    </w:rPr>
  </w:style>
  <w:style w:type="character" w:customStyle="1" w:styleId="WP9Hyperlink">
    <w:name w:val="WP9_Hyperlink"/>
    <w:rsid w:val="00954B84"/>
    <w:rPr>
      <w:color w:val="0000FF"/>
      <w:u w:val="single"/>
    </w:rPr>
  </w:style>
  <w:style w:type="character" w:customStyle="1" w:styleId="FollowedHype">
    <w:name w:val="FollowedHype"/>
    <w:rsid w:val="00954B84"/>
    <w:rPr>
      <w:color w:val="800080"/>
      <w:u w:val="single"/>
    </w:rPr>
  </w:style>
  <w:style w:type="character" w:customStyle="1" w:styleId="Keyboard">
    <w:name w:val="Keyboard"/>
    <w:rsid w:val="00954B84"/>
    <w:rPr>
      <w:rFonts w:ascii="Courier New" w:hAnsi="Courier New"/>
      <w:b/>
      <w:sz w:val="20"/>
    </w:rPr>
  </w:style>
  <w:style w:type="paragraph" w:customStyle="1" w:styleId="Preformatted">
    <w:name w:val="Preformatted"/>
    <w:basedOn w:val="Normal"/>
    <w:rsid w:val="00954B84"/>
    <w:pPr>
      <w:tabs>
        <w:tab w:val="left" w:pos="0"/>
        <w:tab w:val="left" w:pos="959"/>
        <w:tab w:val="left" w:pos="1918"/>
        <w:tab w:val="left" w:pos="2876"/>
        <w:tab w:val="left" w:pos="3835"/>
        <w:tab w:val="left" w:pos="4794"/>
        <w:tab w:val="left" w:pos="5754"/>
        <w:tab w:val="left" w:pos="6713"/>
        <w:tab w:val="left" w:pos="7672"/>
        <w:tab w:val="left" w:pos="86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s>
    </w:pPr>
    <w:rPr>
      <w:rFonts w:ascii="Courier New" w:hAnsi="Courier New"/>
    </w:rPr>
  </w:style>
  <w:style w:type="paragraph" w:customStyle="1" w:styleId="zBottomof">
    <w:name w:val="zBottom of"/>
    <w:basedOn w:val="Normal"/>
    <w:rsid w:val="00954B84"/>
    <w:pPr>
      <w:pBdr>
        <w:top w:val="double" w:sz="7" w:space="2" w:color="000000"/>
      </w:pBdr>
      <w:jc w:val="center"/>
    </w:pPr>
    <w:rPr>
      <w:rFonts w:ascii="Arial" w:hAnsi="Arial"/>
      <w:vanish/>
      <w:sz w:val="16"/>
    </w:rPr>
  </w:style>
  <w:style w:type="paragraph" w:customStyle="1" w:styleId="zTopofFor">
    <w:name w:val="zTop of For"/>
    <w:basedOn w:val="Normal"/>
    <w:rsid w:val="00954B84"/>
    <w:pPr>
      <w:pBdr>
        <w:bottom w:val="double" w:sz="7" w:space="2" w:color="000000"/>
      </w:pBdr>
      <w:jc w:val="center"/>
    </w:pPr>
    <w:rPr>
      <w:rFonts w:ascii="Arial" w:hAnsi="Arial"/>
      <w:vanish/>
      <w:sz w:val="16"/>
    </w:rPr>
  </w:style>
  <w:style w:type="character" w:customStyle="1" w:styleId="Sample">
    <w:name w:val="Sample"/>
    <w:rsid w:val="00954B84"/>
    <w:rPr>
      <w:rFonts w:ascii="Courier New" w:hAnsi="Courier New"/>
      <w:sz w:val="24"/>
    </w:rPr>
  </w:style>
  <w:style w:type="character" w:customStyle="1" w:styleId="WP9Strong">
    <w:name w:val="WP9_Strong"/>
    <w:rsid w:val="00954B84"/>
    <w:rPr>
      <w:b/>
    </w:rPr>
  </w:style>
  <w:style w:type="character" w:customStyle="1" w:styleId="Typewriter">
    <w:name w:val="Typewriter"/>
    <w:rsid w:val="00954B84"/>
    <w:rPr>
      <w:rFonts w:ascii="Courier New" w:hAnsi="Courier New"/>
      <w:sz w:val="20"/>
    </w:rPr>
  </w:style>
  <w:style w:type="character" w:customStyle="1" w:styleId="Variable">
    <w:name w:val="Variable"/>
    <w:rsid w:val="00954B84"/>
    <w:rPr>
      <w:i/>
    </w:rPr>
  </w:style>
  <w:style w:type="character" w:customStyle="1" w:styleId="HTMLMarkup">
    <w:name w:val="HTML Markup"/>
    <w:rsid w:val="00954B84"/>
    <w:rPr>
      <w:vanish/>
      <w:color w:val="FF0000"/>
    </w:rPr>
  </w:style>
  <w:style w:type="character" w:customStyle="1" w:styleId="Comment">
    <w:name w:val="Comment"/>
    <w:rsid w:val="00954B84"/>
    <w:rPr>
      <w:vanish/>
    </w:rPr>
  </w:style>
  <w:style w:type="paragraph" w:customStyle="1" w:styleId="level10">
    <w:name w:val="_level1"/>
    <w:basedOn w:val="Normal"/>
    <w:rsid w:val="00954B8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el2">
    <w:name w:val="_level2"/>
    <w:basedOn w:val="Normal"/>
    <w:rsid w:val="00954B84"/>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el3">
    <w:name w:val="_level3"/>
    <w:basedOn w:val="Normal"/>
    <w:rsid w:val="00954B84"/>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el4">
    <w:name w:val="_level4"/>
    <w:basedOn w:val="Normal"/>
    <w:rsid w:val="00954B84"/>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el5">
    <w:name w:val="_level5"/>
    <w:basedOn w:val="Normal"/>
    <w:rsid w:val="00954B84"/>
    <w:pPr>
      <w:tabs>
        <w:tab w:val="left" w:pos="3600"/>
        <w:tab w:val="left" w:pos="4320"/>
        <w:tab w:val="left" w:pos="5040"/>
        <w:tab w:val="left" w:pos="5760"/>
        <w:tab w:val="left" w:pos="6480"/>
        <w:tab w:val="left" w:pos="7200"/>
        <w:tab w:val="left" w:pos="7920"/>
      </w:tabs>
      <w:ind w:left="3600" w:hanging="720"/>
    </w:pPr>
  </w:style>
  <w:style w:type="paragraph" w:customStyle="1" w:styleId="level6">
    <w:name w:val="_level6"/>
    <w:basedOn w:val="Normal"/>
    <w:rsid w:val="00954B84"/>
    <w:pPr>
      <w:tabs>
        <w:tab w:val="left" w:pos="4320"/>
        <w:tab w:val="left" w:pos="5040"/>
        <w:tab w:val="left" w:pos="5760"/>
        <w:tab w:val="left" w:pos="6480"/>
        <w:tab w:val="left" w:pos="7200"/>
        <w:tab w:val="left" w:pos="7920"/>
      </w:tabs>
      <w:ind w:left="4320" w:hanging="720"/>
    </w:pPr>
  </w:style>
  <w:style w:type="paragraph" w:customStyle="1" w:styleId="level7">
    <w:name w:val="_level7"/>
    <w:basedOn w:val="Normal"/>
    <w:rsid w:val="00954B84"/>
    <w:pPr>
      <w:tabs>
        <w:tab w:val="left" w:pos="5040"/>
        <w:tab w:val="left" w:pos="5760"/>
        <w:tab w:val="left" w:pos="6480"/>
        <w:tab w:val="left" w:pos="7200"/>
        <w:tab w:val="left" w:pos="7920"/>
      </w:tabs>
      <w:ind w:left="5040" w:hanging="720"/>
    </w:pPr>
  </w:style>
  <w:style w:type="paragraph" w:customStyle="1" w:styleId="level8">
    <w:name w:val="_level8"/>
    <w:basedOn w:val="Normal"/>
    <w:rsid w:val="00954B84"/>
    <w:pPr>
      <w:tabs>
        <w:tab w:val="left" w:pos="5760"/>
        <w:tab w:val="left" w:pos="6480"/>
        <w:tab w:val="left" w:pos="7200"/>
        <w:tab w:val="left" w:pos="7920"/>
      </w:tabs>
      <w:ind w:left="5760" w:hanging="720"/>
    </w:pPr>
  </w:style>
  <w:style w:type="paragraph" w:customStyle="1" w:styleId="level9">
    <w:name w:val="_level9"/>
    <w:basedOn w:val="Normal"/>
    <w:rsid w:val="00954B84"/>
    <w:pPr>
      <w:tabs>
        <w:tab w:val="left" w:pos="6480"/>
        <w:tab w:val="left" w:pos="7200"/>
        <w:tab w:val="left" w:pos="7920"/>
      </w:tabs>
      <w:ind w:left="6480" w:hanging="720"/>
    </w:pPr>
  </w:style>
  <w:style w:type="paragraph" w:customStyle="1" w:styleId="levsl1">
    <w:name w:val="_levsl1"/>
    <w:basedOn w:val="Normal"/>
    <w:rsid w:val="00954B8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sl2">
    <w:name w:val="_levsl2"/>
    <w:basedOn w:val="Normal"/>
    <w:rsid w:val="00954B84"/>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sl3">
    <w:name w:val="_levsl3"/>
    <w:basedOn w:val="Normal"/>
    <w:rsid w:val="00954B84"/>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sl4">
    <w:name w:val="_levsl4"/>
    <w:basedOn w:val="Normal"/>
    <w:rsid w:val="00954B84"/>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sl5">
    <w:name w:val="_levsl5"/>
    <w:basedOn w:val="Normal"/>
    <w:rsid w:val="00954B84"/>
    <w:pPr>
      <w:tabs>
        <w:tab w:val="left" w:pos="3600"/>
        <w:tab w:val="left" w:pos="4320"/>
        <w:tab w:val="left" w:pos="5040"/>
        <w:tab w:val="left" w:pos="5760"/>
        <w:tab w:val="left" w:pos="6480"/>
        <w:tab w:val="left" w:pos="7200"/>
        <w:tab w:val="left" w:pos="7920"/>
      </w:tabs>
      <w:ind w:left="3600" w:hanging="720"/>
    </w:pPr>
  </w:style>
  <w:style w:type="paragraph" w:customStyle="1" w:styleId="levsl6">
    <w:name w:val="_levsl6"/>
    <w:basedOn w:val="Normal"/>
    <w:rsid w:val="00954B84"/>
    <w:pPr>
      <w:tabs>
        <w:tab w:val="left" w:pos="4320"/>
        <w:tab w:val="left" w:pos="5040"/>
        <w:tab w:val="left" w:pos="5760"/>
        <w:tab w:val="left" w:pos="6480"/>
        <w:tab w:val="left" w:pos="7200"/>
        <w:tab w:val="left" w:pos="7920"/>
      </w:tabs>
      <w:ind w:left="4320" w:hanging="720"/>
    </w:pPr>
  </w:style>
  <w:style w:type="paragraph" w:customStyle="1" w:styleId="levsl7">
    <w:name w:val="_levsl7"/>
    <w:basedOn w:val="Normal"/>
    <w:rsid w:val="00954B84"/>
    <w:pPr>
      <w:tabs>
        <w:tab w:val="left" w:pos="5040"/>
        <w:tab w:val="left" w:pos="5760"/>
        <w:tab w:val="left" w:pos="6480"/>
        <w:tab w:val="left" w:pos="7200"/>
        <w:tab w:val="left" w:pos="7920"/>
      </w:tabs>
      <w:ind w:left="5040" w:hanging="720"/>
    </w:pPr>
  </w:style>
  <w:style w:type="paragraph" w:customStyle="1" w:styleId="levsl8">
    <w:name w:val="_levsl8"/>
    <w:basedOn w:val="Normal"/>
    <w:rsid w:val="00954B84"/>
    <w:pPr>
      <w:tabs>
        <w:tab w:val="left" w:pos="5760"/>
        <w:tab w:val="left" w:pos="6480"/>
        <w:tab w:val="left" w:pos="7200"/>
        <w:tab w:val="left" w:pos="7920"/>
      </w:tabs>
      <w:ind w:left="5760" w:hanging="720"/>
    </w:pPr>
  </w:style>
  <w:style w:type="paragraph" w:customStyle="1" w:styleId="levsl9">
    <w:name w:val="_levsl9"/>
    <w:basedOn w:val="Normal"/>
    <w:rsid w:val="00954B84"/>
    <w:pPr>
      <w:tabs>
        <w:tab w:val="left" w:pos="6480"/>
        <w:tab w:val="left" w:pos="7200"/>
        <w:tab w:val="left" w:pos="7920"/>
      </w:tabs>
      <w:ind w:left="6480" w:hanging="720"/>
    </w:pPr>
  </w:style>
  <w:style w:type="paragraph" w:customStyle="1" w:styleId="levnl1">
    <w:name w:val="_levnl1"/>
    <w:basedOn w:val="Normal"/>
    <w:rsid w:val="00954B8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nl2">
    <w:name w:val="_levnl2"/>
    <w:basedOn w:val="Normal"/>
    <w:rsid w:val="00954B84"/>
    <w:pPr>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nl3">
    <w:name w:val="_levnl3"/>
    <w:basedOn w:val="Normal"/>
    <w:rsid w:val="00954B84"/>
    <w:pPr>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nl4">
    <w:name w:val="_levnl4"/>
    <w:basedOn w:val="Normal"/>
    <w:rsid w:val="00954B84"/>
    <w:pPr>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nl5">
    <w:name w:val="_levnl5"/>
    <w:basedOn w:val="Normal"/>
    <w:rsid w:val="00954B84"/>
    <w:pPr>
      <w:tabs>
        <w:tab w:val="left" w:pos="3600"/>
        <w:tab w:val="left" w:pos="4320"/>
        <w:tab w:val="left" w:pos="5040"/>
        <w:tab w:val="left" w:pos="5760"/>
        <w:tab w:val="left" w:pos="6480"/>
        <w:tab w:val="left" w:pos="7200"/>
        <w:tab w:val="left" w:pos="7920"/>
      </w:tabs>
      <w:ind w:left="3600" w:hanging="720"/>
    </w:pPr>
  </w:style>
  <w:style w:type="paragraph" w:customStyle="1" w:styleId="levnl6">
    <w:name w:val="_levnl6"/>
    <w:basedOn w:val="Normal"/>
    <w:rsid w:val="00954B84"/>
    <w:pPr>
      <w:tabs>
        <w:tab w:val="left" w:pos="4320"/>
        <w:tab w:val="left" w:pos="5040"/>
        <w:tab w:val="left" w:pos="5760"/>
        <w:tab w:val="left" w:pos="6480"/>
        <w:tab w:val="left" w:pos="7200"/>
        <w:tab w:val="left" w:pos="7920"/>
      </w:tabs>
      <w:ind w:left="4320" w:hanging="720"/>
    </w:pPr>
  </w:style>
  <w:style w:type="paragraph" w:customStyle="1" w:styleId="levnl7">
    <w:name w:val="_levnl7"/>
    <w:basedOn w:val="Normal"/>
    <w:rsid w:val="00954B84"/>
    <w:pPr>
      <w:tabs>
        <w:tab w:val="left" w:pos="5040"/>
        <w:tab w:val="left" w:pos="5760"/>
        <w:tab w:val="left" w:pos="6480"/>
        <w:tab w:val="left" w:pos="7200"/>
        <w:tab w:val="left" w:pos="7920"/>
      </w:tabs>
      <w:ind w:left="5040" w:hanging="720"/>
    </w:pPr>
  </w:style>
  <w:style w:type="paragraph" w:customStyle="1" w:styleId="levnl8">
    <w:name w:val="_levnl8"/>
    <w:basedOn w:val="Normal"/>
    <w:rsid w:val="00954B84"/>
    <w:pPr>
      <w:tabs>
        <w:tab w:val="left" w:pos="5760"/>
        <w:tab w:val="left" w:pos="6480"/>
        <w:tab w:val="left" w:pos="7200"/>
        <w:tab w:val="left" w:pos="7920"/>
      </w:tabs>
      <w:ind w:left="5760" w:hanging="720"/>
    </w:pPr>
  </w:style>
  <w:style w:type="paragraph" w:customStyle="1" w:styleId="levnl9">
    <w:name w:val="_levnl9"/>
    <w:basedOn w:val="Normal"/>
    <w:rsid w:val="00954B84"/>
    <w:pPr>
      <w:tabs>
        <w:tab w:val="left" w:pos="6480"/>
        <w:tab w:val="left" w:pos="7200"/>
        <w:tab w:val="left" w:pos="7920"/>
      </w:tabs>
      <w:ind w:left="6480" w:hanging="720"/>
    </w:pPr>
  </w:style>
  <w:style w:type="paragraph" w:customStyle="1" w:styleId="HTMLHeadin5">
    <w:name w:val="HTML Headin5"/>
    <w:basedOn w:val="Normal"/>
    <w:rsid w:val="00954B84"/>
    <w:rPr>
      <w:b/>
      <w:sz w:val="48"/>
    </w:rPr>
  </w:style>
  <w:style w:type="paragraph" w:customStyle="1" w:styleId="HTMLHeadin4">
    <w:name w:val="HTML Headin4"/>
    <w:basedOn w:val="Normal"/>
    <w:rsid w:val="00954B84"/>
    <w:rPr>
      <w:b/>
      <w:sz w:val="36"/>
    </w:rPr>
  </w:style>
  <w:style w:type="paragraph" w:customStyle="1" w:styleId="HTMLHeadin3">
    <w:name w:val="HTML Headin3"/>
    <w:basedOn w:val="Normal"/>
    <w:rsid w:val="00954B84"/>
    <w:rPr>
      <w:b/>
      <w:sz w:val="28"/>
    </w:rPr>
  </w:style>
  <w:style w:type="paragraph" w:customStyle="1" w:styleId="HTMLHeadin2">
    <w:name w:val="HTML Headin2"/>
    <w:basedOn w:val="Normal"/>
    <w:rsid w:val="00954B84"/>
    <w:rPr>
      <w:b/>
    </w:rPr>
  </w:style>
  <w:style w:type="paragraph" w:customStyle="1" w:styleId="HTMLHeadin1">
    <w:name w:val="HTML Headin1"/>
    <w:basedOn w:val="Normal"/>
    <w:rsid w:val="00954B84"/>
    <w:rPr>
      <w:b/>
    </w:rPr>
  </w:style>
  <w:style w:type="character" w:customStyle="1" w:styleId="QuickFormat1">
    <w:name w:val="QuickFormat1"/>
    <w:rsid w:val="00954B84"/>
    <w:rPr>
      <w:rFonts w:ascii="Marin" w:hAnsi="Marin"/>
      <w:color w:val="000000"/>
      <w:sz w:val="20"/>
    </w:rPr>
  </w:style>
  <w:style w:type="paragraph" w:customStyle="1" w:styleId="footnotetex">
    <w:name w:val="footnote tex"/>
    <w:basedOn w:val="Normal"/>
    <w:rsid w:val="00954B84"/>
    <w:rPr>
      <w:rFonts w:ascii="Courier" w:hAnsi="Courier"/>
    </w:rPr>
  </w:style>
  <w:style w:type="paragraph" w:styleId="CommentText">
    <w:name w:val="annotation text"/>
    <w:basedOn w:val="Normal"/>
    <w:semiHidden/>
    <w:rsid w:val="00954B84"/>
    <w:rPr>
      <w:rFonts w:ascii="Arial" w:hAnsi="Arial"/>
      <w:snapToGrid w:val="0"/>
      <w:lang w:eastAsia="en-US"/>
    </w:rPr>
  </w:style>
  <w:style w:type="paragraph" w:styleId="BodyTextIndent2">
    <w:name w:val="Body Text Indent 2"/>
    <w:basedOn w:val="Normal"/>
    <w:rsid w:val="00954B84"/>
    <w:pPr>
      <w:ind w:left="720"/>
    </w:pPr>
  </w:style>
  <w:style w:type="character" w:styleId="Hyperlink">
    <w:name w:val="Hyperlink"/>
    <w:basedOn w:val="DefaultParagraphFont"/>
    <w:rsid w:val="00954B84"/>
    <w:rPr>
      <w:color w:val="0033CC"/>
      <w:u w:val="single"/>
    </w:rPr>
  </w:style>
  <w:style w:type="paragraph" w:styleId="BodyTextIndent3">
    <w:name w:val="Body Text Indent 3"/>
    <w:basedOn w:val="Normal"/>
    <w:rsid w:val="00954B84"/>
    <w:pPr>
      <w:ind w:left="709"/>
    </w:pPr>
  </w:style>
  <w:style w:type="paragraph" w:styleId="BodyText">
    <w:name w:val="Body Text"/>
    <w:basedOn w:val="Normal"/>
    <w:rsid w:val="00954B84"/>
    <w:pPr>
      <w:autoSpaceDE w:val="0"/>
      <w:autoSpaceDN w:val="0"/>
      <w:adjustRightInd w:val="0"/>
    </w:pPr>
    <w:rPr>
      <w:sz w:val="22"/>
      <w:szCs w:val="28"/>
      <w:lang w:val="en-GB"/>
    </w:rPr>
  </w:style>
  <w:style w:type="paragraph" w:customStyle="1" w:styleId="Ttulo12">
    <w:name w:val="Título 12"/>
    <w:basedOn w:val="Normal"/>
    <w:rsid w:val="00954B84"/>
    <w:pPr>
      <w:tabs>
        <w:tab w:val="center" w:pos="4680"/>
      </w:tabs>
      <w:autoSpaceDE w:val="0"/>
      <w:autoSpaceDN w:val="0"/>
      <w:adjustRightInd w:val="0"/>
    </w:pPr>
    <w:rPr>
      <w:b/>
      <w:bCs/>
      <w:sz w:val="36"/>
      <w:szCs w:val="36"/>
    </w:rPr>
  </w:style>
  <w:style w:type="paragraph" w:styleId="FootnoteText">
    <w:name w:val="footnote text"/>
    <w:basedOn w:val="Normal"/>
    <w:semiHidden/>
    <w:rsid w:val="00954B84"/>
    <w:rPr>
      <w:rFonts w:ascii="Arial" w:hAnsi="Arial"/>
    </w:rPr>
  </w:style>
  <w:style w:type="character" w:styleId="FootnoteReference">
    <w:name w:val="footnote reference"/>
    <w:basedOn w:val="DefaultParagraphFont"/>
    <w:semiHidden/>
    <w:rsid w:val="00954B84"/>
    <w:rPr>
      <w:vertAlign w:val="superscript"/>
    </w:rPr>
  </w:style>
  <w:style w:type="character" w:styleId="EndnoteReference">
    <w:name w:val="endnote reference"/>
    <w:basedOn w:val="DefaultParagraphFont"/>
    <w:semiHidden/>
    <w:rsid w:val="00954B84"/>
    <w:rPr>
      <w:vertAlign w:val="superscript"/>
    </w:rPr>
  </w:style>
  <w:style w:type="paragraph" w:styleId="Title">
    <w:name w:val="Title"/>
    <w:basedOn w:val="Normal"/>
    <w:qFormat/>
    <w:rsid w:val="00954B84"/>
    <w:pPr>
      <w:jc w:val="center"/>
    </w:pPr>
    <w:rPr>
      <w:b/>
      <w:bCs/>
      <w:sz w:val="32"/>
      <w:szCs w:val="24"/>
    </w:rPr>
  </w:style>
  <w:style w:type="paragraph" w:styleId="BodyText2">
    <w:name w:val="Body Text 2"/>
    <w:basedOn w:val="Normal"/>
    <w:rsid w:val="00954B84"/>
    <w:pPr>
      <w:spacing w:after="120" w:line="480" w:lineRule="auto"/>
    </w:pPr>
    <w:rPr>
      <w:szCs w:val="24"/>
      <w:lang w:eastAsia="en-US"/>
    </w:rPr>
  </w:style>
  <w:style w:type="paragraph" w:styleId="Footer">
    <w:name w:val="footer"/>
    <w:basedOn w:val="Normal"/>
    <w:link w:val="FooterChar"/>
    <w:uiPriority w:val="99"/>
    <w:rsid w:val="00954B84"/>
    <w:pPr>
      <w:tabs>
        <w:tab w:val="center" w:pos="4320"/>
        <w:tab w:val="right" w:pos="8640"/>
      </w:tabs>
    </w:pPr>
  </w:style>
  <w:style w:type="character" w:styleId="PageNumber">
    <w:name w:val="page number"/>
    <w:basedOn w:val="DefaultParagraphFont"/>
    <w:rsid w:val="00954B84"/>
  </w:style>
  <w:style w:type="paragraph" w:styleId="BalloonText">
    <w:name w:val="Balloon Text"/>
    <w:basedOn w:val="Normal"/>
    <w:semiHidden/>
    <w:rsid w:val="00055DB4"/>
    <w:rPr>
      <w:rFonts w:ascii="Tahoma" w:hAnsi="Tahoma" w:cs="Tahoma"/>
      <w:sz w:val="16"/>
      <w:szCs w:val="16"/>
    </w:rPr>
  </w:style>
  <w:style w:type="paragraph" w:styleId="Header">
    <w:name w:val="header"/>
    <w:basedOn w:val="Normal"/>
    <w:rsid w:val="006311A4"/>
    <w:pPr>
      <w:tabs>
        <w:tab w:val="center" w:pos="4320"/>
        <w:tab w:val="right" w:pos="8640"/>
      </w:tabs>
    </w:pPr>
  </w:style>
  <w:style w:type="character" w:styleId="FollowedHyperlink">
    <w:name w:val="FollowedHyperlink"/>
    <w:basedOn w:val="DefaultParagraphFont"/>
    <w:rsid w:val="004F1869"/>
    <w:rPr>
      <w:color w:val="800080"/>
      <w:u w:val="single"/>
    </w:rPr>
  </w:style>
  <w:style w:type="paragraph" w:customStyle="1" w:styleId="maintextmodule2">
    <w:name w:val="maintext_module2"/>
    <w:basedOn w:val="Normal"/>
    <w:rsid w:val="000A195F"/>
    <w:pPr>
      <w:spacing w:before="100" w:beforeAutospacing="1" w:after="100" w:afterAutospacing="1"/>
    </w:pPr>
    <w:rPr>
      <w:rFonts w:ascii="Verdana" w:hAnsi="Verdana"/>
      <w:color w:val="585858"/>
      <w:sz w:val="18"/>
      <w:szCs w:val="18"/>
      <w:lang w:eastAsia="en-US"/>
    </w:rPr>
  </w:style>
  <w:style w:type="character" w:customStyle="1" w:styleId="ja50-ce-author">
    <w:name w:val="ja50-ce-author"/>
    <w:basedOn w:val="DefaultParagraphFont"/>
    <w:rsid w:val="000A195F"/>
  </w:style>
  <w:style w:type="paragraph" w:styleId="NormalWeb">
    <w:name w:val="Normal (Web)"/>
    <w:basedOn w:val="Normal"/>
    <w:uiPriority w:val="99"/>
    <w:rsid w:val="00730B78"/>
    <w:pPr>
      <w:spacing w:before="100" w:beforeAutospacing="1" w:after="100" w:afterAutospacing="1"/>
    </w:pPr>
    <w:rPr>
      <w:rFonts w:eastAsia="SimSun"/>
      <w:szCs w:val="24"/>
      <w:lang w:eastAsia="zh-CN"/>
    </w:rPr>
  </w:style>
  <w:style w:type="character" w:customStyle="1" w:styleId="volume">
    <w:name w:val="volume"/>
    <w:basedOn w:val="DefaultParagraphFont"/>
    <w:rsid w:val="007A1018"/>
  </w:style>
  <w:style w:type="character" w:customStyle="1" w:styleId="issue">
    <w:name w:val="issue"/>
    <w:basedOn w:val="DefaultParagraphFont"/>
    <w:rsid w:val="007A1018"/>
  </w:style>
  <w:style w:type="character" w:customStyle="1" w:styleId="pages">
    <w:name w:val="pages"/>
    <w:basedOn w:val="DefaultParagraphFont"/>
    <w:rsid w:val="007A1018"/>
  </w:style>
  <w:style w:type="character" w:customStyle="1" w:styleId="src1">
    <w:name w:val="src1"/>
    <w:basedOn w:val="DefaultParagraphFont"/>
    <w:rsid w:val="00052EC0"/>
    <w:rPr>
      <w:vanish w:val="0"/>
      <w:webHidden w:val="0"/>
      <w:specVanish w:val="0"/>
    </w:rPr>
  </w:style>
  <w:style w:type="paragraph" w:customStyle="1" w:styleId="citation">
    <w:name w:val="citation"/>
    <w:basedOn w:val="Normal"/>
    <w:rsid w:val="00DD2463"/>
    <w:pPr>
      <w:spacing w:before="100" w:beforeAutospacing="1" w:after="100" w:afterAutospacing="1"/>
    </w:pPr>
    <w:rPr>
      <w:szCs w:val="24"/>
    </w:rPr>
  </w:style>
  <w:style w:type="paragraph" w:customStyle="1" w:styleId="authlist">
    <w:name w:val="auth_list"/>
    <w:basedOn w:val="Normal"/>
    <w:rsid w:val="00DD2463"/>
    <w:pPr>
      <w:spacing w:before="100" w:beforeAutospacing="1" w:after="100" w:afterAutospacing="1"/>
    </w:pPr>
    <w:rPr>
      <w:szCs w:val="24"/>
    </w:rPr>
  </w:style>
  <w:style w:type="paragraph" w:customStyle="1" w:styleId="title1">
    <w:name w:val="title1"/>
    <w:basedOn w:val="Normal"/>
    <w:rsid w:val="006C4E30"/>
    <w:rPr>
      <w:sz w:val="29"/>
      <w:szCs w:val="29"/>
    </w:rPr>
  </w:style>
  <w:style w:type="paragraph" w:customStyle="1" w:styleId="rprtbody1">
    <w:name w:val="rprtbody1"/>
    <w:basedOn w:val="Normal"/>
    <w:rsid w:val="006C4E30"/>
    <w:pPr>
      <w:spacing w:before="34" w:after="34"/>
    </w:pPr>
    <w:rPr>
      <w:sz w:val="28"/>
      <w:szCs w:val="28"/>
    </w:rPr>
  </w:style>
  <w:style w:type="paragraph" w:customStyle="1" w:styleId="aux1">
    <w:name w:val="aux1"/>
    <w:basedOn w:val="Normal"/>
    <w:rsid w:val="006C4E30"/>
    <w:pPr>
      <w:spacing w:line="320" w:lineRule="atLeast"/>
    </w:pPr>
    <w:rPr>
      <w:szCs w:val="24"/>
    </w:rPr>
  </w:style>
  <w:style w:type="character" w:customStyle="1" w:styleId="rprtlinks1">
    <w:name w:val="rprtlinks1"/>
    <w:basedOn w:val="DefaultParagraphFont"/>
    <w:rsid w:val="006C4E30"/>
    <w:rPr>
      <w:vanish w:val="0"/>
      <w:webHidden w:val="0"/>
      <w:specVanish w:val="0"/>
    </w:rPr>
  </w:style>
  <w:style w:type="character" w:customStyle="1" w:styleId="jrnl">
    <w:name w:val="jrnl"/>
    <w:basedOn w:val="DefaultParagraphFont"/>
    <w:rsid w:val="006C4E30"/>
  </w:style>
  <w:style w:type="paragraph" w:styleId="ListParagraph">
    <w:name w:val="List Paragraph"/>
    <w:basedOn w:val="Normal"/>
    <w:uiPriority w:val="34"/>
    <w:qFormat/>
    <w:rsid w:val="00035B5A"/>
    <w:pPr>
      <w:ind w:left="720"/>
      <w:contextualSpacing/>
    </w:pPr>
  </w:style>
  <w:style w:type="paragraph" w:styleId="PlainText">
    <w:name w:val="Plain Text"/>
    <w:basedOn w:val="Normal"/>
    <w:link w:val="PlainTextChar"/>
    <w:uiPriority w:val="99"/>
    <w:unhideWhenUsed/>
    <w:rsid w:val="00724D57"/>
    <w:pPr>
      <w:widowControl/>
      <w:spacing w:after="0"/>
    </w:pPr>
    <w:rPr>
      <w:rFonts w:ascii="Consolas" w:eastAsiaTheme="minorHAnsi" w:hAnsi="Consolas" w:cstheme="minorBidi"/>
      <w:noProof w:val="0"/>
      <w:sz w:val="21"/>
      <w:szCs w:val="21"/>
      <w:lang w:eastAsia="en-US"/>
    </w:rPr>
  </w:style>
  <w:style w:type="character" w:customStyle="1" w:styleId="PlainTextChar">
    <w:name w:val="Plain Text Char"/>
    <w:basedOn w:val="DefaultParagraphFont"/>
    <w:link w:val="PlainText"/>
    <w:uiPriority w:val="99"/>
    <w:rsid w:val="00724D57"/>
    <w:rPr>
      <w:rFonts w:ascii="Consolas" w:eastAsiaTheme="minorHAnsi" w:hAnsi="Consolas" w:cstheme="minorBidi"/>
      <w:sz w:val="21"/>
      <w:szCs w:val="21"/>
      <w:lang w:eastAsia="en-US"/>
    </w:rPr>
  </w:style>
  <w:style w:type="character" w:customStyle="1" w:styleId="shorttext">
    <w:name w:val="short_text"/>
    <w:basedOn w:val="DefaultParagraphFont"/>
    <w:rsid w:val="00703931"/>
  </w:style>
  <w:style w:type="character" w:customStyle="1" w:styleId="FooterChar">
    <w:name w:val="Footer Char"/>
    <w:basedOn w:val="DefaultParagraphFont"/>
    <w:link w:val="Footer"/>
    <w:uiPriority w:val="99"/>
    <w:rsid w:val="00F613F1"/>
    <w:rPr>
      <w:noProof/>
    </w:rPr>
  </w:style>
  <w:style w:type="character" w:customStyle="1" w:styleId="highlight2">
    <w:name w:val="highlight2"/>
    <w:basedOn w:val="DefaultParagraphFont"/>
    <w:rsid w:val="001B77C9"/>
  </w:style>
  <w:style w:type="character" w:customStyle="1" w:styleId="cit">
    <w:name w:val="cit"/>
    <w:basedOn w:val="DefaultParagraphFont"/>
    <w:rsid w:val="00131766"/>
  </w:style>
  <w:style w:type="character" w:customStyle="1" w:styleId="highlight">
    <w:name w:val="highlight"/>
    <w:basedOn w:val="DefaultParagraphFont"/>
    <w:rsid w:val="00F70522"/>
  </w:style>
  <w:style w:type="character" w:customStyle="1" w:styleId="authors-list-item">
    <w:name w:val="authors-list-item"/>
    <w:basedOn w:val="DefaultParagraphFont"/>
    <w:rsid w:val="004A2422"/>
  </w:style>
  <w:style w:type="character" w:customStyle="1" w:styleId="author-sup-separator">
    <w:name w:val="author-sup-separator"/>
    <w:basedOn w:val="DefaultParagraphFont"/>
    <w:rsid w:val="004A2422"/>
  </w:style>
  <w:style w:type="character" w:customStyle="1" w:styleId="comma">
    <w:name w:val="comma"/>
    <w:basedOn w:val="DefaultParagraphFont"/>
    <w:rsid w:val="004A2422"/>
  </w:style>
  <w:style w:type="character" w:styleId="UnresolvedMention">
    <w:name w:val="Unresolved Mention"/>
    <w:basedOn w:val="DefaultParagraphFont"/>
    <w:uiPriority w:val="99"/>
    <w:semiHidden/>
    <w:unhideWhenUsed/>
    <w:rsid w:val="00E53C93"/>
    <w:rPr>
      <w:color w:val="605E5C"/>
      <w:shd w:val="clear" w:color="auto" w:fill="E1DFDD"/>
    </w:rPr>
  </w:style>
  <w:style w:type="paragraph" w:customStyle="1" w:styleId="ItemTitle">
    <w:name w:val="ItemTitle"/>
    <w:basedOn w:val="Normal"/>
    <w:qFormat/>
    <w:rsid w:val="006474EB"/>
    <w:pPr>
      <w:widowControl/>
      <w:spacing w:after="0"/>
    </w:pPr>
    <w:rPr>
      <w:rFonts w:ascii="Arial" w:eastAsia="Times" w:hAnsi="Arial"/>
      <w:b/>
      <w:noProof w:val="0"/>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529">
      <w:bodyDiv w:val="1"/>
      <w:marLeft w:val="0"/>
      <w:marRight w:val="0"/>
      <w:marTop w:val="0"/>
      <w:marBottom w:val="0"/>
      <w:divBdr>
        <w:top w:val="none" w:sz="0" w:space="0" w:color="auto"/>
        <w:left w:val="none" w:sz="0" w:space="0" w:color="auto"/>
        <w:bottom w:val="none" w:sz="0" w:space="0" w:color="auto"/>
        <w:right w:val="none" w:sz="0" w:space="0" w:color="auto"/>
      </w:divBdr>
      <w:divsChild>
        <w:div w:id="35786528">
          <w:marLeft w:val="0"/>
          <w:marRight w:val="0"/>
          <w:marTop w:val="0"/>
          <w:marBottom w:val="0"/>
          <w:divBdr>
            <w:top w:val="none" w:sz="0" w:space="0" w:color="auto"/>
            <w:left w:val="none" w:sz="0" w:space="0" w:color="auto"/>
            <w:bottom w:val="none" w:sz="0" w:space="0" w:color="auto"/>
            <w:right w:val="none" w:sz="0" w:space="0" w:color="auto"/>
          </w:divBdr>
        </w:div>
        <w:div w:id="1299072402">
          <w:marLeft w:val="0"/>
          <w:marRight w:val="0"/>
          <w:marTop w:val="0"/>
          <w:marBottom w:val="0"/>
          <w:divBdr>
            <w:top w:val="none" w:sz="0" w:space="0" w:color="auto"/>
            <w:left w:val="none" w:sz="0" w:space="0" w:color="auto"/>
            <w:bottom w:val="none" w:sz="0" w:space="0" w:color="auto"/>
            <w:right w:val="none" w:sz="0" w:space="0" w:color="auto"/>
          </w:divBdr>
        </w:div>
      </w:divsChild>
    </w:div>
    <w:div w:id="11609789">
      <w:bodyDiv w:val="1"/>
      <w:marLeft w:val="0"/>
      <w:marRight w:val="0"/>
      <w:marTop w:val="0"/>
      <w:marBottom w:val="0"/>
      <w:divBdr>
        <w:top w:val="none" w:sz="0" w:space="0" w:color="auto"/>
        <w:left w:val="none" w:sz="0" w:space="0" w:color="auto"/>
        <w:bottom w:val="none" w:sz="0" w:space="0" w:color="auto"/>
        <w:right w:val="none" w:sz="0" w:space="0" w:color="auto"/>
      </w:divBdr>
      <w:divsChild>
        <w:div w:id="1123228607">
          <w:marLeft w:val="0"/>
          <w:marRight w:val="1"/>
          <w:marTop w:val="0"/>
          <w:marBottom w:val="0"/>
          <w:divBdr>
            <w:top w:val="none" w:sz="0" w:space="0" w:color="auto"/>
            <w:left w:val="none" w:sz="0" w:space="0" w:color="auto"/>
            <w:bottom w:val="none" w:sz="0" w:space="0" w:color="auto"/>
            <w:right w:val="none" w:sz="0" w:space="0" w:color="auto"/>
          </w:divBdr>
          <w:divsChild>
            <w:div w:id="900405004">
              <w:marLeft w:val="0"/>
              <w:marRight w:val="0"/>
              <w:marTop w:val="0"/>
              <w:marBottom w:val="0"/>
              <w:divBdr>
                <w:top w:val="none" w:sz="0" w:space="0" w:color="auto"/>
                <w:left w:val="none" w:sz="0" w:space="0" w:color="auto"/>
                <w:bottom w:val="none" w:sz="0" w:space="0" w:color="auto"/>
                <w:right w:val="none" w:sz="0" w:space="0" w:color="auto"/>
              </w:divBdr>
              <w:divsChild>
                <w:div w:id="1412195633">
                  <w:marLeft w:val="0"/>
                  <w:marRight w:val="1"/>
                  <w:marTop w:val="0"/>
                  <w:marBottom w:val="0"/>
                  <w:divBdr>
                    <w:top w:val="none" w:sz="0" w:space="0" w:color="auto"/>
                    <w:left w:val="none" w:sz="0" w:space="0" w:color="auto"/>
                    <w:bottom w:val="none" w:sz="0" w:space="0" w:color="auto"/>
                    <w:right w:val="none" w:sz="0" w:space="0" w:color="auto"/>
                  </w:divBdr>
                  <w:divsChild>
                    <w:div w:id="1610965595">
                      <w:marLeft w:val="0"/>
                      <w:marRight w:val="0"/>
                      <w:marTop w:val="0"/>
                      <w:marBottom w:val="0"/>
                      <w:divBdr>
                        <w:top w:val="none" w:sz="0" w:space="0" w:color="auto"/>
                        <w:left w:val="none" w:sz="0" w:space="0" w:color="auto"/>
                        <w:bottom w:val="none" w:sz="0" w:space="0" w:color="auto"/>
                        <w:right w:val="none" w:sz="0" w:space="0" w:color="auto"/>
                      </w:divBdr>
                      <w:divsChild>
                        <w:div w:id="1946188117">
                          <w:marLeft w:val="0"/>
                          <w:marRight w:val="0"/>
                          <w:marTop w:val="0"/>
                          <w:marBottom w:val="0"/>
                          <w:divBdr>
                            <w:top w:val="none" w:sz="0" w:space="0" w:color="auto"/>
                            <w:left w:val="none" w:sz="0" w:space="0" w:color="auto"/>
                            <w:bottom w:val="none" w:sz="0" w:space="0" w:color="auto"/>
                            <w:right w:val="none" w:sz="0" w:space="0" w:color="auto"/>
                          </w:divBdr>
                          <w:divsChild>
                            <w:div w:id="2036806526">
                              <w:marLeft w:val="0"/>
                              <w:marRight w:val="0"/>
                              <w:marTop w:val="120"/>
                              <w:marBottom w:val="360"/>
                              <w:divBdr>
                                <w:top w:val="none" w:sz="0" w:space="0" w:color="auto"/>
                                <w:left w:val="none" w:sz="0" w:space="0" w:color="auto"/>
                                <w:bottom w:val="none" w:sz="0" w:space="0" w:color="auto"/>
                                <w:right w:val="none" w:sz="0" w:space="0" w:color="auto"/>
                              </w:divBdr>
                              <w:divsChild>
                                <w:div w:id="1587500882">
                                  <w:marLeft w:val="380"/>
                                  <w:marRight w:val="0"/>
                                  <w:marTop w:val="0"/>
                                  <w:marBottom w:val="0"/>
                                  <w:divBdr>
                                    <w:top w:val="none" w:sz="0" w:space="0" w:color="auto"/>
                                    <w:left w:val="none" w:sz="0" w:space="0" w:color="auto"/>
                                    <w:bottom w:val="none" w:sz="0" w:space="0" w:color="auto"/>
                                    <w:right w:val="none" w:sz="0" w:space="0" w:color="auto"/>
                                  </w:divBdr>
                                  <w:divsChild>
                                    <w:div w:id="70256123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094">
      <w:bodyDiv w:val="1"/>
      <w:marLeft w:val="0"/>
      <w:marRight w:val="0"/>
      <w:marTop w:val="0"/>
      <w:marBottom w:val="0"/>
      <w:divBdr>
        <w:top w:val="none" w:sz="0" w:space="0" w:color="auto"/>
        <w:left w:val="none" w:sz="0" w:space="0" w:color="auto"/>
        <w:bottom w:val="none" w:sz="0" w:space="0" w:color="auto"/>
        <w:right w:val="none" w:sz="0" w:space="0" w:color="auto"/>
      </w:divBdr>
      <w:divsChild>
        <w:div w:id="2019960201">
          <w:marLeft w:val="0"/>
          <w:marRight w:val="0"/>
          <w:marTop w:val="0"/>
          <w:marBottom w:val="0"/>
          <w:divBdr>
            <w:top w:val="none" w:sz="0" w:space="0" w:color="auto"/>
            <w:left w:val="none" w:sz="0" w:space="0" w:color="auto"/>
            <w:bottom w:val="none" w:sz="0" w:space="0" w:color="auto"/>
            <w:right w:val="none" w:sz="0" w:space="0" w:color="auto"/>
          </w:divBdr>
        </w:div>
      </w:divsChild>
    </w:div>
    <w:div w:id="32971671">
      <w:bodyDiv w:val="1"/>
      <w:marLeft w:val="0"/>
      <w:marRight w:val="0"/>
      <w:marTop w:val="0"/>
      <w:marBottom w:val="0"/>
      <w:divBdr>
        <w:top w:val="none" w:sz="0" w:space="0" w:color="auto"/>
        <w:left w:val="none" w:sz="0" w:space="0" w:color="auto"/>
        <w:bottom w:val="none" w:sz="0" w:space="0" w:color="auto"/>
        <w:right w:val="none" w:sz="0" w:space="0" w:color="auto"/>
      </w:divBdr>
    </w:div>
    <w:div w:id="34350655">
      <w:bodyDiv w:val="1"/>
      <w:marLeft w:val="0"/>
      <w:marRight w:val="0"/>
      <w:marTop w:val="0"/>
      <w:marBottom w:val="0"/>
      <w:divBdr>
        <w:top w:val="none" w:sz="0" w:space="0" w:color="auto"/>
        <w:left w:val="none" w:sz="0" w:space="0" w:color="auto"/>
        <w:bottom w:val="none" w:sz="0" w:space="0" w:color="auto"/>
        <w:right w:val="none" w:sz="0" w:space="0" w:color="auto"/>
      </w:divBdr>
    </w:div>
    <w:div w:id="47387540">
      <w:bodyDiv w:val="1"/>
      <w:marLeft w:val="0"/>
      <w:marRight w:val="0"/>
      <w:marTop w:val="0"/>
      <w:marBottom w:val="0"/>
      <w:divBdr>
        <w:top w:val="none" w:sz="0" w:space="0" w:color="auto"/>
        <w:left w:val="none" w:sz="0" w:space="0" w:color="auto"/>
        <w:bottom w:val="none" w:sz="0" w:space="0" w:color="auto"/>
        <w:right w:val="none" w:sz="0" w:space="0" w:color="auto"/>
      </w:divBdr>
    </w:div>
    <w:div w:id="49308925">
      <w:bodyDiv w:val="1"/>
      <w:marLeft w:val="0"/>
      <w:marRight w:val="0"/>
      <w:marTop w:val="0"/>
      <w:marBottom w:val="0"/>
      <w:divBdr>
        <w:top w:val="none" w:sz="0" w:space="0" w:color="auto"/>
        <w:left w:val="none" w:sz="0" w:space="0" w:color="auto"/>
        <w:bottom w:val="none" w:sz="0" w:space="0" w:color="auto"/>
        <w:right w:val="none" w:sz="0" w:space="0" w:color="auto"/>
      </w:divBdr>
      <w:divsChild>
        <w:div w:id="449662938">
          <w:marLeft w:val="0"/>
          <w:marRight w:val="0"/>
          <w:marTop w:val="0"/>
          <w:marBottom w:val="0"/>
          <w:divBdr>
            <w:top w:val="none" w:sz="0" w:space="0" w:color="auto"/>
            <w:left w:val="none" w:sz="0" w:space="0" w:color="auto"/>
            <w:bottom w:val="none" w:sz="0" w:space="0" w:color="auto"/>
            <w:right w:val="none" w:sz="0" w:space="0" w:color="auto"/>
          </w:divBdr>
          <w:divsChild>
            <w:div w:id="1719357189">
              <w:marLeft w:val="0"/>
              <w:marRight w:val="0"/>
              <w:marTop w:val="0"/>
              <w:marBottom w:val="0"/>
              <w:divBdr>
                <w:top w:val="none" w:sz="0" w:space="0" w:color="auto"/>
                <w:left w:val="none" w:sz="0" w:space="0" w:color="auto"/>
                <w:bottom w:val="none" w:sz="0" w:space="0" w:color="auto"/>
                <w:right w:val="none" w:sz="0" w:space="0" w:color="auto"/>
              </w:divBdr>
              <w:divsChild>
                <w:div w:id="903224495">
                  <w:marLeft w:val="0"/>
                  <w:marRight w:val="0"/>
                  <w:marTop w:val="0"/>
                  <w:marBottom w:val="0"/>
                  <w:divBdr>
                    <w:top w:val="none" w:sz="0" w:space="0" w:color="auto"/>
                    <w:left w:val="none" w:sz="0" w:space="0" w:color="auto"/>
                    <w:bottom w:val="none" w:sz="0" w:space="0" w:color="auto"/>
                    <w:right w:val="none" w:sz="0" w:space="0" w:color="auto"/>
                  </w:divBdr>
                  <w:divsChild>
                    <w:div w:id="1714386800">
                      <w:marLeft w:val="0"/>
                      <w:marRight w:val="0"/>
                      <w:marTop w:val="0"/>
                      <w:marBottom w:val="0"/>
                      <w:divBdr>
                        <w:top w:val="none" w:sz="0" w:space="0" w:color="auto"/>
                        <w:left w:val="none" w:sz="0" w:space="0" w:color="auto"/>
                        <w:bottom w:val="none" w:sz="0" w:space="0" w:color="auto"/>
                        <w:right w:val="none" w:sz="0" w:space="0" w:color="auto"/>
                      </w:divBdr>
                      <w:divsChild>
                        <w:div w:id="1330403887">
                          <w:marLeft w:val="0"/>
                          <w:marRight w:val="0"/>
                          <w:marTop w:val="0"/>
                          <w:marBottom w:val="0"/>
                          <w:divBdr>
                            <w:top w:val="none" w:sz="0" w:space="0" w:color="auto"/>
                            <w:left w:val="none" w:sz="0" w:space="0" w:color="auto"/>
                            <w:bottom w:val="none" w:sz="0" w:space="0" w:color="auto"/>
                            <w:right w:val="none" w:sz="0" w:space="0" w:color="auto"/>
                          </w:divBdr>
                          <w:divsChild>
                            <w:div w:id="398526707">
                              <w:marLeft w:val="0"/>
                              <w:marRight w:val="0"/>
                              <w:marTop w:val="0"/>
                              <w:marBottom w:val="0"/>
                              <w:divBdr>
                                <w:top w:val="none" w:sz="0" w:space="0" w:color="auto"/>
                                <w:left w:val="none" w:sz="0" w:space="0" w:color="auto"/>
                                <w:bottom w:val="none" w:sz="0" w:space="0" w:color="auto"/>
                                <w:right w:val="none" w:sz="0" w:space="0" w:color="auto"/>
                              </w:divBdr>
                              <w:divsChild>
                                <w:div w:id="663972972">
                                  <w:marLeft w:val="0"/>
                                  <w:marRight w:val="0"/>
                                  <w:marTop w:val="0"/>
                                  <w:marBottom w:val="0"/>
                                  <w:divBdr>
                                    <w:top w:val="single" w:sz="6" w:space="0" w:color="F5F5F5"/>
                                    <w:left w:val="single" w:sz="6" w:space="0" w:color="F5F5F5"/>
                                    <w:bottom w:val="single" w:sz="6" w:space="0" w:color="F5F5F5"/>
                                    <w:right w:val="single" w:sz="6" w:space="0" w:color="F5F5F5"/>
                                  </w:divBdr>
                                  <w:divsChild>
                                    <w:div w:id="1243221201">
                                      <w:marLeft w:val="0"/>
                                      <w:marRight w:val="0"/>
                                      <w:marTop w:val="0"/>
                                      <w:marBottom w:val="0"/>
                                      <w:divBdr>
                                        <w:top w:val="none" w:sz="0" w:space="0" w:color="auto"/>
                                        <w:left w:val="none" w:sz="0" w:space="0" w:color="auto"/>
                                        <w:bottom w:val="none" w:sz="0" w:space="0" w:color="auto"/>
                                        <w:right w:val="none" w:sz="0" w:space="0" w:color="auto"/>
                                      </w:divBdr>
                                      <w:divsChild>
                                        <w:div w:id="48458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552417">
      <w:bodyDiv w:val="1"/>
      <w:marLeft w:val="0"/>
      <w:marRight w:val="0"/>
      <w:marTop w:val="0"/>
      <w:marBottom w:val="0"/>
      <w:divBdr>
        <w:top w:val="none" w:sz="0" w:space="0" w:color="auto"/>
        <w:left w:val="none" w:sz="0" w:space="0" w:color="auto"/>
        <w:bottom w:val="none" w:sz="0" w:space="0" w:color="auto"/>
        <w:right w:val="none" w:sz="0" w:space="0" w:color="auto"/>
      </w:divBdr>
    </w:div>
    <w:div w:id="58479843">
      <w:bodyDiv w:val="1"/>
      <w:marLeft w:val="0"/>
      <w:marRight w:val="0"/>
      <w:marTop w:val="0"/>
      <w:marBottom w:val="0"/>
      <w:divBdr>
        <w:top w:val="none" w:sz="0" w:space="0" w:color="auto"/>
        <w:left w:val="none" w:sz="0" w:space="0" w:color="auto"/>
        <w:bottom w:val="none" w:sz="0" w:space="0" w:color="auto"/>
        <w:right w:val="none" w:sz="0" w:space="0" w:color="auto"/>
      </w:divBdr>
      <w:divsChild>
        <w:div w:id="1688093634">
          <w:marLeft w:val="0"/>
          <w:marRight w:val="1"/>
          <w:marTop w:val="0"/>
          <w:marBottom w:val="0"/>
          <w:divBdr>
            <w:top w:val="none" w:sz="0" w:space="0" w:color="auto"/>
            <w:left w:val="none" w:sz="0" w:space="0" w:color="auto"/>
            <w:bottom w:val="none" w:sz="0" w:space="0" w:color="auto"/>
            <w:right w:val="none" w:sz="0" w:space="0" w:color="auto"/>
          </w:divBdr>
          <w:divsChild>
            <w:div w:id="41485391">
              <w:marLeft w:val="0"/>
              <w:marRight w:val="0"/>
              <w:marTop w:val="0"/>
              <w:marBottom w:val="0"/>
              <w:divBdr>
                <w:top w:val="none" w:sz="0" w:space="0" w:color="auto"/>
                <w:left w:val="none" w:sz="0" w:space="0" w:color="auto"/>
                <w:bottom w:val="none" w:sz="0" w:space="0" w:color="auto"/>
                <w:right w:val="none" w:sz="0" w:space="0" w:color="auto"/>
              </w:divBdr>
              <w:divsChild>
                <w:div w:id="1303268831">
                  <w:marLeft w:val="0"/>
                  <w:marRight w:val="1"/>
                  <w:marTop w:val="0"/>
                  <w:marBottom w:val="0"/>
                  <w:divBdr>
                    <w:top w:val="none" w:sz="0" w:space="0" w:color="auto"/>
                    <w:left w:val="none" w:sz="0" w:space="0" w:color="auto"/>
                    <w:bottom w:val="none" w:sz="0" w:space="0" w:color="auto"/>
                    <w:right w:val="none" w:sz="0" w:space="0" w:color="auto"/>
                  </w:divBdr>
                  <w:divsChild>
                    <w:div w:id="441996423">
                      <w:marLeft w:val="0"/>
                      <w:marRight w:val="0"/>
                      <w:marTop w:val="0"/>
                      <w:marBottom w:val="0"/>
                      <w:divBdr>
                        <w:top w:val="none" w:sz="0" w:space="0" w:color="auto"/>
                        <w:left w:val="none" w:sz="0" w:space="0" w:color="auto"/>
                        <w:bottom w:val="none" w:sz="0" w:space="0" w:color="auto"/>
                        <w:right w:val="none" w:sz="0" w:space="0" w:color="auto"/>
                      </w:divBdr>
                      <w:divsChild>
                        <w:div w:id="892011045">
                          <w:marLeft w:val="0"/>
                          <w:marRight w:val="0"/>
                          <w:marTop w:val="0"/>
                          <w:marBottom w:val="0"/>
                          <w:divBdr>
                            <w:top w:val="none" w:sz="0" w:space="0" w:color="auto"/>
                            <w:left w:val="none" w:sz="0" w:space="0" w:color="auto"/>
                            <w:bottom w:val="none" w:sz="0" w:space="0" w:color="auto"/>
                            <w:right w:val="none" w:sz="0" w:space="0" w:color="auto"/>
                          </w:divBdr>
                          <w:divsChild>
                            <w:div w:id="1155686602">
                              <w:marLeft w:val="240"/>
                              <w:marRight w:val="0"/>
                              <w:marTop w:val="0"/>
                              <w:marBottom w:val="0"/>
                              <w:divBdr>
                                <w:top w:val="none" w:sz="0" w:space="0" w:color="auto"/>
                                <w:left w:val="none" w:sz="0" w:space="0" w:color="auto"/>
                                <w:bottom w:val="none" w:sz="0" w:space="0" w:color="auto"/>
                                <w:right w:val="none" w:sz="0" w:space="0" w:color="auto"/>
                              </w:divBdr>
                            </w:div>
                            <w:div w:id="1734545640">
                              <w:marLeft w:val="0"/>
                              <w:marRight w:val="0"/>
                              <w:marTop w:val="45"/>
                              <w:marBottom w:val="0"/>
                              <w:divBdr>
                                <w:top w:val="single" w:sz="6" w:space="2" w:color="CCCCCC"/>
                                <w:left w:val="single" w:sz="6" w:space="2" w:color="CCCCCC"/>
                                <w:bottom w:val="single" w:sz="6" w:space="2" w:color="CCCCCC"/>
                                <w:right w:val="single" w:sz="6" w:space="2" w:color="CCCCCC"/>
                              </w:divBdr>
                              <w:divsChild>
                                <w:div w:id="1095321286">
                                  <w:marLeft w:val="0"/>
                                  <w:marRight w:val="0"/>
                                  <w:marTop w:val="0"/>
                                  <w:marBottom w:val="0"/>
                                  <w:divBdr>
                                    <w:top w:val="none" w:sz="0" w:space="0" w:color="auto"/>
                                    <w:left w:val="none" w:sz="0" w:space="0" w:color="auto"/>
                                    <w:bottom w:val="none" w:sz="0" w:space="0" w:color="auto"/>
                                    <w:right w:val="none" w:sz="0" w:space="0" w:color="auto"/>
                                  </w:divBdr>
                                </w:div>
                                <w:div w:id="1718777748">
                                  <w:marLeft w:val="0"/>
                                  <w:marRight w:val="0"/>
                                  <w:marTop w:val="0"/>
                                  <w:marBottom w:val="0"/>
                                  <w:divBdr>
                                    <w:top w:val="none" w:sz="0" w:space="0" w:color="auto"/>
                                    <w:left w:val="none" w:sz="0" w:space="0" w:color="auto"/>
                                    <w:bottom w:val="none" w:sz="0" w:space="0" w:color="auto"/>
                                    <w:right w:val="none" w:sz="0" w:space="0" w:color="auto"/>
                                  </w:divBdr>
                                  <w:divsChild>
                                    <w:div w:id="1079712102">
                                      <w:marLeft w:val="0"/>
                                      <w:marRight w:val="0"/>
                                      <w:marTop w:val="0"/>
                                      <w:marBottom w:val="0"/>
                                      <w:divBdr>
                                        <w:top w:val="none" w:sz="0" w:space="0" w:color="auto"/>
                                        <w:left w:val="none" w:sz="0" w:space="0" w:color="auto"/>
                                        <w:bottom w:val="none" w:sz="0" w:space="0" w:color="auto"/>
                                        <w:right w:val="none" w:sz="0" w:space="0" w:color="auto"/>
                                      </w:divBdr>
                                    </w:div>
                                  </w:divsChild>
                                </w:div>
                                <w:div w:id="143158778">
                                  <w:marLeft w:val="0"/>
                                  <w:marRight w:val="0"/>
                                  <w:marTop w:val="0"/>
                                  <w:marBottom w:val="0"/>
                                  <w:divBdr>
                                    <w:top w:val="none" w:sz="0" w:space="0" w:color="auto"/>
                                    <w:left w:val="none" w:sz="0" w:space="0" w:color="auto"/>
                                    <w:bottom w:val="none" w:sz="0" w:space="0" w:color="auto"/>
                                    <w:right w:val="none" w:sz="0" w:space="0" w:color="auto"/>
                                  </w:divBdr>
                                </w:div>
                                <w:div w:id="1142969163">
                                  <w:marLeft w:val="0"/>
                                  <w:marRight w:val="0"/>
                                  <w:marTop w:val="0"/>
                                  <w:marBottom w:val="0"/>
                                  <w:divBdr>
                                    <w:top w:val="none" w:sz="0" w:space="0" w:color="auto"/>
                                    <w:left w:val="none" w:sz="0" w:space="0" w:color="auto"/>
                                    <w:bottom w:val="none" w:sz="0" w:space="0" w:color="auto"/>
                                    <w:right w:val="none" w:sz="0" w:space="0" w:color="auto"/>
                                  </w:divBdr>
                                </w:div>
                                <w:div w:id="233318116">
                                  <w:marLeft w:val="0"/>
                                  <w:marRight w:val="0"/>
                                  <w:marTop w:val="0"/>
                                  <w:marBottom w:val="0"/>
                                  <w:divBdr>
                                    <w:top w:val="none" w:sz="0" w:space="0" w:color="auto"/>
                                    <w:left w:val="none" w:sz="0" w:space="0" w:color="auto"/>
                                    <w:bottom w:val="none" w:sz="0" w:space="0" w:color="auto"/>
                                    <w:right w:val="none" w:sz="0" w:space="0" w:color="auto"/>
                                  </w:divBdr>
                                </w:div>
                                <w:div w:id="2069304368">
                                  <w:marLeft w:val="0"/>
                                  <w:marRight w:val="0"/>
                                  <w:marTop w:val="0"/>
                                  <w:marBottom w:val="0"/>
                                  <w:divBdr>
                                    <w:top w:val="none" w:sz="0" w:space="0" w:color="auto"/>
                                    <w:left w:val="none" w:sz="0" w:space="0" w:color="auto"/>
                                    <w:bottom w:val="none" w:sz="0" w:space="0" w:color="auto"/>
                                    <w:right w:val="none" w:sz="0" w:space="0" w:color="auto"/>
                                  </w:divBdr>
                                </w:div>
                                <w:div w:id="139621543">
                                  <w:marLeft w:val="0"/>
                                  <w:marRight w:val="0"/>
                                  <w:marTop w:val="0"/>
                                  <w:marBottom w:val="0"/>
                                  <w:divBdr>
                                    <w:top w:val="none" w:sz="0" w:space="0" w:color="auto"/>
                                    <w:left w:val="none" w:sz="0" w:space="0" w:color="auto"/>
                                    <w:bottom w:val="none" w:sz="0" w:space="0" w:color="auto"/>
                                    <w:right w:val="none" w:sz="0" w:space="0" w:color="auto"/>
                                  </w:divBdr>
                                </w:div>
                              </w:divsChild>
                            </w:div>
                            <w:div w:id="555969255">
                              <w:marLeft w:val="0"/>
                              <w:marRight w:val="0"/>
                              <w:marTop w:val="0"/>
                              <w:marBottom w:val="0"/>
                              <w:divBdr>
                                <w:top w:val="none" w:sz="0" w:space="0" w:color="auto"/>
                                <w:left w:val="none" w:sz="0" w:space="0" w:color="auto"/>
                                <w:bottom w:val="none" w:sz="0" w:space="0" w:color="auto"/>
                                <w:right w:val="none" w:sz="0" w:space="0" w:color="auto"/>
                              </w:divBdr>
                            </w:div>
                          </w:divsChild>
                        </w:div>
                        <w:div w:id="1389299214">
                          <w:marLeft w:val="0"/>
                          <w:marRight w:val="0"/>
                          <w:marTop w:val="0"/>
                          <w:marBottom w:val="0"/>
                          <w:divBdr>
                            <w:top w:val="none" w:sz="0" w:space="0" w:color="auto"/>
                            <w:left w:val="none" w:sz="0" w:space="0" w:color="auto"/>
                            <w:bottom w:val="none" w:sz="0" w:space="0" w:color="auto"/>
                            <w:right w:val="none" w:sz="0" w:space="0" w:color="auto"/>
                          </w:divBdr>
                          <w:divsChild>
                            <w:div w:id="1606419572">
                              <w:marLeft w:val="0"/>
                              <w:marRight w:val="0"/>
                              <w:marTop w:val="0"/>
                              <w:marBottom w:val="0"/>
                              <w:divBdr>
                                <w:top w:val="none" w:sz="0" w:space="0" w:color="auto"/>
                                <w:left w:val="none" w:sz="0" w:space="0" w:color="auto"/>
                                <w:bottom w:val="none" w:sz="0" w:space="0" w:color="auto"/>
                                <w:right w:val="none" w:sz="0" w:space="0" w:color="auto"/>
                              </w:divBdr>
                            </w:div>
                          </w:divsChild>
                        </w:div>
                        <w:div w:id="925773010">
                          <w:marLeft w:val="0"/>
                          <w:marRight w:val="0"/>
                          <w:marTop w:val="0"/>
                          <w:marBottom w:val="0"/>
                          <w:divBdr>
                            <w:top w:val="none" w:sz="0" w:space="0" w:color="auto"/>
                            <w:left w:val="none" w:sz="0" w:space="0" w:color="auto"/>
                            <w:bottom w:val="none" w:sz="0" w:space="0" w:color="auto"/>
                            <w:right w:val="none" w:sz="0" w:space="0" w:color="auto"/>
                          </w:divBdr>
                          <w:divsChild>
                            <w:div w:id="2108036005">
                              <w:marLeft w:val="0"/>
                              <w:marRight w:val="0"/>
                              <w:marTop w:val="120"/>
                              <w:marBottom w:val="360"/>
                              <w:divBdr>
                                <w:top w:val="none" w:sz="0" w:space="0" w:color="auto"/>
                                <w:left w:val="none" w:sz="0" w:space="0" w:color="auto"/>
                                <w:bottom w:val="none" w:sz="0" w:space="0" w:color="auto"/>
                                <w:right w:val="none" w:sz="0" w:space="0" w:color="auto"/>
                              </w:divBdr>
                              <w:divsChild>
                                <w:div w:id="1423448172">
                                  <w:marLeft w:val="0"/>
                                  <w:marRight w:val="0"/>
                                  <w:marTop w:val="0"/>
                                  <w:marBottom w:val="0"/>
                                  <w:divBdr>
                                    <w:top w:val="none" w:sz="0" w:space="0" w:color="auto"/>
                                    <w:left w:val="none" w:sz="0" w:space="0" w:color="auto"/>
                                    <w:bottom w:val="none" w:sz="0" w:space="0" w:color="auto"/>
                                    <w:right w:val="none" w:sz="0" w:space="0" w:color="auto"/>
                                  </w:divBdr>
                                </w:div>
                                <w:div w:id="168034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352">
      <w:bodyDiv w:val="1"/>
      <w:marLeft w:val="0"/>
      <w:marRight w:val="0"/>
      <w:marTop w:val="0"/>
      <w:marBottom w:val="0"/>
      <w:divBdr>
        <w:top w:val="none" w:sz="0" w:space="0" w:color="auto"/>
        <w:left w:val="none" w:sz="0" w:space="0" w:color="auto"/>
        <w:bottom w:val="none" w:sz="0" w:space="0" w:color="auto"/>
        <w:right w:val="none" w:sz="0" w:space="0" w:color="auto"/>
      </w:divBdr>
      <w:divsChild>
        <w:div w:id="1155727920">
          <w:marLeft w:val="0"/>
          <w:marRight w:val="0"/>
          <w:marTop w:val="0"/>
          <w:marBottom w:val="0"/>
          <w:divBdr>
            <w:top w:val="none" w:sz="0" w:space="0" w:color="auto"/>
            <w:left w:val="none" w:sz="0" w:space="0" w:color="auto"/>
            <w:bottom w:val="none" w:sz="0" w:space="0" w:color="auto"/>
            <w:right w:val="none" w:sz="0" w:space="0" w:color="auto"/>
          </w:divBdr>
          <w:divsChild>
            <w:div w:id="799231640">
              <w:marLeft w:val="0"/>
              <w:marRight w:val="0"/>
              <w:marTop w:val="0"/>
              <w:marBottom w:val="0"/>
              <w:divBdr>
                <w:top w:val="none" w:sz="0" w:space="0" w:color="auto"/>
                <w:left w:val="none" w:sz="0" w:space="0" w:color="auto"/>
                <w:bottom w:val="none" w:sz="0" w:space="0" w:color="auto"/>
                <w:right w:val="none" w:sz="0" w:space="0" w:color="auto"/>
              </w:divBdr>
              <w:divsChild>
                <w:div w:id="804548850">
                  <w:marLeft w:val="0"/>
                  <w:marRight w:val="-6084"/>
                  <w:marTop w:val="0"/>
                  <w:marBottom w:val="0"/>
                  <w:divBdr>
                    <w:top w:val="none" w:sz="0" w:space="0" w:color="auto"/>
                    <w:left w:val="none" w:sz="0" w:space="0" w:color="auto"/>
                    <w:bottom w:val="none" w:sz="0" w:space="0" w:color="auto"/>
                    <w:right w:val="none" w:sz="0" w:space="0" w:color="auto"/>
                  </w:divBdr>
                  <w:divsChild>
                    <w:div w:id="1236086491">
                      <w:marLeft w:val="0"/>
                      <w:marRight w:val="5604"/>
                      <w:marTop w:val="0"/>
                      <w:marBottom w:val="0"/>
                      <w:divBdr>
                        <w:top w:val="none" w:sz="0" w:space="0" w:color="auto"/>
                        <w:left w:val="none" w:sz="0" w:space="0" w:color="auto"/>
                        <w:bottom w:val="none" w:sz="0" w:space="0" w:color="auto"/>
                        <w:right w:val="none" w:sz="0" w:space="0" w:color="auto"/>
                      </w:divBdr>
                      <w:divsChild>
                        <w:div w:id="165286575">
                          <w:marLeft w:val="0"/>
                          <w:marRight w:val="0"/>
                          <w:marTop w:val="0"/>
                          <w:marBottom w:val="0"/>
                          <w:divBdr>
                            <w:top w:val="none" w:sz="0" w:space="0" w:color="auto"/>
                            <w:left w:val="none" w:sz="0" w:space="0" w:color="auto"/>
                            <w:bottom w:val="none" w:sz="0" w:space="0" w:color="auto"/>
                            <w:right w:val="none" w:sz="0" w:space="0" w:color="auto"/>
                          </w:divBdr>
                          <w:divsChild>
                            <w:div w:id="70733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26359">
      <w:bodyDiv w:val="1"/>
      <w:marLeft w:val="0"/>
      <w:marRight w:val="0"/>
      <w:marTop w:val="0"/>
      <w:marBottom w:val="0"/>
      <w:divBdr>
        <w:top w:val="none" w:sz="0" w:space="0" w:color="auto"/>
        <w:left w:val="none" w:sz="0" w:space="0" w:color="auto"/>
        <w:bottom w:val="none" w:sz="0" w:space="0" w:color="auto"/>
        <w:right w:val="none" w:sz="0" w:space="0" w:color="auto"/>
      </w:divBdr>
    </w:div>
    <w:div w:id="67115569">
      <w:bodyDiv w:val="1"/>
      <w:marLeft w:val="0"/>
      <w:marRight w:val="0"/>
      <w:marTop w:val="0"/>
      <w:marBottom w:val="0"/>
      <w:divBdr>
        <w:top w:val="none" w:sz="0" w:space="0" w:color="auto"/>
        <w:left w:val="none" w:sz="0" w:space="0" w:color="auto"/>
        <w:bottom w:val="none" w:sz="0" w:space="0" w:color="auto"/>
        <w:right w:val="none" w:sz="0" w:space="0" w:color="auto"/>
      </w:divBdr>
      <w:divsChild>
        <w:div w:id="1670790108">
          <w:marLeft w:val="0"/>
          <w:marRight w:val="0"/>
          <w:marTop w:val="0"/>
          <w:marBottom w:val="0"/>
          <w:divBdr>
            <w:top w:val="none" w:sz="0" w:space="0" w:color="auto"/>
            <w:left w:val="none" w:sz="0" w:space="0" w:color="auto"/>
            <w:bottom w:val="none" w:sz="0" w:space="0" w:color="auto"/>
            <w:right w:val="none" w:sz="0" w:space="0" w:color="auto"/>
          </w:divBdr>
        </w:div>
      </w:divsChild>
    </w:div>
    <w:div w:id="69933023">
      <w:bodyDiv w:val="1"/>
      <w:marLeft w:val="0"/>
      <w:marRight w:val="0"/>
      <w:marTop w:val="0"/>
      <w:marBottom w:val="0"/>
      <w:divBdr>
        <w:top w:val="none" w:sz="0" w:space="0" w:color="auto"/>
        <w:left w:val="none" w:sz="0" w:space="0" w:color="auto"/>
        <w:bottom w:val="none" w:sz="0" w:space="0" w:color="auto"/>
        <w:right w:val="none" w:sz="0" w:space="0" w:color="auto"/>
      </w:divBdr>
    </w:div>
    <w:div w:id="70928487">
      <w:bodyDiv w:val="1"/>
      <w:marLeft w:val="0"/>
      <w:marRight w:val="0"/>
      <w:marTop w:val="0"/>
      <w:marBottom w:val="0"/>
      <w:divBdr>
        <w:top w:val="none" w:sz="0" w:space="0" w:color="auto"/>
        <w:left w:val="none" w:sz="0" w:space="0" w:color="auto"/>
        <w:bottom w:val="none" w:sz="0" w:space="0" w:color="auto"/>
        <w:right w:val="none" w:sz="0" w:space="0" w:color="auto"/>
      </w:divBdr>
      <w:divsChild>
        <w:div w:id="1014382176">
          <w:marLeft w:val="0"/>
          <w:marRight w:val="0"/>
          <w:marTop w:val="0"/>
          <w:marBottom w:val="0"/>
          <w:divBdr>
            <w:top w:val="none" w:sz="0" w:space="0" w:color="auto"/>
            <w:left w:val="none" w:sz="0" w:space="0" w:color="auto"/>
            <w:bottom w:val="none" w:sz="0" w:space="0" w:color="auto"/>
            <w:right w:val="none" w:sz="0" w:space="0" w:color="auto"/>
          </w:divBdr>
          <w:divsChild>
            <w:div w:id="8232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0752">
      <w:bodyDiv w:val="1"/>
      <w:marLeft w:val="0"/>
      <w:marRight w:val="0"/>
      <w:marTop w:val="0"/>
      <w:marBottom w:val="0"/>
      <w:divBdr>
        <w:top w:val="none" w:sz="0" w:space="0" w:color="auto"/>
        <w:left w:val="none" w:sz="0" w:space="0" w:color="auto"/>
        <w:bottom w:val="none" w:sz="0" w:space="0" w:color="auto"/>
        <w:right w:val="none" w:sz="0" w:space="0" w:color="auto"/>
      </w:divBdr>
      <w:divsChild>
        <w:div w:id="1094135404">
          <w:marLeft w:val="0"/>
          <w:marRight w:val="0"/>
          <w:marTop w:val="0"/>
          <w:marBottom w:val="0"/>
          <w:divBdr>
            <w:top w:val="none" w:sz="0" w:space="0" w:color="auto"/>
            <w:left w:val="none" w:sz="0" w:space="0" w:color="auto"/>
            <w:bottom w:val="none" w:sz="0" w:space="0" w:color="auto"/>
            <w:right w:val="none" w:sz="0" w:space="0" w:color="auto"/>
          </w:divBdr>
          <w:divsChild>
            <w:div w:id="655959848">
              <w:marLeft w:val="0"/>
              <w:marRight w:val="0"/>
              <w:marTop w:val="0"/>
              <w:marBottom w:val="0"/>
              <w:divBdr>
                <w:top w:val="none" w:sz="0" w:space="0" w:color="auto"/>
                <w:left w:val="none" w:sz="0" w:space="0" w:color="auto"/>
                <w:bottom w:val="single" w:sz="6" w:space="0" w:color="8D8D8D"/>
                <w:right w:val="none" w:sz="0" w:space="0" w:color="auto"/>
              </w:divBdr>
              <w:divsChild>
                <w:div w:id="177867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15412">
      <w:bodyDiv w:val="1"/>
      <w:marLeft w:val="0"/>
      <w:marRight w:val="0"/>
      <w:marTop w:val="0"/>
      <w:marBottom w:val="0"/>
      <w:divBdr>
        <w:top w:val="none" w:sz="0" w:space="0" w:color="auto"/>
        <w:left w:val="none" w:sz="0" w:space="0" w:color="auto"/>
        <w:bottom w:val="none" w:sz="0" w:space="0" w:color="auto"/>
        <w:right w:val="none" w:sz="0" w:space="0" w:color="auto"/>
      </w:divBdr>
      <w:divsChild>
        <w:div w:id="1358848430">
          <w:marLeft w:val="0"/>
          <w:marRight w:val="0"/>
          <w:marTop w:val="0"/>
          <w:marBottom w:val="0"/>
          <w:divBdr>
            <w:top w:val="none" w:sz="0" w:space="0" w:color="auto"/>
            <w:left w:val="none" w:sz="0" w:space="0" w:color="auto"/>
            <w:bottom w:val="none" w:sz="0" w:space="0" w:color="auto"/>
            <w:right w:val="none" w:sz="0" w:space="0" w:color="auto"/>
          </w:divBdr>
          <w:divsChild>
            <w:div w:id="357702787">
              <w:marLeft w:val="0"/>
              <w:marRight w:val="0"/>
              <w:marTop w:val="0"/>
              <w:marBottom w:val="0"/>
              <w:divBdr>
                <w:top w:val="none" w:sz="0" w:space="0" w:color="auto"/>
                <w:left w:val="none" w:sz="0" w:space="0" w:color="auto"/>
                <w:bottom w:val="none" w:sz="0" w:space="0" w:color="auto"/>
                <w:right w:val="none" w:sz="0" w:space="0" w:color="auto"/>
              </w:divBdr>
              <w:divsChild>
                <w:div w:id="66851339">
                  <w:marLeft w:val="0"/>
                  <w:marRight w:val="0"/>
                  <w:marTop w:val="0"/>
                  <w:marBottom w:val="0"/>
                  <w:divBdr>
                    <w:top w:val="none" w:sz="0" w:space="0" w:color="auto"/>
                    <w:left w:val="none" w:sz="0" w:space="0" w:color="auto"/>
                    <w:bottom w:val="none" w:sz="0" w:space="0" w:color="auto"/>
                    <w:right w:val="none" w:sz="0" w:space="0" w:color="auto"/>
                  </w:divBdr>
                </w:div>
                <w:div w:id="82689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061">
          <w:marLeft w:val="0"/>
          <w:marRight w:val="0"/>
          <w:marTop w:val="0"/>
          <w:marBottom w:val="0"/>
          <w:divBdr>
            <w:top w:val="none" w:sz="0" w:space="0" w:color="auto"/>
            <w:left w:val="none" w:sz="0" w:space="0" w:color="auto"/>
            <w:bottom w:val="none" w:sz="0" w:space="0" w:color="auto"/>
            <w:right w:val="none" w:sz="0" w:space="0" w:color="auto"/>
          </w:divBdr>
        </w:div>
      </w:divsChild>
    </w:div>
    <w:div w:id="97339610">
      <w:bodyDiv w:val="1"/>
      <w:marLeft w:val="0"/>
      <w:marRight w:val="0"/>
      <w:marTop w:val="0"/>
      <w:marBottom w:val="0"/>
      <w:divBdr>
        <w:top w:val="none" w:sz="0" w:space="0" w:color="auto"/>
        <w:left w:val="none" w:sz="0" w:space="0" w:color="auto"/>
        <w:bottom w:val="none" w:sz="0" w:space="0" w:color="auto"/>
        <w:right w:val="none" w:sz="0" w:space="0" w:color="auto"/>
      </w:divBdr>
    </w:div>
    <w:div w:id="106777417">
      <w:bodyDiv w:val="1"/>
      <w:marLeft w:val="0"/>
      <w:marRight w:val="0"/>
      <w:marTop w:val="0"/>
      <w:marBottom w:val="0"/>
      <w:divBdr>
        <w:top w:val="none" w:sz="0" w:space="0" w:color="auto"/>
        <w:left w:val="none" w:sz="0" w:space="0" w:color="auto"/>
        <w:bottom w:val="none" w:sz="0" w:space="0" w:color="auto"/>
        <w:right w:val="none" w:sz="0" w:space="0" w:color="auto"/>
      </w:divBdr>
      <w:divsChild>
        <w:div w:id="723676371">
          <w:marLeft w:val="0"/>
          <w:marRight w:val="0"/>
          <w:marTop w:val="0"/>
          <w:marBottom w:val="0"/>
          <w:divBdr>
            <w:top w:val="none" w:sz="0" w:space="0" w:color="auto"/>
            <w:left w:val="none" w:sz="0" w:space="0" w:color="auto"/>
            <w:bottom w:val="none" w:sz="0" w:space="0" w:color="auto"/>
            <w:right w:val="none" w:sz="0" w:space="0" w:color="auto"/>
          </w:divBdr>
          <w:divsChild>
            <w:div w:id="38357485">
              <w:marLeft w:val="0"/>
              <w:marRight w:val="0"/>
              <w:marTop w:val="0"/>
              <w:marBottom w:val="0"/>
              <w:divBdr>
                <w:top w:val="none" w:sz="0" w:space="0" w:color="auto"/>
                <w:left w:val="none" w:sz="0" w:space="0" w:color="auto"/>
                <w:bottom w:val="none" w:sz="0" w:space="0" w:color="auto"/>
                <w:right w:val="none" w:sz="0" w:space="0" w:color="auto"/>
              </w:divBdr>
            </w:div>
            <w:div w:id="151711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12143">
      <w:bodyDiv w:val="1"/>
      <w:marLeft w:val="0"/>
      <w:marRight w:val="0"/>
      <w:marTop w:val="0"/>
      <w:marBottom w:val="0"/>
      <w:divBdr>
        <w:top w:val="none" w:sz="0" w:space="0" w:color="auto"/>
        <w:left w:val="none" w:sz="0" w:space="0" w:color="auto"/>
        <w:bottom w:val="none" w:sz="0" w:space="0" w:color="auto"/>
        <w:right w:val="none" w:sz="0" w:space="0" w:color="auto"/>
      </w:divBdr>
    </w:div>
    <w:div w:id="116605894">
      <w:bodyDiv w:val="1"/>
      <w:marLeft w:val="0"/>
      <w:marRight w:val="0"/>
      <w:marTop w:val="0"/>
      <w:marBottom w:val="0"/>
      <w:divBdr>
        <w:top w:val="none" w:sz="0" w:space="0" w:color="auto"/>
        <w:left w:val="none" w:sz="0" w:space="0" w:color="auto"/>
        <w:bottom w:val="none" w:sz="0" w:space="0" w:color="auto"/>
        <w:right w:val="none" w:sz="0" w:space="0" w:color="auto"/>
      </w:divBdr>
      <w:divsChild>
        <w:div w:id="1930115440">
          <w:marLeft w:val="0"/>
          <w:marRight w:val="0"/>
          <w:marTop w:val="0"/>
          <w:marBottom w:val="0"/>
          <w:divBdr>
            <w:top w:val="none" w:sz="0" w:space="0" w:color="auto"/>
            <w:left w:val="none" w:sz="0" w:space="0" w:color="auto"/>
            <w:bottom w:val="none" w:sz="0" w:space="0" w:color="auto"/>
            <w:right w:val="none" w:sz="0" w:space="0" w:color="auto"/>
          </w:divBdr>
          <w:divsChild>
            <w:div w:id="1522476207">
              <w:marLeft w:val="0"/>
              <w:marRight w:val="0"/>
              <w:marTop w:val="0"/>
              <w:marBottom w:val="0"/>
              <w:divBdr>
                <w:top w:val="none" w:sz="0" w:space="0" w:color="auto"/>
                <w:left w:val="none" w:sz="0" w:space="0" w:color="auto"/>
                <w:bottom w:val="none" w:sz="0" w:space="0" w:color="auto"/>
                <w:right w:val="none" w:sz="0" w:space="0" w:color="auto"/>
              </w:divBdr>
              <w:divsChild>
                <w:div w:id="537010110">
                  <w:marLeft w:val="0"/>
                  <w:marRight w:val="-6084"/>
                  <w:marTop w:val="0"/>
                  <w:marBottom w:val="0"/>
                  <w:divBdr>
                    <w:top w:val="none" w:sz="0" w:space="0" w:color="auto"/>
                    <w:left w:val="none" w:sz="0" w:space="0" w:color="auto"/>
                    <w:bottom w:val="none" w:sz="0" w:space="0" w:color="auto"/>
                    <w:right w:val="none" w:sz="0" w:space="0" w:color="auto"/>
                  </w:divBdr>
                  <w:divsChild>
                    <w:div w:id="744570128">
                      <w:marLeft w:val="0"/>
                      <w:marRight w:val="5604"/>
                      <w:marTop w:val="0"/>
                      <w:marBottom w:val="0"/>
                      <w:divBdr>
                        <w:top w:val="none" w:sz="0" w:space="0" w:color="auto"/>
                        <w:left w:val="none" w:sz="0" w:space="0" w:color="auto"/>
                        <w:bottom w:val="none" w:sz="0" w:space="0" w:color="auto"/>
                        <w:right w:val="none" w:sz="0" w:space="0" w:color="auto"/>
                      </w:divBdr>
                      <w:divsChild>
                        <w:div w:id="912470134">
                          <w:marLeft w:val="0"/>
                          <w:marRight w:val="0"/>
                          <w:marTop w:val="0"/>
                          <w:marBottom w:val="0"/>
                          <w:divBdr>
                            <w:top w:val="none" w:sz="0" w:space="0" w:color="auto"/>
                            <w:left w:val="none" w:sz="0" w:space="0" w:color="auto"/>
                            <w:bottom w:val="none" w:sz="0" w:space="0" w:color="auto"/>
                            <w:right w:val="none" w:sz="0" w:space="0" w:color="auto"/>
                          </w:divBdr>
                          <w:divsChild>
                            <w:div w:id="1599023266">
                              <w:marLeft w:val="0"/>
                              <w:marRight w:val="0"/>
                              <w:marTop w:val="120"/>
                              <w:marBottom w:val="360"/>
                              <w:divBdr>
                                <w:top w:val="none" w:sz="0" w:space="0" w:color="auto"/>
                                <w:left w:val="none" w:sz="0" w:space="0" w:color="auto"/>
                                <w:bottom w:val="none" w:sz="0" w:space="0" w:color="auto"/>
                                <w:right w:val="none" w:sz="0" w:space="0" w:color="auto"/>
                              </w:divBdr>
                              <w:divsChild>
                                <w:div w:id="2100442585">
                                  <w:marLeft w:val="380"/>
                                  <w:marRight w:val="0"/>
                                  <w:marTop w:val="0"/>
                                  <w:marBottom w:val="0"/>
                                  <w:divBdr>
                                    <w:top w:val="none" w:sz="0" w:space="0" w:color="auto"/>
                                    <w:left w:val="none" w:sz="0" w:space="0" w:color="auto"/>
                                    <w:bottom w:val="none" w:sz="0" w:space="0" w:color="auto"/>
                                    <w:right w:val="none" w:sz="0" w:space="0" w:color="auto"/>
                                  </w:divBdr>
                                </w:div>
                              </w:divsChild>
                            </w:div>
                            <w:div w:id="2093116698">
                              <w:marLeft w:val="0"/>
                              <w:marRight w:val="0"/>
                              <w:marTop w:val="120"/>
                              <w:marBottom w:val="360"/>
                              <w:divBdr>
                                <w:top w:val="none" w:sz="0" w:space="0" w:color="auto"/>
                                <w:left w:val="none" w:sz="0" w:space="0" w:color="auto"/>
                                <w:bottom w:val="none" w:sz="0" w:space="0" w:color="auto"/>
                                <w:right w:val="none" w:sz="0" w:space="0" w:color="auto"/>
                              </w:divBdr>
                              <w:divsChild>
                                <w:div w:id="1683236090">
                                  <w:marLeft w:val="0"/>
                                  <w:marRight w:val="0"/>
                                  <w:marTop w:val="0"/>
                                  <w:marBottom w:val="0"/>
                                  <w:divBdr>
                                    <w:top w:val="none" w:sz="0" w:space="0" w:color="auto"/>
                                    <w:left w:val="none" w:sz="0" w:space="0" w:color="auto"/>
                                    <w:bottom w:val="none" w:sz="0" w:space="0" w:color="auto"/>
                                    <w:right w:val="none" w:sz="0" w:space="0" w:color="auto"/>
                                  </w:divBdr>
                                </w:div>
                                <w:div w:id="599988349">
                                  <w:marLeft w:val="3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739">
      <w:bodyDiv w:val="1"/>
      <w:marLeft w:val="0"/>
      <w:marRight w:val="0"/>
      <w:marTop w:val="0"/>
      <w:marBottom w:val="0"/>
      <w:divBdr>
        <w:top w:val="none" w:sz="0" w:space="0" w:color="auto"/>
        <w:left w:val="none" w:sz="0" w:space="0" w:color="auto"/>
        <w:bottom w:val="none" w:sz="0" w:space="0" w:color="auto"/>
        <w:right w:val="none" w:sz="0" w:space="0" w:color="auto"/>
      </w:divBdr>
    </w:div>
    <w:div w:id="139200226">
      <w:bodyDiv w:val="1"/>
      <w:marLeft w:val="0"/>
      <w:marRight w:val="0"/>
      <w:marTop w:val="0"/>
      <w:marBottom w:val="0"/>
      <w:divBdr>
        <w:top w:val="none" w:sz="0" w:space="0" w:color="auto"/>
        <w:left w:val="none" w:sz="0" w:space="0" w:color="auto"/>
        <w:bottom w:val="none" w:sz="0" w:space="0" w:color="auto"/>
        <w:right w:val="none" w:sz="0" w:space="0" w:color="auto"/>
      </w:divBdr>
    </w:div>
    <w:div w:id="154801896">
      <w:bodyDiv w:val="1"/>
      <w:marLeft w:val="0"/>
      <w:marRight w:val="0"/>
      <w:marTop w:val="0"/>
      <w:marBottom w:val="0"/>
      <w:divBdr>
        <w:top w:val="none" w:sz="0" w:space="0" w:color="auto"/>
        <w:left w:val="none" w:sz="0" w:space="0" w:color="auto"/>
        <w:bottom w:val="none" w:sz="0" w:space="0" w:color="auto"/>
        <w:right w:val="none" w:sz="0" w:space="0" w:color="auto"/>
      </w:divBdr>
      <w:divsChild>
        <w:div w:id="197014799">
          <w:marLeft w:val="0"/>
          <w:marRight w:val="0"/>
          <w:marTop w:val="34"/>
          <w:marBottom w:val="34"/>
          <w:divBdr>
            <w:top w:val="none" w:sz="0" w:space="0" w:color="auto"/>
            <w:left w:val="none" w:sz="0" w:space="0" w:color="auto"/>
            <w:bottom w:val="none" w:sz="0" w:space="0" w:color="auto"/>
            <w:right w:val="none" w:sz="0" w:space="0" w:color="auto"/>
          </w:divBdr>
        </w:div>
      </w:divsChild>
    </w:div>
    <w:div w:id="170611178">
      <w:bodyDiv w:val="1"/>
      <w:marLeft w:val="0"/>
      <w:marRight w:val="0"/>
      <w:marTop w:val="0"/>
      <w:marBottom w:val="0"/>
      <w:divBdr>
        <w:top w:val="none" w:sz="0" w:space="0" w:color="auto"/>
        <w:left w:val="none" w:sz="0" w:space="0" w:color="auto"/>
        <w:bottom w:val="none" w:sz="0" w:space="0" w:color="auto"/>
        <w:right w:val="none" w:sz="0" w:space="0" w:color="auto"/>
      </w:divBdr>
      <w:divsChild>
        <w:div w:id="1581603493">
          <w:marLeft w:val="0"/>
          <w:marRight w:val="1"/>
          <w:marTop w:val="0"/>
          <w:marBottom w:val="0"/>
          <w:divBdr>
            <w:top w:val="none" w:sz="0" w:space="0" w:color="auto"/>
            <w:left w:val="none" w:sz="0" w:space="0" w:color="auto"/>
            <w:bottom w:val="none" w:sz="0" w:space="0" w:color="auto"/>
            <w:right w:val="none" w:sz="0" w:space="0" w:color="auto"/>
          </w:divBdr>
          <w:divsChild>
            <w:div w:id="258492337">
              <w:marLeft w:val="0"/>
              <w:marRight w:val="0"/>
              <w:marTop w:val="0"/>
              <w:marBottom w:val="0"/>
              <w:divBdr>
                <w:top w:val="none" w:sz="0" w:space="0" w:color="auto"/>
                <w:left w:val="none" w:sz="0" w:space="0" w:color="auto"/>
                <w:bottom w:val="none" w:sz="0" w:space="0" w:color="auto"/>
                <w:right w:val="none" w:sz="0" w:space="0" w:color="auto"/>
              </w:divBdr>
              <w:divsChild>
                <w:div w:id="1682590212">
                  <w:marLeft w:val="0"/>
                  <w:marRight w:val="1"/>
                  <w:marTop w:val="0"/>
                  <w:marBottom w:val="0"/>
                  <w:divBdr>
                    <w:top w:val="none" w:sz="0" w:space="0" w:color="auto"/>
                    <w:left w:val="none" w:sz="0" w:space="0" w:color="auto"/>
                    <w:bottom w:val="none" w:sz="0" w:space="0" w:color="auto"/>
                    <w:right w:val="none" w:sz="0" w:space="0" w:color="auto"/>
                  </w:divBdr>
                  <w:divsChild>
                    <w:div w:id="1577125451">
                      <w:marLeft w:val="0"/>
                      <w:marRight w:val="0"/>
                      <w:marTop w:val="0"/>
                      <w:marBottom w:val="0"/>
                      <w:divBdr>
                        <w:top w:val="none" w:sz="0" w:space="0" w:color="auto"/>
                        <w:left w:val="none" w:sz="0" w:space="0" w:color="auto"/>
                        <w:bottom w:val="none" w:sz="0" w:space="0" w:color="auto"/>
                        <w:right w:val="none" w:sz="0" w:space="0" w:color="auto"/>
                      </w:divBdr>
                      <w:divsChild>
                        <w:div w:id="1186596553">
                          <w:marLeft w:val="0"/>
                          <w:marRight w:val="0"/>
                          <w:marTop w:val="0"/>
                          <w:marBottom w:val="0"/>
                          <w:divBdr>
                            <w:top w:val="none" w:sz="0" w:space="0" w:color="auto"/>
                            <w:left w:val="none" w:sz="0" w:space="0" w:color="auto"/>
                            <w:bottom w:val="none" w:sz="0" w:space="0" w:color="auto"/>
                            <w:right w:val="none" w:sz="0" w:space="0" w:color="auto"/>
                          </w:divBdr>
                          <w:divsChild>
                            <w:div w:id="2000382401">
                              <w:marLeft w:val="0"/>
                              <w:marRight w:val="0"/>
                              <w:marTop w:val="120"/>
                              <w:marBottom w:val="360"/>
                              <w:divBdr>
                                <w:top w:val="none" w:sz="0" w:space="0" w:color="auto"/>
                                <w:left w:val="none" w:sz="0" w:space="0" w:color="auto"/>
                                <w:bottom w:val="none" w:sz="0" w:space="0" w:color="auto"/>
                                <w:right w:val="none" w:sz="0" w:space="0" w:color="auto"/>
                              </w:divBdr>
                              <w:divsChild>
                                <w:div w:id="119226622">
                                  <w:marLeft w:val="380"/>
                                  <w:marRight w:val="0"/>
                                  <w:marTop w:val="0"/>
                                  <w:marBottom w:val="0"/>
                                  <w:divBdr>
                                    <w:top w:val="none" w:sz="0" w:space="0" w:color="auto"/>
                                    <w:left w:val="none" w:sz="0" w:space="0" w:color="auto"/>
                                    <w:bottom w:val="none" w:sz="0" w:space="0" w:color="auto"/>
                                    <w:right w:val="none" w:sz="0" w:space="0" w:color="auto"/>
                                  </w:divBdr>
                                  <w:divsChild>
                                    <w:div w:id="102775224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936906">
      <w:bodyDiv w:val="1"/>
      <w:marLeft w:val="0"/>
      <w:marRight w:val="0"/>
      <w:marTop w:val="0"/>
      <w:marBottom w:val="0"/>
      <w:divBdr>
        <w:top w:val="none" w:sz="0" w:space="0" w:color="auto"/>
        <w:left w:val="none" w:sz="0" w:space="0" w:color="auto"/>
        <w:bottom w:val="none" w:sz="0" w:space="0" w:color="auto"/>
        <w:right w:val="none" w:sz="0" w:space="0" w:color="auto"/>
      </w:divBdr>
      <w:divsChild>
        <w:div w:id="1858273644">
          <w:marLeft w:val="0"/>
          <w:marRight w:val="0"/>
          <w:marTop w:val="34"/>
          <w:marBottom w:val="34"/>
          <w:divBdr>
            <w:top w:val="none" w:sz="0" w:space="0" w:color="auto"/>
            <w:left w:val="none" w:sz="0" w:space="0" w:color="auto"/>
            <w:bottom w:val="none" w:sz="0" w:space="0" w:color="auto"/>
            <w:right w:val="none" w:sz="0" w:space="0" w:color="auto"/>
          </w:divBdr>
        </w:div>
      </w:divsChild>
    </w:div>
    <w:div w:id="194736524">
      <w:bodyDiv w:val="1"/>
      <w:marLeft w:val="0"/>
      <w:marRight w:val="0"/>
      <w:marTop w:val="0"/>
      <w:marBottom w:val="0"/>
      <w:divBdr>
        <w:top w:val="none" w:sz="0" w:space="0" w:color="auto"/>
        <w:left w:val="none" w:sz="0" w:space="0" w:color="auto"/>
        <w:bottom w:val="none" w:sz="0" w:space="0" w:color="auto"/>
        <w:right w:val="none" w:sz="0" w:space="0" w:color="auto"/>
      </w:divBdr>
      <w:divsChild>
        <w:div w:id="302003164">
          <w:marLeft w:val="0"/>
          <w:marRight w:val="1"/>
          <w:marTop w:val="0"/>
          <w:marBottom w:val="0"/>
          <w:divBdr>
            <w:top w:val="none" w:sz="0" w:space="0" w:color="auto"/>
            <w:left w:val="none" w:sz="0" w:space="0" w:color="auto"/>
            <w:bottom w:val="none" w:sz="0" w:space="0" w:color="auto"/>
            <w:right w:val="none" w:sz="0" w:space="0" w:color="auto"/>
          </w:divBdr>
          <w:divsChild>
            <w:div w:id="1551501993">
              <w:marLeft w:val="0"/>
              <w:marRight w:val="0"/>
              <w:marTop w:val="0"/>
              <w:marBottom w:val="0"/>
              <w:divBdr>
                <w:top w:val="none" w:sz="0" w:space="0" w:color="auto"/>
                <w:left w:val="none" w:sz="0" w:space="0" w:color="auto"/>
                <w:bottom w:val="none" w:sz="0" w:space="0" w:color="auto"/>
                <w:right w:val="none" w:sz="0" w:space="0" w:color="auto"/>
              </w:divBdr>
              <w:divsChild>
                <w:div w:id="864441599">
                  <w:marLeft w:val="0"/>
                  <w:marRight w:val="1"/>
                  <w:marTop w:val="0"/>
                  <w:marBottom w:val="0"/>
                  <w:divBdr>
                    <w:top w:val="none" w:sz="0" w:space="0" w:color="auto"/>
                    <w:left w:val="none" w:sz="0" w:space="0" w:color="auto"/>
                    <w:bottom w:val="none" w:sz="0" w:space="0" w:color="auto"/>
                    <w:right w:val="none" w:sz="0" w:space="0" w:color="auto"/>
                  </w:divBdr>
                  <w:divsChild>
                    <w:div w:id="122039163">
                      <w:marLeft w:val="0"/>
                      <w:marRight w:val="0"/>
                      <w:marTop w:val="0"/>
                      <w:marBottom w:val="0"/>
                      <w:divBdr>
                        <w:top w:val="none" w:sz="0" w:space="0" w:color="auto"/>
                        <w:left w:val="none" w:sz="0" w:space="0" w:color="auto"/>
                        <w:bottom w:val="none" w:sz="0" w:space="0" w:color="auto"/>
                        <w:right w:val="none" w:sz="0" w:space="0" w:color="auto"/>
                      </w:divBdr>
                      <w:divsChild>
                        <w:div w:id="32121148">
                          <w:marLeft w:val="0"/>
                          <w:marRight w:val="0"/>
                          <w:marTop w:val="0"/>
                          <w:marBottom w:val="0"/>
                          <w:divBdr>
                            <w:top w:val="none" w:sz="0" w:space="0" w:color="auto"/>
                            <w:left w:val="none" w:sz="0" w:space="0" w:color="auto"/>
                            <w:bottom w:val="none" w:sz="0" w:space="0" w:color="auto"/>
                            <w:right w:val="none" w:sz="0" w:space="0" w:color="auto"/>
                          </w:divBdr>
                          <w:divsChild>
                            <w:div w:id="285813459">
                              <w:marLeft w:val="0"/>
                              <w:marRight w:val="0"/>
                              <w:marTop w:val="120"/>
                              <w:marBottom w:val="360"/>
                              <w:divBdr>
                                <w:top w:val="none" w:sz="0" w:space="0" w:color="auto"/>
                                <w:left w:val="none" w:sz="0" w:space="0" w:color="auto"/>
                                <w:bottom w:val="none" w:sz="0" w:space="0" w:color="auto"/>
                                <w:right w:val="none" w:sz="0" w:space="0" w:color="auto"/>
                              </w:divBdr>
                              <w:divsChild>
                                <w:div w:id="723479827">
                                  <w:marLeft w:val="420"/>
                                  <w:marRight w:val="0"/>
                                  <w:marTop w:val="0"/>
                                  <w:marBottom w:val="0"/>
                                  <w:divBdr>
                                    <w:top w:val="none" w:sz="0" w:space="0" w:color="auto"/>
                                    <w:left w:val="none" w:sz="0" w:space="0" w:color="auto"/>
                                    <w:bottom w:val="none" w:sz="0" w:space="0" w:color="auto"/>
                                    <w:right w:val="none" w:sz="0" w:space="0" w:color="auto"/>
                                  </w:divBdr>
                                  <w:divsChild>
                                    <w:div w:id="140857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84275">
                              <w:marLeft w:val="0"/>
                              <w:marRight w:val="0"/>
                              <w:marTop w:val="120"/>
                              <w:marBottom w:val="360"/>
                              <w:divBdr>
                                <w:top w:val="none" w:sz="0" w:space="0" w:color="auto"/>
                                <w:left w:val="none" w:sz="0" w:space="0" w:color="auto"/>
                                <w:bottom w:val="none" w:sz="0" w:space="0" w:color="auto"/>
                                <w:right w:val="none" w:sz="0" w:space="0" w:color="auto"/>
                              </w:divBdr>
                              <w:divsChild>
                                <w:div w:id="1847397185">
                                  <w:marLeft w:val="0"/>
                                  <w:marRight w:val="0"/>
                                  <w:marTop w:val="0"/>
                                  <w:marBottom w:val="0"/>
                                  <w:divBdr>
                                    <w:top w:val="none" w:sz="0" w:space="0" w:color="auto"/>
                                    <w:left w:val="none" w:sz="0" w:space="0" w:color="auto"/>
                                    <w:bottom w:val="none" w:sz="0" w:space="0" w:color="auto"/>
                                    <w:right w:val="none" w:sz="0" w:space="0" w:color="auto"/>
                                  </w:divBdr>
                                </w:div>
                                <w:div w:id="622275298">
                                  <w:marLeft w:val="420"/>
                                  <w:marRight w:val="0"/>
                                  <w:marTop w:val="0"/>
                                  <w:marBottom w:val="0"/>
                                  <w:divBdr>
                                    <w:top w:val="none" w:sz="0" w:space="0" w:color="auto"/>
                                    <w:left w:val="none" w:sz="0" w:space="0" w:color="auto"/>
                                    <w:bottom w:val="none" w:sz="0" w:space="0" w:color="auto"/>
                                    <w:right w:val="none" w:sz="0" w:space="0" w:color="auto"/>
                                  </w:divBdr>
                                  <w:divsChild>
                                    <w:div w:id="112376788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995013">
      <w:bodyDiv w:val="1"/>
      <w:marLeft w:val="0"/>
      <w:marRight w:val="0"/>
      <w:marTop w:val="0"/>
      <w:marBottom w:val="0"/>
      <w:divBdr>
        <w:top w:val="none" w:sz="0" w:space="0" w:color="auto"/>
        <w:left w:val="none" w:sz="0" w:space="0" w:color="auto"/>
        <w:bottom w:val="none" w:sz="0" w:space="0" w:color="auto"/>
        <w:right w:val="none" w:sz="0" w:space="0" w:color="auto"/>
      </w:divBdr>
      <w:divsChild>
        <w:div w:id="1049184375">
          <w:marLeft w:val="0"/>
          <w:marRight w:val="0"/>
          <w:marTop w:val="0"/>
          <w:marBottom w:val="0"/>
          <w:divBdr>
            <w:top w:val="none" w:sz="0" w:space="0" w:color="auto"/>
            <w:left w:val="none" w:sz="0" w:space="0" w:color="auto"/>
            <w:bottom w:val="none" w:sz="0" w:space="0" w:color="auto"/>
            <w:right w:val="none" w:sz="0" w:space="0" w:color="auto"/>
          </w:divBdr>
          <w:divsChild>
            <w:div w:id="906770444">
              <w:marLeft w:val="0"/>
              <w:marRight w:val="0"/>
              <w:marTop w:val="0"/>
              <w:marBottom w:val="0"/>
              <w:divBdr>
                <w:top w:val="none" w:sz="0" w:space="0" w:color="auto"/>
                <w:left w:val="none" w:sz="0" w:space="0" w:color="auto"/>
                <w:bottom w:val="none" w:sz="0" w:space="0" w:color="auto"/>
                <w:right w:val="none" w:sz="0" w:space="0" w:color="auto"/>
              </w:divBdr>
              <w:divsChild>
                <w:div w:id="1202403040">
                  <w:marLeft w:val="0"/>
                  <w:marRight w:val="-6084"/>
                  <w:marTop w:val="0"/>
                  <w:marBottom w:val="0"/>
                  <w:divBdr>
                    <w:top w:val="none" w:sz="0" w:space="0" w:color="auto"/>
                    <w:left w:val="none" w:sz="0" w:space="0" w:color="auto"/>
                    <w:bottom w:val="none" w:sz="0" w:space="0" w:color="auto"/>
                    <w:right w:val="none" w:sz="0" w:space="0" w:color="auto"/>
                  </w:divBdr>
                  <w:divsChild>
                    <w:div w:id="276256763">
                      <w:marLeft w:val="0"/>
                      <w:marRight w:val="5604"/>
                      <w:marTop w:val="0"/>
                      <w:marBottom w:val="0"/>
                      <w:divBdr>
                        <w:top w:val="none" w:sz="0" w:space="0" w:color="auto"/>
                        <w:left w:val="none" w:sz="0" w:space="0" w:color="auto"/>
                        <w:bottom w:val="none" w:sz="0" w:space="0" w:color="auto"/>
                        <w:right w:val="none" w:sz="0" w:space="0" w:color="auto"/>
                      </w:divBdr>
                      <w:divsChild>
                        <w:div w:id="258567095">
                          <w:marLeft w:val="0"/>
                          <w:marRight w:val="0"/>
                          <w:marTop w:val="216"/>
                          <w:marBottom w:val="312"/>
                          <w:divBdr>
                            <w:top w:val="none" w:sz="0" w:space="0" w:color="auto"/>
                            <w:left w:val="none" w:sz="0" w:space="0" w:color="auto"/>
                            <w:bottom w:val="none" w:sz="0" w:space="0" w:color="auto"/>
                            <w:right w:val="none" w:sz="0" w:space="0" w:color="auto"/>
                          </w:divBdr>
                          <w:divsChild>
                            <w:div w:id="524708995">
                              <w:marLeft w:val="0"/>
                              <w:marRight w:val="0"/>
                              <w:marTop w:val="0"/>
                              <w:marBottom w:val="0"/>
                              <w:divBdr>
                                <w:top w:val="none" w:sz="0" w:space="0" w:color="auto"/>
                                <w:left w:val="none" w:sz="0" w:space="0" w:color="auto"/>
                                <w:bottom w:val="none" w:sz="0" w:space="0" w:color="auto"/>
                                <w:right w:val="none" w:sz="0" w:space="0" w:color="auto"/>
                              </w:divBdr>
                            </w:div>
                          </w:divsChild>
                        </w:div>
                        <w:div w:id="612372134">
                          <w:marLeft w:val="0"/>
                          <w:marRight w:val="0"/>
                          <w:marTop w:val="0"/>
                          <w:marBottom w:val="0"/>
                          <w:divBdr>
                            <w:top w:val="none" w:sz="0" w:space="0" w:color="auto"/>
                            <w:left w:val="none" w:sz="0" w:space="0" w:color="auto"/>
                            <w:bottom w:val="none" w:sz="0" w:space="0" w:color="auto"/>
                            <w:right w:val="none" w:sz="0" w:space="0" w:color="auto"/>
                          </w:divBdr>
                          <w:divsChild>
                            <w:div w:id="262959516">
                              <w:marLeft w:val="0"/>
                              <w:marRight w:val="0"/>
                              <w:marTop w:val="120"/>
                              <w:marBottom w:val="360"/>
                              <w:divBdr>
                                <w:top w:val="none" w:sz="0" w:space="0" w:color="auto"/>
                                <w:left w:val="none" w:sz="0" w:space="0" w:color="auto"/>
                                <w:bottom w:val="none" w:sz="0" w:space="0" w:color="auto"/>
                                <w:right w:val="none" w:sz="0" w:space="0" w:color="auto"/>
                              </w:divBdr>
                              <w:divsChild>
                                <w:div w:id="1365865000">
                                  <w:marLeft w:val="420"/>
                                  <w:marRight w:val="0"/>
                                  <w:marTop w:val="0"/>
                                  <w:marBottom w:val="0"/>
                                  <w:divBdr>
                                    <w:top w:val="none" w:sz="0" w:space="0" w:color="auto"/>
                                    <w:left w:val="none" w:sz="0" w:space="0" w:color="auto"/>
                                    <w:bottom w:val="none" w:sz="0" w:space="0" w:color="auto"/>
                                    <w:right w:val="none" w:sz="0" w:space="0" w:color="auto"/>
                                  </w:divBdr>
                                </w:div>
                                <w:div w:id="17384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66502">
      <w:bodyDiv w:val="1"/>
      <w:marLeft w:val="0"/>
      <w:marRight w:val="0"/>
      <w:marTop w:val="0"/>
      <w:marBottom w:val="0"/>
      <w:divBdr>
        <w:top w:val="none" w:sz="0" w:space="0" w:color="auto"/>
        <w:left w:val="none" w:sz="0" w:space="0" w:color="auto"/>
        <w:bottom w:val="none" w:sz="0" w:space="0" w:color="auto"/>
        <w:right w:val="none" w:sz="0" w:space="0" w:color="auto"/>
      </w:divBdr>
      <w:divsChild>
        <w:div w:id="1508249448">
          <w:marLeft w:val="0"/>
          <w:marRight w:val="0"/>
          <w:marTop w:val="34"/>
          <w:marBottom w:val="34"/>
          <w:divBdr>
            <w:top w:val="none" w:sz="0" w:space="0" w:color="auto"/>
            <w:left w:val="none" w:sz="0" w:space="0" w:color="auto"/>
            <w:bottom w:val="none" w:sz="0" w:space="0" w:color="auto"/>
            <w:right w:val="none" w:sz="0" w:space="0" w:color="auto"/>
          </w:divBdr>
        </w:div>
      </w:divsChild>
    </w:div>
    <w:div w:id="236869778">
      <w:bodyDiv w:val="1"/>
      <w:marLeft w:val="0"/>
      <w:marRight w:val="0"/>
      <w:marTop w:val="0"/>
      <w:marBottom w:val="0"/>
      <w:divBdr>
        <w:top w:val="none" w:sz="0" w:space="0" w:color="auto"/>
        <w:left w:val="none" w:sz="0" w:space="0" w:color="auto"/>
        <w:bottom w:val="none" w:sz="0" w:space="0" w:color="auto"/>
        <w:right w:val="none" w:sz="0" w:space="0" w:color="auto"/>
      </w:divBdr>
      <w:divsChild>
        <w:div w:id="6104791">
          <w:marLeft w:val="0"/>
          <w:marRight w:val="0"/>
          <w:marTop w:val="0"/>
          <w:marBottom w:val="0"/>
          <w:divBdr>
            <w:top w:val="none" w:sz="0" w:space="0" w:color="auto"/>
            <w:left w:val="none" w:sz="0" w:space="0" w:color="auto"/>
            <w:bottom w:val="none" w:sz="0" w:space="0" w:color="auto"/>
            <w:right w:val="none" w:sz="0" w:space="0" w:color="auto"/>
          </w:divBdr>
          <w:divsChild>
            <w:div w:id="214120398">
              <w:marLeft w:val="0"/>
              <w:marRight w:val="0"/>
              <w:marTop w:val="0"/>
              <w:marBottom w:val="0"/>
              <w:divBdr>
                <w:top w:val="none" w:sz="0" w:space="0" w:color="auto"/>
                <w:left w:val="none" w:sz="0" w:space="0" w:color="auto"/>
                <w:bottom w:val="none" w:sz="0" w:space="0" w:color="auto"/>
                <w:right w:val="none" w:sz="0" w:space="0" w:color="auto"/>
              </w:divBdr>
              <w:divsChild>
                <w:div w:id="10197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766818">
      <w:bodyDiv w:val="1"/>
      <w:marLeft w:val="0"/>
      <w:marRight w:val="0"/>
      <w:marTop w:val="0"/>
      <w:marBottom w:val="0"/>
      <w:divBdr>
        <w:top w:val="none" w:sz="0" w:space="0" w:color="auto"/>
        <w:left w:val="none" w:sz="0" w:space="0" w:color="auto"/>
        <w:bottom w:val="none" w:sz="0" w:space="0" w:color="auto"/>
        <w:right w:val="none" w:sz="0" w:space="0" w:color="auto"/>
      </w:divBdr>
      <w:divsChild>
        <w:div w:id="1509296753">
          <w:marLeft w:val="0"/>
          <w:marRight w:val="0"/>
          <w:marTop w:val="0"/>
          <w:marBottom w:val="0"/>
          <w:divBdr>
            <w:top w:val="none" w:sz="0" w:space="0" w:color="auto"/>
            <w:left w:val="none" w:sz="0" w:space="0" w:color="auto"/>
            <w:bottom w:val="none" w:sz="0" w:space="0" w:color="auto"/>
            <w:right w:val="none" w:sz="0" w:space="0" w:color="auto"/>
          </w:divBdr>
          <w:divsChild>
            <w:div w:id="16081399">
              <w:blockQuote w:val="1"/>
              <w:marLeft w:val="0"/>
              <w:marRight w:val="0"/>
              <w:marTop w:val="0"/>
              <w:marBottom w:val="0"/>
              <w:divBdr>
                <w:top w:val="none" w:sz="0" w:space="0" w:color="auto"/>
                <w:left w:val="none" w:sz="0" w:space="0" w:color="auto"/>
                <w:bottom w:val="none" w:sz="0" w:space="0" w:color="auto"/>
                <w:right w:val="none" w:sz="0" w:space="0" w:color="auto"/>
              </w:divBdr>
              <w:divsChild>
                <w:div w:id="459420018">
                  <w:marLeft w:val="0"/>
                  <w:marRight w:val="0"/>
                  <w:marTop w:val="0"/>
                  <w:marBottom w:val="0"/>
                  <w:divBdr>
                    <w:top w:val="none" w:sz="0" w:space="0" w:color="auto"/>
                    <w:left w:val="none" w:sz="0" w:space="0" w:color="auto"/>
                    <w:bottom w:val="none" w:sz="0" w:space="0" w:color="auto"/>
                    <w:right w:val="none" w:sz="0" w:space="0" w:color="auto"/>
                  </w:divBdr>
                </w:div>
                <w:div w:id="197566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72676">
      <w:bodyDiv w:val="1"/>
      <w:marLeft w:val="0"/>
      <w:marRight w:val="0"/>
      <w:marTop w:val="0"/>
      <w:marBottom w:val="0"/>
      <w:divBdr>
        <w:top w:val="none" w:sz="0" w:space="0" w:color="auto"/>
        <w:left w:val="none" w:sz="0" w:space="0" w:color="auto"/>
        <w:bottom w:val="none" w:sz="0" w:space="0" w:color="auto"/>
        <w:right w:val="none" w:sz="0" w:space="0" w:color="auto"/>
      </w:divBdr>
      <w:divsChild>
        <w:div w:id="1754669636">
          <w:marLeft w:val="0"/>
          <w:marRight w:val="1"/>
          <w:marTop w:val="0"/>
          <w:marBottom w:val="0"/>
          <w:divBdr>
            <w:top w:val="none" w:sz="0" w:space="0" w:color="auto"/>
            <w:left w:val="none" w:sz="0" w:space="0" w:color="auto"/>
            <w:bottom w:val="none" w:sz="0" w:space="0" w:color="auto"/>
            <w:right w:val="none" w:sz="0" w:space="0" w:color="auto"/>
          </w:divBdr>
          <w:divsChild>
            <w:div w:id="107164118">
              <w:marLeft w:val="0"/>
              <w:marRight w:val="0"/>
              <w:marTop w:val="0"/>
              <w:marBottom w:val="0"/>
              <w:divBdr>
                <w:top w:val="none" w:sz="0" w:space="0" w:color="auto"/>
                <w:left w:val="none" w:sz="0" w:space="0" w:color="auto"/>
                <w:bottom w:val="none" w:sz="0" w:space="0" w:color="auto"/>
                <w:right w:val="none" w:sz="0" w:space="0" w:color="auto"/>
              </w:divBdr>
              <w:divsChild>
                <w:div w:id="1083188947">
                  <w:marLeft w:val="0"/>
                  <w:marRight w:val="1"/>
                  <w:marTop w:val="0"/>
                  <w:marBottom w:val="0"/>
                  <w:divBdr>
                    <w:top w:val="none" w:sz="0" w:space="0" w:color="auto"/>
                    <w:left w:val="none" w:sz="0" w:space="0" w:color="auto"/>
                    <w:bottom w:val="none" w:sz="0" w:space="0" w:color="auto"/>
                    <w:right w:val="none" w:sz="0" w:space="0" w:color="auto"/>
                  </w:divBdr>
                  <w:divsChild>
                    <w:div w:id="352264870">
                      <w:marLeft w:val="0"/>
                      <w:marRight w:val="0"/>
                      <w:marTop w:val="0"/>
                      <w:marBottom w:val="0"/>
                      <w:divBdr>
                        <w:top w:val="none" w:sz="0" w:space="0" w:color="auto"/>
                        <w:left w:val="none" w:sz="0" w:space="0" w:color="auto"/>
                        <w:bottom w:val="none" w:sz="0" w:space="0" w:color="auto"/>
                        <w:right w:val="none" w:sz="0" w:space="0" w:color="auto"/>
                      </w:divBdr>
                      <w:divsChild>
                        <w:div w:id="514270204">
                          <w:marLeft w:val="0"/>
                          <w:marRight w:val="0"/>
                          <w:marTop w:val="0"/>
                          <w:marBottom w:val="0"/>
                          <w:divBdr>
                            <w:top w:val="none" w:sz="0" w:space="0" w:color="auto"/>
                            <w:left w:val="none" w:sz="0" w:space="0" w:color="auto"/>
                            <w:bottom w:val="none" w:sz="0" w:space="0" w:color="auto"/>
                            <w:right w:val="none" w:sz="0" w:space="0" w:color="auto"/>
                          </w:divBdr>
                          <w:divsChild>
                            <w:div w:id="1056125156">
                              <w:marLeft w:val="0"/>
                              <w:marRight w:val="0"/>
                              <w:marTop w:val="120"/>
                              <w:marBottom w:val="360"/>
                              <w:divBdr>
                                <w:top w:val="none" w:sz="0" w:space="0" w:color="auto"/>
                                <w:left w:val="none" w:sz="0" w:space="0" w:color="auto"/>
                                <w:bottom w:val="none" w:sz="0" w:space="0" w:color="auto"/>
                                <w:right w:val="none" w:sz="0" w:space="0" w:color="auto"/>
                              </w:divBdr>
                              <w:divsChild>
                                <w:div w:id="705525920">
                                  <w:marLeft w:val="380"/>
                                  <w:marRight w:val="0"/>
                                  <w:marTop w:val="0"/>
                                  <w:marBottom w:val="0"/>
                                  <w:divBdr>
                                    <w:top w:val="none" w:sz="0" w:space="0" w:color="auto"/>
                                    <w:left w:val="none" w:sz="0" w:space="0" w:color="auto"/>
                                    <w:bottom w:val="none" w:sz="0" w:space="0" w:color="auto"/>
                                    <w:right w:val="none" w:sz="0" w:space="0" w:color="auto"/>
                                  </w:divBdr>
                                  <w:divsChild>
                                    <w:div w:id="194577020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840892">
      <w:bodyDiv w:val="1"/>
      <w:marLeft w:val="0"/>
      <w:marRight w:val="0"/>
      <w:marTop w:val="0"/>
      <w:marBottom w:val="0"/>
      <w:divBdr>
        <w:top w:val="none" w:sz="0" w:space="0" w:color="auto"/>
        <w:left w:val="none" w:sz="0" w:space="0" w:color="auto"/>
        <w:bottom w:val="none" w:sz="0" w:space="0" w:color="auto"/>
        <w:right w:val="none" w:sz="0" w:space="0" w:color="auto"/>
      </w:divBdr>
      <w:divsChild>
        <w:div w:id="1518424163">
          <w:marLeft w:val="0"/>
          <w:marRight w:val="0"/>
          <w:marTop w:val="0"/>
          <w:marBottom w:val="0"/>
          <w:divBdr>
            <w:top w:val="none" w:sz="0" w:space="0" w:color="auto"/>
            <w:left w:val="none" w:sz="0" w:space="0" w:color="auto"/>
            <w:bottom w:val="none" w:sz="0" w:space="0" w:color="auto"/>
            <w:right w:val="none" w:sz="0" w:space="0" w:color="auto"/>
          </w:divBdr>
        </w:div>
      </w:divsChild>
    </w:div>
    <w:div w:id="261257626">
      <w:bodyDiv w:val="1"/>
      <w:marLeft w:val="0"/>
      <w:marRight w:val="0"/>
      <w:marTop w:val="0"/>
      <w:marBottom w:val="0"/>
      <w:divBdr>
        <w:top w:val="none" w:sz="0" w:space="0" w:color="auto"/>
        <w:left w:val="none" w:sz="0" w:space="0" w:color="auto"/>
        <w:bottom w:val="none" w:sz="0" w:space="0" w:color="auto"/>
        <w:right w:val="none" w:sz="0" w:space="0" w:color="auto"/>
      </w:divBdr>
    </w:div>
    <w:div w:id="264971118">
      <w:bodyDiv w:val="1"/>
      <w:marLeft w:val="0"/>
      <w:marRight w:val="0"/>
      <w:marTop w:val="0"/>
      <w:marBottom w:val="0"/>
      <w:divBdr>
        <w:top w:val="none" w:sz="0" w:space="0" w:color="auto"/>
        <w:left w:val="none" w:sz="0" w:space="0" w:color="auto"/>
        <w:bottom w:val="none" w:sz="0" w:space="0" w:color="auto"/>
        <w:right w:val="none" w:sz="0" w:space="0" w:color="auto"/>
      </w:divBdr>
      <w:divsChild>
        <w:div w:id="307247949">
          <w:marLeft w:val="0"/>
          <w:marRight w:val="1"/>
          <w:marTop w:val="0"/>
          <w:marBottom w:val="0"/>
          <w:divBdr>
            <w:top w:val="none" w:sz="0" w:space="0" w:color="auto"/>
            <w:left w:val="none" w:sz="0" w:space="0" w:color="auto"/>
            <w:bottom w:val="none" w:sz="0" w:space="0" w:color="auto"/>
            <w:right w:val="none" w:sz="0" w:space="0" w:color="auto"/>
          </w:divBdr>
          <w:divsChild>
            <w:div w:id="1632248398">
              <w:marLeft w:val="0"/>
              <w:marRight w:val="0"/>
              <w:marTop w:val="0"/>
              <w:marBottom w:val="0"/>
              <w:divBdr>
                <w:top w:val="none" w:sz="0" w:space="0" w:color="auto"/>
                <w:left w:val="none" w:sz="0" w:space="0" w:color="auto"/>
                <w:bottom w:val="none" w:sz="0" w:space="0" w:color="auto"/>
                <w:right w:val="none" w:sz="0" w:space="0" w:color="auto"/>
              </w:divBdr>
              <w:divsChild>
                <w:div w:id="1101486786">
                  <w:marLeft w:val="0"/>
                  <w:marRight w:val="1"/>
                  <w:marTop w:val="0"/>
                  <w:marBottom w:val="0"/>
                  <w:divBdr>
                    <w:top w:val="none" w:sz="0" w:space="0" w:color="auto"/>
                    <w:left w:val="none" w:sz="0" w:space="0" w:color="auto"/>
                    <w:bottom w:val="none" w:sz="0" w:space="0" w:color="auto"/>
                    <w:right w:val="none" w:sz="0" w:space="0" w:color="auto"/>
                  </w:divBdr>
                  <w:divsChild>
                    <w:div w:id="1713535633">
                      <w:marLeft w:val="0"/>
                      <w:marRight w:val="0"/>
                      <w:marTop w:val="0"/>
                      <w:marBottom w:val="0"/>
                      <w:divBdr>
                        <w:top w:val="none" w:sz="0" w:space="0" w:color="auto"/>
                        <w:left w:val="none" w:sz="0" w:space="0" w:color="auto"/>
                        <w:bottom w:val="none" w:sz="0" w:space="0" w:color="auto"/>
                        <w:right w:val="none" w:sz="0" w:space="0" w:color="auto"/>
                      </w:divBdr>
                      <w:divsChild>
                        <w:div w:id="271665604">
                          <w:marLeft w:val="0"/>
                          <w:marRight w:val="0"/>
                          <w:marTop w:val="0"/>
                          <w:marBottom w:val="0"/>
                          <w:divBdr>
                            <w:top w:val="none" w:sz="0" w:space="0" w:color="auto"/>
                            <w:left w:val="none" w:sz="0" w:space="0" w:color="auto"/>
                            <w:bottom w:val="none" w:sz="0" w:space="0" w:color="auto"/>
                            <w:right w:val="none" w:sz="0" w:space="0" w:color="auto"/>
                          </w:divBdr>
                          <w:divsChild>
                            <w:div w:id="461533456">
                              <w:marLeft w:val="0"/>
                              <w:marRight w:val="0"/>
                              <w:marTop w:val="0"/>
                              <w:marBottom w:val="0"/>
                              <w:divBdr>
                                <w:top w:val="none" w:sz="0" w:space="0" w:color="auto"/>
                                <w:left w:val="none" w:sz="0" w:space="0" w:color="auto"/>
                                <w:bottom w:val="none" w:sz="0" w:space="0" w:color="auto"/>
                                <w:right w:val="none" w:sz="0" w:space="0" w:color="auto"/>
                              </w:divBdr>
                            </w:div>
                          </w:divsChild>
                        </w:div>
                        <w:div w:id="1550417648">
                          <w:marLeft w:val="0"/>
                          <w:marRight w:val="0"/>
                          <w:marTop w:val="0"/>
                          <w:marBottom w:val="0"/>
                          <w:divBdr>
                            <w:top w:val="none" w:sz="0" w:space="0" w:color="auto"/>
                            <w:left w:val="none" w:sz="0" w:space="0" w:color="auto"/>
                            <w:bottom w:val="none" w:sz="0" w:space="0" w:color="auto"/>
                            <w:right w:val="none" w:sz="0" w:space="0" w:color="auto"/>
                          </w:divBdr>
                          <w:divsChild>
                            <w:div w:id="1292591590">
                              <w:marLeft w:val="0"/>
                              <w:marRight w:val="0"/>
                              <w:marTop w:val="120"/>
                              <w:marBottom w:val="360"/>
                              <w:divBdr>
                                <w:top w:val="none" w:sz="0" w:space="0" w:color="auto"/>
                                <w:left w:val="none" w:sz="0" w:space="0" w:color="auto"/>
                                <w:bottom w:val="none" w:sz="0" w:space="0" w:color="auto"/>
                                <w:right w:val="none" w:sz="0" w:space="0" w:color="auto"/>
                              </w:divBdr>
                              <w:divsChild>
                                <w:div w:id="138156951">
                                  <w:marLeft w:val="0"/>
                                  <w:marRight w:val="0"/>
                                  <w:marTop w:val="0"/>
                                  <w:marBottom w:val="0"/>
                                  <w:divBdr>
                                    <w:top w:val="none" w:sz="0" w:space="0" w:color="auto"/>
                                    <w:left w:val="none" w:sz="0" w:space="0" w:color="auto"/>
                                    <w:bottom w:val="none" w:sz="0" w:space="0" w:color="auto"/>
                                    <w:right w:val="none" w:sz="0" w:space="0" w:color="auto"/>
                                  </w:divBdr>
                                </w:div>
                                <w:div w:id="199028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680712">
      <w:bodyDiv w:val="1"/>
      <w:marLeft w:val="0"/>
      <w:marRight w:val="0"/>
      <w:marTop w:val="0"/>
      <w:marBottom w:val="0"/>
      <w:divBdr>
        <w:top w:val="none" w:sz="0" w:space="0" w:color="auto"/>
        <w:left w:val="none" w:sz="0" w:space="0" w:color="auto"/>
        <w:bottom w:val="none" w:sz="0" w:space="0" w:color="auto"/>
        <w:right w:val="none" w:sz="0" w:space="0" w:color="auto"/>
      </w:divBdr>
      <w:divsChild>
        <w:div w:id="1467428132">
          <w:marLeft w:val="0"/>
          <w:marRight w:val="0"/>
          <w:marTop w:val="0"/>
          <w:marBottom w:val="0"/>
          <w:divBdr>
            <w:top w:val="none" w:sz="0" w:space="0" w:color="auto"/>
            <w:left w:val="none" w:sz="0" w:space="0" w:color="auto"/>
            <w:bottom w:val="none" w:sz="0" w:space="0" w:color="auto"/>
            <w:right w:val="none" w:sz="0" w:space="0" w:color="auto"/>
          </w:divBdr>
        </w:div>
        <w:div w:id="1167477399">
          <w:marLeft w:val="0"/>
          <w:marRight w:val="0"/>
          <w:marTop w:val="0"/>
          <w:marBottom w:val="0"/>
          <w:divBdr>
            <w:top w:val="none" w:sz="0" w:space="0" w:color="auto"/>
            <w:left w:val="none" w:sz="0" w:space="0" w:color="auto"/>
            <w:bottom w:val="none" w:sz="0" w:space="0" w:color="auto"/>
            <w:right w:val="none" w:sz="0" w:space="0" w:color="auto"/>
          </w:divBdr>
        </w:div>
      </w:divsChild>
    </w:div>
    <w:div w:id="302665568">
      <w:bodyDiv w:val="1"/>
      <w:marLeft w:val="0"/>
      <w:marRight w:val="0"/>
      <w:marTop w:val="0"/>
      <w:marBottom w:val="0"/>
      <w:divBdr>
        <w:top w:val="none" w:sz="0" w:space="0" w:color="auto"/>
        <w:left w:val="none" w:sz="0" w:space="0" w:color="auto"/>
        <w:bottom w:val="none" w:sz="0" w:space="0" w:color="auto"/>
        <w:right w:val="none" w:sz="0" w:space="0" w:color="auto"/>
      </w:divBdr>
      <w:divsChild>
        <w:div w:id="138234876">
          <w:marLeft w:val="0"/>
          <w:marRight w:val="0"/>
          <w:marTop w:val="0"/>
          <w:marBottom w:val="0"/>
          <w:divBdr>
            <w:top w:val="none" w:sz="0" w:space="0" w:color="auto"/>
            <w:left w:val="none" w:sz="0" w:space="0" w:color="auto"/>
            <w:bottom w:val="none" w:sz="0" w:space="0" w:color="auto"/>
            <w:right w:val="none" w:sz="0" w:space="0" w:color="auto"/>
          </w:divBdr>
          <w:divsChild>
            <w:div w:id="1638027333">
              <w:marLeft w:val="0"/>
              <w:marRight w:val="0"/>
              <w:marTop w:val="0"/>
              <w:marBottom w:val="0"/>
              <w:divBdr>
                <w:top w:val="none" w:sz="0" w:space="0" w:color="auto"/>
                <w:left w:val="none" w:sz="0" w:space="0" w:color="auto"/>
                <w:bottom w:val="none" w:sz="0" w:space="0" w:color="auto"/>
                <w:right w:val="none" w:sz="0" w:space="0" w:color="auto"/>
              </w:divBdr>
              <w:divsChild>
                <w:div w:id="604924781">
                  <w:marLeft w:val="0"/>
                  <w:marRight w:val="-6084"/>
                  <w:marTop w:val="0"/>
                  <w:marBottom w:val="0"/>
                  <w:divBdr>
                    <w:top w:val="none" w:sz="0" w:space="0" w:color="auto"/>
                    <w:left w:val="none" w:sz="0" w:space="0" w:color="auto"/>
                    <w:bottom w:val="none" w:sz="0" w:space="0" w:color="auto"/>
                    <w:right w:val="none" w:sz="0" w:space="0" w:color="auto"/>
                  </w:divBdr>
                  <w:divsChild>
                    <w:div w:id="1209029415">
                      <w:marLeft w:val="0"/>
                      <w:marRight w:val="5604"/>
                      <w:marTop w:val="0"/>
                      <w:marBottom w:val="0"/>
                      <w:divBdr>
                        <w:top w:val="none" w:sz="0" w:space="0" w:color="auto"/>
                        <w:left w:val="none" w:sz="0" w:space="0" w:color="auto"/>
                        <w:bottom w:val="none" w:sz="0" w:space="0" w:color="auto"/>
                        <w:right w:val="none" w:sz="0" w:space="0" w:color="auto"/>
                      </w:divBdr>
                      <w:divsChild>
                        <w:div w:id="1384720155">
                          <w:marLeft w:val="0"/>
                          <w:marRight w:val="0"/>
                          <w:marTop w:val="0"/>
                          <w:marBottom w:val="0"/>
                          <w:divBdr>
                            <w:top w:val="none" w:sz="0" w:space="0" w:color="auto"/>
                            <w:left w:val="none" w:sz="0" w:space="0" w:color="auto"/>
                            <w:bottom w:val="none" w:sz="0" w:space="0" w:color="auto"/>
                            <w:right w:val="none" w:sz="0" w:space="0" w:color="auto"/>
                          </w:divBdr>
                          <w:divsChild>
                            <w:div w:id="213964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631728">
      <w:bodyDiv w:val="1"/>
      <w:marLeft w:val="0"/>
      <w:marRight w:val="0"/>
      <w:marTop w:val="0"/>
      <w:marBottom w:val="0"/>
      <w:divBdr>
        <w:top w:val="none" w:sz="0" w:space="0" w:color="auto"/>
        <w:left w:val="none" w:sz="0" w:space="0" w:color="auto"/>
        <w:bottom w:val="none" w:sz="0" w:space="0" w:color="auto"/>
        <w:right w:val="none" w:sz="0" w:space="0" w:color="auto"/>
      </w:divBdr>
      <w:divsChild>
        <w:div w:id="1500385960">
          <w:marLeft w:val="0"/>
          <w:marRight w:val="0"/>
          <w:marTop w:val="0"/>
          <w:marBottom w:val="0"/>
          <w:divBdr>
            <w:top w:val="none" w:sz="0" w:space="0" w:color="auto"/>
            <w:left w:val="none" w:sz="0" w:space="0" w:color="auto"/>
            <w:bottom w:val="none" w:sz="0" w:space="0" w:color="auto"/>
            <w:right w:val="none" w:sz="0" w:space="0" w:color="auto"/>
          </w:divBdr>
        </w:div>
        <w:div w:id="1312712515">
          <w:marLeft w:val="0"/>
          <w:marRight w:val="0"/>
          <w:marTop w:val="0"/>
          <w:marBottom w:val="0"/>
          <w:divBdr>
            <w:top w:val="none" w:sz="0" w:space="0" w:color="auto"/>
            <w:left w:val="none" w:sz="0" w:space="0" w:color="auto"/>
            <w:bottom w:val="none" w:sz="0" w:space="0" w:color="auto"/>
            <w:right w:val="none" w:sz="0" w:space="0" w:color="auto"/>
          </w:divBdr>
        </w:div>
      </w:divsChild>
    </w:div>
    <w:div w:id="316955920">
      <w:bodyDiv w:val="1"/>
      <w:marLeft w:val="0"/>
      <w:marRight w:val="0"/>
      <w:marTop w:val="0"/>
      <w:marBottom w:val="0"/>
      <w:divBdr>
        <w:top w:val="none" w:sz="0" w:space="0" w:color="auto"/>
        <w:left w:val="none" w:sz="0" w:space="0" w:color="auto"/>
        <w:bottom w:val="none" w:sz="0" w:space="0" w:color="auto"/>
        <w:right w:val="none" w:sz="0" w:space="0" w:color="auto"/>
      </w:divBdr>
      <w:divsChild>
        <w:div w:id="677579750">
          <w:marLeft w:val="0"/>
          <w:marRight w:val="0"/>
          <w:marTop w:val="34"/>
          <w:marBottom w:val="34"/>
          <w:divBdr>
            <w:top w:val="none" w:sz="0" w:space="0" w:color="auto"/>
            <w:left w:val="none" w:sz="0" w:space="0" w:color="auto"/>
            <w:bottom w:val="none" w:sz="0" w:space="0" w:color="auto"/>
            <w:right w:val="none" w:sz="0" w:space="0" w:color="auto"/>
          </w:divBdr>
        </w:div>
      </w:divsChild>
    </w:div>
    <w:div w:id="323944791">
      <w:bodyDiv w:val="1"/>
      <w:marLeft w:val="0"/>
      <w:marRight w:val="0"/>
      <w:marTop w:val="0"/>
      <w:marBottom w:val="0"/>
      <w:divBdr>
        <w:top w:val="none" w:sz="0" w:space="0" w:color="auto"/>
        <w:left w:val="none" w:sz="0" w:space="0" w:color="auto"/>
        <w:bottom w:val="none" w:sz="0" w:space="0" w:color="auto"/>
        <w:right w:val="none" w:sz="0" w:space="0" w:color="auto"/>
      </w:divBdr>
      <w:divsChild>
        <w:div w:id="1543859295">
          <w:marLeft w:val="0"/>
          <w:marRight w:val="1"/>
          <w:marTop w:val="0"/>
          <w:marBottom w:val="0"/>
          <w:divBdr>
            <w:top w:val="none" w:sz="0" w:space="0" w:color="auto"/>
            <w:left w:val="none" w:sz="0" w:space="0" w:color="auto"/>
            <w:bottom w:val="none" w:sz="0" w:space="0" w:color="auto"/>
            <w:right w:val="none" w:sz="0" w:space="0" w:color="auto"/>
          </w:divBdr>
          <w:divsChild>
            <w:div w:id="1859781111">
              <w:marLeft w:val="0"/>
              <w:marRight w:val="0"/>
              <w:marTop w:val="0"/>
              <w:marBottom w:val="0"/>
              <w:divBdr>
                <w:top w:val="none" w:sz="0" w:space="0" w:color="auto"/>
                <w:left w:val="none" w:sz="0" w:space="0" w:color="auto"/>
                <w:bottom w:val="none" w:sz="0" w:space="0" w:color="auto"/>
                <w:right w:val="none" w:sz="0" w:space="0" w:color="auto"/>
              </w:divBdr>
              <w:divsChild>
                <w:div w:id="1230069429">
                  <w:marLeft w:val="0"/>
                  <w:marRight w:val="1"/>
                  <w:marTop w:val="0"/>
                  <w:marBottom w:val="0"/>
                  <w:divBdr>
                    <w:top w:val="none" w:sz="0" w:space="0" w:color="auto"/>
                    <w:left w:val="none" w:sz="0" w:space="0" w:color="auto"/>
                    <w:bottom w:val="none" w:sz="0" w:space="0" w:color="auto"/>
                    <w:right w:val="none" w:sz="0" w:space="0" w:color="auto"/>
                  </w:divBdr>
                  <w:divsChild>
                    <w:div w:id="1531605592">
                      <w:marLeft w:val="0"/>
                      <w:marRight w:val="0"/>
                      <w:marTop w:val="0"/>
                      <w:marBottom w:val="0"/>
                      <w:divBdr>
                        <w:top w:val="none" w:sz="0" w:space="0" w:color="auto"/>
                        <w:left w:val="none" w:sz="0" w:space="0" w:color="auto"/>
                        <w:bottom w:val="none" w:sz="0" w:space="0" w:color="auto"/>
                        <w:right w:val="none" w:sz="0" w:space="0" w:color="auto"/>
                      </w:divBdr>
                      <w:divsChild>
                        <w:div w:id="2002073459">
                          <w:marLeft w:val="0"/>
                          <w:marRight w:val="0"/>
                          <w:marTop w:val="0"/>
                          <w:marBottom w:val="0"/>
                          <w:divBdr>
                            <w:top w:val="none" w:sz="0" w:space="0" w:color="auto"/>
                            <w:left w:val="none" w:sz="0" w:space="0" w:color="auto"/>
                            <w:bottom w:val="none" w:sz="0" w:space="0" w:color="auto"/>
                            <w:right w:val="none" w:sz="0" w:space="0" w:color="auto"/>
                          </w:divBdr>
                          <w:divsChild>
                            <w:div w:id="444203048">
                              <w:marLeft w:val="0"/>
                              <w:marRight w:val="0"/>
                              <w:marTop w:val="120"/>
                              <w:marBottom w:val="360"/>
                              <w:divBdr>
                                <w:top w:val="none" w:sz="0" w:space="0" w:color="auto"/>
                                <w:left w:val="none" w:sz="0" w:space="0" w:color="auto"/>
                                <w:bottom w:val="none" w:sz="0" w:space="0" w:color="auto"/>
                                <w:right w:val="none" w:sz="0" w:space="0" w:color="auto"/>
                              </w:divBdr>
                              <w:divsChild>
                                <w:div w:id="428083561">
                                  <w:marLeft w:val="0"/>
                                  <w:marRight w:val="0"/>
                                  <w:marTop w:val="0"/>
                                  <w:marBottom w:val="0"/>
                                  <w:divBdr>
                                    <w:top w:val="none" w:sz="0" w:space="0" w:color="auto"/>
                                    <w:left w:val="none" w:sz="0" w:space="0" w:color="auto"/>
                                    <w:bottom w:val="none" w:sz="0" w:space="0" w:color="auto"/>
                                    <w:right w:val="none" w:sz="0" w:space="0" w:color="auto"/>
                                  </w:divBdr>
                                </w:div>
                                <w:div w:id="202790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480178">
      <w:bodyDiv w:val="1"/>
      <w:marLeft w:val="0"/>
      <w:marRight w:val="0"/>
      <w:marTop w:val="0"/>
      <w:marBottom w:val="0"/>
      <w:divBdr>
        <w:top w:val="none" w:sz="0" w:space="0" w:color="auto"/>
        <w:left w:val="none" w:sz="0" w:space="0" w:color="auto"/>
        <w:bottom w:val="none" w:sz="0" w:space="0" w:color="auto"/>
        <w:right w:val="none" w:sz="0" w:space="0" w:color="auto"/>
      </w:divBdr>
      <w:divsChild>
        <w:div w:id="1472357961">
          <w:marLeft w:val="0"/>
          <w:marRight w:val="0"/>
          <w:marTop w:val="34"/>
          <w:marBottom w:val="34"/>
          <w:divBdr>
            <w:top w:val="none" w:sz="0" w:space="0" w:color="auto"/>
            <w:left w:val="none" w:sz="0" w:space="0" w:color="auto"/>
            <w:bottom w:val="none" w:sz="0" w:space="0" w:color="auto"/>
            <w:right w:val="none" w:sz="0" w:space="0" w:color="auto"/>
          </w:divBdr>
        </w:div>
      </w:divsChild>
    </w:div>
    <w:div w:id="362481942">
      <w:bodyDiv w:val="1"/>
      <w:marLeft w:val="0"/>
      <w:marRight w:val="0"/>
      <w:marTop w:val="0"/>
      <w:marBottom w:val="0"/>
      <w:divBdr>
        <w:top w:val="none" w:sz="0" w:space="0" w:color="auto"/>
        <w:left w:val="none" w:sz="0" w:space="0" w:color="auto"/>
        <w:bottom w:val="none" w:sz="0" w:space="0" w:color="auto"/>
        <w:right w:val="none" w:sz="0" w:space="0" w:color="auto"/>
      </w:divBdr>
    </w:div>
    <w:div w:id="372777127">
      <w:bodyDiv w:val="1"/>
      <w:marLeft w:val="0"/>
      <w:marRight w:val="0"/>
      <w:marTop w:val="0"/>
      <w:marBottom w:val="0"/>
      <w:divBdr>
        <w:top w:val="none" w:sz="0" w:space="0" w:color="auto"/>
        <w:left w:val="none" w:sz="0" w:space="0" w:color="auto"/>
        <w:bottom w:val="none" w:sz="0" w:space="0" w:color="auto"/>
        <w:right w:val="none" w:sz="0" w:space="0" w:color="auto"/>
      </w:divBdr>
    </w:div>
    <w:div w:id="373889076">
      <w:bodyDiv w:val="1"/>
      <w:marLeft w:val="0"/>
      <w:marRight w:val="0"/>
      <w:marTop w:val="0"/>
      <w:marBottom w:val="0"/>
      <w:divBdr>
        <w:top w:val="none" w:sz="0" w:space="0" w:color="auto"/>
        <w:left w:val="none" w:sz="0" w:space="0" w:color="auto"/>
        <w:bottom w:val="none" w:sz="0" w:space="0" w:color="auto"/>
        <w:right w:val="none" w:sz="0" w:space="0" w:color="auto"/>
      </w:divBdr>
      <w:divsChild>
        <w:div w:id="2096051311">
          <w:marLeft w:val="0"/>
          <w:marRight w:val="0"/>
          <w:marTop w:val="0"/>
          <w:marBottom w:val="0"/>
          <w:divBdr>
            <w:top w:val="none" w:sz="0" w:space="0" w:color="auto"/>
            <w:left w:val="none" w:sz="0" w:space="0" w:color="auto"/>
            <w:bottom w:val="none" w:sz="0" w:space="0" w:color="auto"/>
            <w:right w:val="none" w:sz="0" w:space="0" w:color="auto"/>
          </w:divBdr>
          <w:divsChild>
            <w:div w:id="1750543206">
              <w:marLeft w:val="0"/>
              <w:marRight w:val="0"/>
              <w:marTop w:val="0"/>
              <w:marBottom w:val="0"/>
              <w:divBdr>
                <w:top w:val="none" w:sz="0" w:space="0" w:color="auto"/>
                <w:left w:val="none" w:sz="0" w:space="0" w:color="auto"/>
                <w:bottom w:val="none" w:sz="0" w:space="0" w:color="auto"/>
                <w:right w:val="none" w:sz="0" w:space="0" w:color="auto"/>
              </w:divBdr>
              <w:divsChild>
                <w:div w:id="1970476109">
                  <w:marLeft w:val="0"/>
                  <w:marRight w:val="0"/>
                  <w:marTop w:val="0"/>
                  <w:marBottom w:val="0"/>
                  <w:divBdr>
                    <w:top w:val="none" w:sz="0" w:space="0" w:color="auto"/>
                    <w:left w:val="none" w:sz="0" w:space="0" w:color="auto"/>
                    <w:bottom w:val="none" w:sz="0" w:space="0" w:color="auto"/>
                    <w:right w:val="none" w:sz="0" w:space="0" w:color="auto"/>
                  </w:divBdr>
                  <w:divsChild>
                    <w:div w:id="2034383135">
                      <w:marLeft w:val="0"/>
                      <w:marRight w:val="0"/>
                      <w:marTop w:val="0"/>
                      <w:marBottom w:val="0"/>
                      <w:divBdr>
                        <w:top w:val="none" w:sz="0" w:space="0" w:color="auto"/>
                        <w:left w:val="none" w:sz="0" w:space="0" w:color="auto"/>
                        <w:bottom w:val="none" w:sz="0" w:space="0" w:color="auto"/>
                        <w:right w:val="none" w:sz="0" w:space="0" w:color="auto"/>
                      </w:divBdr>
                      <w:divsChild>
                        <w:div w:id="1462460573">
                          <w:marLeft w:val="0"/>
                          <w:marRight w:val="0"/>
                          <w:marTop w:val="0"/>
                          <w:marBottom w:val="0"/>
                          <w:divBdr>
                            <w:top w:val="none" w:sz="0" w:space="0" w:color="auto"/>
                            <w:left w:val="none" w:sz="0" w:space="0" w:color="auto"/>
                            <w:bottom w:val="none" w:sz="0" w:space="0" w:color="auto"/>
                            <w:right w:val="none" w:sz="0" w:space="0" w:color="auto"/>
                          </w:divBdr>
                          <w:divsChild>
                            <w:div w:id="1795515625">
                              <w:marLeft w:val="0"/>
                              <w:marRight w:val="0"/>
                              <w:marTop w:val="0"/>
                              <w:marBottom w:val="0"/>
                              <w:divBdr>
                                <w:top w:val="none" w:sz="0" w:space="0" w:color="auto"/>
                                <w:left w:val="none" w:sz="0" w:space="0" w:color="auto"/>
                                <w:bottom w:val="none" w:sz="0" w:space="0" w:color="auto"/>
                                <w:right w:val="none" w:sz="0" w:space="0" w:color="auto"/>
                              </w:divBdr>
                              <w:divsChild>
                                <w:div w:id="604658128">
                                  <w:marLeft w:val="0"/>
                                  <w:marRight w:val="0"/>
                                  <w:marTop w:val="0"/>
                                  <w:marBottom w:val="0"/>
                                  <w:divBdr>
                                    <w:top w:val="none" w:sz="0" w:space="0" w:color="auto"/>
                                    <w:left w:val="none" w:sz="0" w:space="0" w:color="auto"/>
                                    <w:bottom w:val="none" w:sz="0" w:space="0" w:color="auto"/>
                                    <w:right w:val="none" w:sz="0" w:space="0" w:color="auto"/>
                                  </w:divBdr>
                                  <w:divsChild>
                                    <w:div w:id="200020624">
                                      <w:marLeft w:val="0"/>
                                      <w:marRight w:val="0"/>
                                      <w:marTop w:val="0"/>
                                      <w:marBottom w:val="0"/>
                                      <w:divBdr>
                                        <w:top w:val="none" w:sz="0" w:space="0" w:color="auto"/>
                                        <w:left w:val="none" w:sz="0" w:space="0" w:color="auto"/>
                                        <w:bottom w:val="none" w:sz="0" w:space="0" w:color="auto"/>
                                        <w:right w:val="none" w:sz="0" w:space="0" w:color="auto"/>
                                      </w:divBdr>
                                      <w:divsChild>
                                        <w:div w:id="53347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30782">
                                  <w:marLeft w:val="0"/>
                                  <w:marRight w:val="0"/>
                                  <w:marTop w:val="0"/>
                                  <w:marBottom w:val="0"/>
                                  <w:divBdr>
                                    <w:top w:val="none" w:sz="0" w:space="0" w:color="auto"/>
                                    <w:left w:val="none" w:sz="0" w:space="0" w:color="auto"/>
                                    <w:bottom w:val="none" w:sz="0" w:space="0" w:color="auto"/>
                                    <w:right w:val="none" w:sz="0" w:space="0" w:color="auto"/>
                                  </w:divBdr>
                                  <w:divsChild>
                                    <w:div w:id="306202770">
                                      <w:marLeft w:val="0"/>
                                      <w:marRight w:val="0"/>
                                      <w:marTop w:val="0"/>
                                      <w:marBottom w:val="0"/>
                                      <w:divBdr>
                                        <w:top w:val="none" w:sz="0" w:space="0" w:color="auto"/>
                                        <w:left w:val="none" w:sz="0" w:space="0" w:color="auto"/>
                                        <w:bottom w:val="none" w:sz="0" w:space="0" w:color="auto"/>
                                        <w:right w:val="none" w:sz="0" w:space="0" w:color="auto"/>
                                      </w:divBdr>
                                    </w:div>
                                    <w:div w:id="1180005273">
                                      <w:marLeft w:val="0"/>
                                      <w:marRight w:val="0"/>
                                      <w:marTop w:val="0"/>
                                      <w:marBottom w:val="0"/>
                                      <w:divBdr>
                                        <w:top w:val="none" w:sz="0" w:space="0" w:color="auto"/>
                                        <w:left w:val="none" w:sz="0" w:space="0" w:color="auto"/>
                                        <w:bottom w:val="none" w:sz="0" w:space="0" w:color="auto"/>
                                        <w:right w:val="none" w:sz="0" w:space="0" w:color="auto"/>
                                      </w:divBdr>
                                      <w:divsChild>
                                        <w:div w:id="53890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8633815">
      <w:bodyDiv w:val="1"/>
      <w:marLeft w:val="0"/>
      <w:marRight w:val="0"/>
      <w:marTop w:val="0"/>
      <w:marBottom w:val="0"/>
      <w:divBdr>
        <w:top w:val="none" w:sz="0" w:space="0" w:color="auto"/>
        <w:left w:val="none" w:sz="0" w:space="0" w:color="auto"/>
        <w:bottom w:val="none" w:sz="0" w:space="0" w:color="auto"/>
        <w:right w:val="none" w:sz="0" w:space="0" w:color="auto"/>
      </w:divBdr>
      <w:divsChild>
        <w:div w:id="1243374092">
          <w:marLeft w:val="0"/>
          <w:marRight w:val="1"/>
          <w:marTop w:val="0"/>
          <w:marBottom w:val="0"/>
          <w:divBdr>
            <w:top w:val="none" w:sz="0" w:space="0" w:color="auto"/>
            <w:left w:val="none" w:sz="0" w:space="0" w:color="auto"/>
            <w:bottom w:val="none" w:sz="0" w:space="0" w:color="auto"/>
            <w:right w:val="none" w:sz="0" w:space="0" w:color="auto"/>
          </w:divBdr>
          <w:divsChild>
            <w:div w:id="1156261038">
              <w:marLeft w:val="0"/>
              <w:marRight w:val="0"/>
              <w:marTop w:val="0"/>
              <w:marBottom w:val="0"/>
              <w:divBdr>
                <w:top w:val="none" w:sz="0" w:space="0" w:color="auto"/>
                <w:left w:val="none" w:sz="0" w:space="0" w:color="auto"/>
                <w:bottom w:val="none" w:sz="0" w:space="0" w:color="auto"/>
                <w:right w:val="none" w:sz="0" w:space="0" w:color="auto"/>
              </w:divBdr>
              <w:divsChild>
                <w:div w:id="1465735443">
                  <w:marLeft w:val="0"/>
                  <w:marRight w:val="1"/>
                  <w:marTop w:val="0"/>
                  <w:marBottom w:val="0"/>
                  <w:divBdr>
                    <w:top w:val="none" w:sz="0" w:space="0" w:color="auto"/>
                    <w:left w:val="none" w:sz="0" w:space="0" w:color="auto"/>
                    <w:bottom w:val="none" w:sz="0" w:space="0" w:color="auto"/>
                    <w:right w:val="none" w:sz="0" w:space="0" w:color="auto"/>
                  </w:divBdr>
                  <w:divsChild>
                    <w:div w:id="1338772189">
                      <w:marLeft w:val="0"/>
                      <w:marRight w:val="0"/>
                      <w:marTop w:val="0"/>
                      <w:marBottom w:val="0"/>
                      <w:divBdr>
                        <w:top w:val="none" w:sz="0" w:space="0" w:color="auto"/>
                        <w:left w:val="none" w:sz="0" w:space="0" w:color="auto"/>
                        <w:bottom w:val="none" w:sz="0" w:space="0" w:color="auto"/>
                        <w:right w:val="none" w:sz="0" w:space="0" w:color="auto"/>
                      </w:divBdr>
                      <w:divsChild>
                        <w:div w:id="1071660065">
                          <w:marLeft w:val="0"/>
                          <w:marRight w:val="0"/>
                          <w:marTop w:val="0"/>
                          <w:marBottom w:val="0"/>
                          <w:divBdr>
                            <w:top w:val="none" w:sz="0" w:space="0" w:color="auto"/>
                            <w:left w:val="none" w:sz="0" w:space="0" w:color="auto"/>
                            <w:bottom w:val="none" w:sz="0" w:space="0" w:color="auto"/>
                            <w:right w:val="none" w:sz="0" w:space="0" w:color="auto"/>
                          </w:divBdr>
                          <w:divsChild>
                            <w:div w:id="161042596">
                              <w:marLeft w:val="0"/>
                              <w:marRight w:val="0"/>
                              <w:marTop w:val="120"/>
                              <w:marBottom w:val="360"/>
                              <w:divBdr>
                                <w:top w:val="none" w:sz="0" w:space="0" w:color="auto"/>
                                <w:left w:val="none" w:sz="0" w:space="0" w:color="auto"/>
                                <w:bottom w:val="none" w:sz="0" w:space="0" w:color="auto"/>
                                <w:right w:val="none" w:sz="0" w:space="0" w:color="auto"/>
                              </w:divBdr>
                              <w:divsChild>
                                <w:div w:id="744373649">
                                  <w:marLeft w:val="380"/>
                                  <w:marRight w:val="0"/>
                                  <w:marTop w:val="0"/>
                                  <w:marBottom w:val="0"/>
                                  <w:divBdr>
                                    <w:top w:val="none" w:sz="0" w:space="0" w:color="auto"/>
                                    <w:left w:val="none" w:sz="0" w:space="0" w:color="auto"/>
                                    <w:bottom w:val="none" w:sz="0" w:space="0" w:color="auto"/>
                                    <w:right w:val="none" w:sz="0" w:space="0" w:color="auto"/>
                                  </w:divBdr>
                                  <w:divsChild>
                                    <w:div w:id="46250554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9309426">
      <w:bodyDiv w:val="1"/>
      <w:marLeft w:val="0"/>
      <w:marRight w:val="0"/>
      <w:marTop w:val="0"/>
      <w:marBottom w:val="0"/>
      <w:divBdr>
        <w:top w:val="none" w:sz="0" w:space="0" w:color="auto"/>
        <w:left w:val="none" w:sz="0" w:space="0" w:color="auto"/>
        <w:bottom w:val="none" w:sz="0" w:space="0" w:color="auto"/>
        <w:right w:val="none" w:sz="0" w:space="0" w:color="auto"/>
      </w:divBdr>
      <w:divsChild>
        <w:div w:id="1928147995">
          <w:marLeft w:val="0"/>
          <w:marRight w:val="0"/>
          <w:marTop w:val="0"/>
          <w:marBottom w:val="0"/>
          <w:divBdr>
            <w:top w:val="none" w:sz="0" w:space="0" w:color="auto"/>
            <w:left w:val="none" w:sz="0" w:space="0" w:color="auto"/>
            <w:bottom w:val="none" w:sz="0" w:space="0" w:color="auto"/>
            <w:right w:val="none" w:sz="0" w:space="0" w:color="auto"/>
          </w:divBdr>
        </w:div>
        <w:div w:id="1962764682">
          <w:marLeft w:val="0"/>
          <w:marRight w:val="0"/>
          <w:marTop w:val="0"/>
          <w:marBottom w:val="0"/>
          <w:divBdr>
            <w:top w:val="none" w:sz="0" w:space="0" w:color="auto"/>
            <w:left w:val="none" w:sz="0" w:space="0" w:color="auto"/>
            <w:bottom w:val="none" w:sz="0" w:space="0" w:color="auto"/>
            <w:right w:val="none" w:sz="0" w:space="0" w:color="auto"/>
          </w:divBdr>
        </w:div>
      </w:divsChild>
    </w:div>
    <w:div w:id="396902973">
      <w:bodyDiv w:val="1"/>
      <w:marLeft w:val="0"/>
      <w:marRight w:val="0"/>
      <w:marTop w:val="0"/>
      <w:marBottom w:val="0"/>
      <w:divBdr>
        <w:top w:val="none" w:sz="0" w:space="0" w:color="auto"/>
        <w:left w:val="none" w:sz="0" w:space="0" w:color="auto"/>
        <w:bottom w:val="none" w:sz="0" w:space="0" w:color="auto"/>
        <w:right w:val="none" w:sz="0" w:space="0" w:color="auto"/>
      </w:divBdr>
      <w:divsChild>
        <w:div w:id="2097702890">
          <w:marLeft w:val="0"/>
          <w:marRight w:val="0"/>
          <w:marTop w:val="0"/>
          <w:marBottom w:val="0"/>
          <w:divBdr>
            <w:top w:val="none" w:sz="0" w:space="0" w:color="auto"/>
            <w:left w:val="none" w:sz="0" w:space="0" w:color="auto"/>
            <w:bottom w:val="none" w:sz="0" w:space="0" w:color="auto"/>
            <w:right w:val="none" w:sz="0" w:space="0" w:color="auto"/>
          </w:divBdr>
          <w:divsChild>
            <w:div w:id="1996375502">
              <w:marLeft w:val="0"/>
              <w:marRight w:val="0"/>
              <w:marTop w:val="0"/>
              <w:marBottom w:val="0"/>
              <w:divBdr>
                <w:top w:val="none" w:sz="0" w:space="0" w:color="auto"/>
                <w:left w:val="none" w:sz="0" w:space="0" w:color="auto"/>
                <w:bottom w:val="none" w:sz="0" w:space="0" w:color="auto"/>
                <w:right w:val="none" w:sz="0" w:space="0" w:color="auto"/>
              </w:divBdr>
              <w:divsChild>
                <w:div w:id="1842816369">
                  <w:marLeft w:val="0"/>
                  <w:marRight w:val="-6084"/>
                  <w:marTop w:val="0"/>
                  <w:marBottom w:val="0"/>
                  <w:divBdr>
                    <w:top w:val="none" w:sz="0" w:space="0" w:color="auto"/>
                    <w:left w:val="none" w:sz="0" w:space="0" w:color="auto"/>
                    <w:bottom w:val="none" w:sz="0" w:space="0" w:color="auto"/>
                    <w:right w:val="none" w:sz="0" w:space="0" w:color="auto"/>
                  </w:divBdr>
                  <w:divsChild>
                    <w:div w:id="151727463">
                      <w:marLeft w:val="0"/>
                      <w:marRight w:val="5604"/>
                      <w:marTop w:val="0"/>
                      <w:marBottom w:val="0"/>
                      <w:divBdr>
                        <w:top w:val="none" w:sz="0" w:space="0" w:color="auto"/>
                        <w:left w:val="none" w:sz="0" w:space="0" w:color="auto"/>
                        <w:bottom w:val="none" w:sz="0" w:space="0" w:color="auto"/>
                        <w:right w:val="none" w:sz="0" w:space="0" w:color="auto"/>
                      </w:divBdr>
                      <w:divsChild>
                        <w:div w:id="1215391875">
                          <w:marLeft w:val="0"/>
                          <w:marRight w:val="0"/>
                          <w:marTop w:val="0"/>
                          <w:marBottom w:val="0"/>
                          <w:divBdr>
                            <w:top w:val="none" w:sz="0" w:space="0" w:color="auto"/>
                            <w:left w:val="none" w:sz="0" w:space="0" w:color="auto"/>
                            <w:bottom w:val="none" w:sz="0" w:space="0" w:color="auto"/>
                            <w:right w:val="none" w:sz="0" w:space="0" w:color="auto"/>
                          </w:divBdr>
                          <w:divsChild>
                            <w:div w:id="8483369">
                              <w:marLeft w:val="0"/>
                              <w:marRight w:val="0"/>
                              <w:marTop w:val="120"/>
                              <w:marBottom w:val="360"/>
                              <w:divBdr>
                                <w:top w:val="none" w:sz="0" w:space="0" w:color="auto"/>
                                <w:left w:val="none" w:sz="0" w:space="0" w:color="auto"/>
                                <w:bottom w:val="none" w:sz="0" w:space="0" w:color="auto"/>
                                <w:right w:val="none" w:sz="0" w:space="0" w:color="auto"/>
                              </w:divBdr>
                              <w:divsChild>
                                <w:div w:id="681323786">
                                  <w:marLeft w:val="420"/>
                                  <w:marRight w:val="0"/>
                                  <w:marTop w:val="0"/>
                                  <w:marBottom w:val="0"/>
                                  <w:divBdr>
                                    <w:top w:val="none" w:sz="0" w:space="0" w:color="auto"/>
                                    <w:left w:val="none" w:sz="0" w:space="0" w:color="auto"/>
                                    <w:bottom w:val="none" w:sz="0" w:space="0" w:color="auto"/>
                                    <w:right w:val="none" w:sz="0" w:space="0" w:color="auto"/>
                                  </w:divBdr>
                                </w:div>
                                <w:div w:id="1023751860">
                                  <w:marLeft w:val="0"/>
                                  <w:marRight w:val="0"/>
                                  <w:marTop w:val="0"/>
                                  <w:marBottom w:val="0"/>
                                  <w:divBdr>
                                    <w:top w:val="none" w:sz="0" w:space="0" w:color="auto"/>
                                    <w:left w:val="none" w:sz="0" w:space="0" w:color="auto"/>
                                    <w:bottom w:val="none" w:sz="0" w:space="0" w:color="auto"/>
                                    <w:right w:val="none" w:sz="0" w:space="0" w:color="auto"/>
                                  </w:divBdr>
                                </w:div>
                              </w:divsChild>
                            </w:div>
                            <w:div w:id="1908151239">
                              <w:marLeft w:val="0"/>
                              <w:marRight w:val="0"/>
                              <w:marTop w:val="120"/>
                              <w:marBottom w:val="360"/>
                              <w:divBdr>
                                <w:top w:val="none" w:sz="0" w:space="0" w:color="auto"/>
                                <w:left w:val="none" w:sz="0" w:space="0" w:color="auto"/>
                                <w:bottom w:val="none" w:sz="0" w:space="0" w:color="auto"/>
                                <w:right w:val="none" w:sz="0" w:space="0" w:color="auto"/>
                              </w:divBdr>
                              <w:divsChild>
                                <w:div w:id="38221895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435953">
      <w:bodyDiv w:val="1"/>
      <w:marLeft w:val="0"/>
      <w:marRight w:val="0"/>
      <w:marTop w:val="0"/>
      <w:marBottom w:val="0"/>
      <w:divBdr>
        <w:top w:val="none" w:sz="0" w:space="0" w:color="auto"/>
        <w:left w:val="none" w:sz="0" w:space="0" w:color="auto"/>
        <w:bottom w:val="none" w:sz="0" w:space="0" w:color="auto"/>
        <w:right w:val="none" w:sz="0" w:space="0" w:color="auto"/>
      </w:divBdr>
      <w:divsChild>
        <w:div w:id="1663658722">
          <w:marLeft w:val="0"/>
          <w:marRight w:val="0"/>
          <w:marTop w:val="0"/>
          <w:marBottom w:val="0"/>
          <w:divBdr>
            <w:top w:val="none" w:sz="0" w:space="0" w:color="auto"/>
            <w:left w:val="none" w:sz="0" w:space="0" w:color="auto"/>
            <w:bottom w:val="none" w:sz="0" w:space="0" w:color="auto"/>
            <w:right w:val="none" w:sz="0" w:space="0" w:color="auto"/>
          </w:divBdr>
          <w:divsChild>
            <w:div w:id="493684646">
              <w:marLeft w:val="0"/>
              <w:marRight w:val="0"/>
              <w:marTop w:val="0"/>
              <w:marBottom w:val="0"/>
              <w:divBdr>
                <w:top w:val="none" w:sz="0" w:space="0" w:color="auto"/>
                <w:left w:val="none" w:sz="0" w:space="0" w:color="auto"/>
                <w:bottom w:val="none" w:sz="0" w:space="0" w:color="auto"/>
                <w:right w:val="none" w:sz="0" w:space="0" w:color="auto"/>
              </w:divBdr>
              <w:divsChild>
                <w:div w:id="1369259457">
                  <w:marLeft w:val="0"/>
                  <w:marRight w:val="-6084"/>
                  <w:marTop w:val="0"/>
                  <w:marBottom w:val="0"/>
                  <w:divBdr>
                    <w:top w:val="none" w:sz="0" w:space="0" w:color="auto"/>
                    <w:left w:val="none" w:sz="0" w:space="0" w:color="auto"/>
                    <w:bottom w:val="none" w:sz="0" w:space="0" w:color="auto"/>
                    <w:right w:val="none" w:sz="0" w:space="0" w:color="auto"/>
                  </w:divBdr>
                  <w:divsChild>
                    <w:div w:id="805245809">
                      <w:marLeft w:val="0"/>
                      <w:marRight w:val="5604"/>
                      <w:marTop w:val="0"/>
                      <w:marBottom w:val="0"/>
                      <w:divBdr>
                        <w:top w:val="none" w:sz="0" w:space="0" w:color="auto"/>
                        <w:left w:val="none" w:sz="0" w:space="0" w:color="auto"/>
                        <w:bottom w:val="none" w:sz="0" w:space="0" w:color="auto"/>
                        <w:right w:val="none" w:sz="0" w:space="0" w:color="auto"/>
                      </w:divBdr>
                      <w:divsChild>
                        <w:div w:id="1759980481">
                          <w:marLeft w:val="0"/>
                          <w:marRight w:val="0"/>
                          <w:marTop w:val="0"/>
                          <w:marBottom w:val="0"/>
                          <w:divBdr>
                            <w:top w:val="none" w:sz="0" w:space="0" w:color="auto"/>
                            <w:left w:val="none" w:sz="0" w:space="0" w:color="auto"/>
                            <w:bottom w:val="none" w:sz="0" w:space="0" w:color="auto"/>
                            <w:right w:val="none" w:sz="0" w:space="0" w:color="auto"/>
                          </w:divBdr>
                          <w:divsChild>
                            <w:div w:id="220216357">
                              <w:marLeft w:val="0"/>
                              <w:marRight w:val="0"/>
                              <w:marTop w:val="120"/>
                              <w:marBottom w:val="360"/>
                              <w:divBdr>
                                <w:top w:val="none" w:sz="0" w:space="0" w:color="auto"/>
                                <w:left w:val="none" w:sz="0" w:space="0" w:color="auto"/>
                                <w:bottom w:val="none" w:sz="0" w:space="0" w:color="auto"/>
                                <w:right w:val="none" w:sz="0" w:space="0" w:color="auto"/>
                              </w:divBdr>
                              <w:divsChild>
                                <w:div w:id="337972382">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2660">
      <w:bodyDiv w:val="1"/>
      <w:marLeft w:val="0"/>
      <w:marRight w:val="0"/>
      <w:marTop w:val="0"/>
      <w:marBottom w:val="0"/>
      <w:divBdr>
        <w:top w:val="none" w:sz="0" w:space="0" w:color="auto"/>
        <w:left w:val="none" w:sz="0" w:space="0" w:color="auto"/>
        <w:bottom w:val="none" w:sz="0" w:space="0" w:color="auto"/>
        <w:right w:val="none" w:sz="0" w:space="0" w:color="auto"/>
      </w:divBdr>
      <w:divsChild>
        <w:div w:id="736366712">
          <w:marLeft w:val="0"/>
          <w:marRight w:val="0"/>
          <w:marTop w:val="0"/>
          <w:marBottom w:val="0"/>
          <w:divBdr>
            <w:top w:val="none" w:sz="0" w:space="0" w:color="auto"/>
            <w:left w:val="none" w:sz="0" w:space="0" w:color="auto"/>
            <w:bottom w:val="none" w:sz="0" w:space="0" w:color="auto"/>
            <w:right w:val="none" w:sz="0" w:space="0" w:color="auto"/>
          </w:divBdr>
        </w:div>
        <w:div w:id="1654991598">
          <w:marLeft w:val="0"/>
          <w:marRight w:val="0"/>
          <w:marTop w:val="0"/>
          <w:marBottom w:val="0"/>
          <w:divBdr>
            <w:top w:val="none" w:sz="0" w:space="0" w:color="auto"/>
            <w:left w:val="none" w:sz="0" w:space="0" w:color="auto"/>
            <w:bottom w:val="none" w:sz="0" w:space="0" w:color="auto"/>
            <w:right w:val="none" w:sz="0" w:space="0" w:color="auto"/>
          </w:divBdr>
          <w:divsChild>
            <w:div w:id="1472289971">
              <w:marLeft w:val="0"/>
              <w:marRight w:val="0"/>
              <w:marTop w:val="0"/>
              <w:marBottom w:val="0"/>
              <w:divBdr>
                <w:top w:val="none" w:sz="0" w:space="0" w:color="auto"/>
                <w:left w:val="none" w:sz="0" w:space="0" w:color="auto"/>
                <w:bottom w:val="none" w:sz="0" w:space="0" w:color="auto"/>
                <w:right w:val="none" w:sz="0" w:space="0" w:color="auto"/>
              </w:divBdr>
            </w:div>
          </w:divsChild>
        </w:div>
        <w:div w:id="1856461087">
          <w:marLeft w:val="0"/>
          <w:marRight w:val="0"/>
          <w:marTop w:val="0"/>
          <w:marBottom w:val="0"/>
          <w:divBdr>
            <w:top w:val="none" w:sz="0" w:space="0" w:color="auto"/>
            <w:left w:val="none" w:sz="0" w:space="0" w:color="auto"/>
            <w:bottom w:val="none" w:sz="0" w:space="0" w:color="auto"/>
            <w:right w:val="none" w:sz="0" w:space="0" w:color="auto"/>
          </w:divBdr>
          <w:divsChild>
            <w:div w:id="802119713">
              <w:marLeft w:val="0"/>
              <w:marRight w:val="0"/>
              <w:marTop w:val="0"/>
              <w:marBottom w:val="0"/>
              <w:divBdr>
                <w:top w:val="none" w:sz="0" w:space="0" w:color="auto"/>
                <w:left w:val="none" w:sz="0" w:space="0" w:color="auto"/>
                <w:bottom w:val="none" w:sz="0" w:space="0" w:color="auto"/>
                <w:right w:val="none" w:sz="0" w:space="0" w:color="auto"/>
              </w:divBdr>
              <w:divsChild>
                <w:div w:id="324552315">
                  <w:marLeft w:val="0"/>
                  <w:marRight w:val="0"/>
                  <w:marTop w:val="0"/>
                  <w:marBottom w:val="0"/>
                  <w:divBdr>
                    <w:top w:val="none" w:sz="0" w:space="0" w:color="auto"/>
                    <w:left w:val="none" w:sz="0" w:space="0" w:color="auto"/>
                    <w:bottom w:val="none" w:sz="0" w:space="0" w:color="auto"/>
                    <w:right w:val="none" w:sz="0" w:space="0" w:color="auto"/>
                  </w:divBdr>
                </w:div>
                <w:div w:id="194596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689044">
      <w:bodyDiv w:val="1"/>
      <w:marLeft w:val="0"/>
      <w:marRight w:val="0"/>
      <w:marTop w:val="0"/>
      <w:marBottom w:val="0"/>
      <w:divBdr>
        <w:top w:val="none" w:sz="0" w:space="0" w:color="auto"/>
        <w:left w:val="none" w:sz="0" w:space="0" w:color="auto"/>
        <w:bottom w:val="none" w:sz="0" w:space="0" w:color="auto"/>
        <w:right w:val="none" w:sz="0" w:space="0" w:color="auto"/>
      </w:divBdr>
      <w:divsChild>
        <w:div w:id="472913815">
          <w:marLeft w:val="0"/>
          <w:marRight w:val="0"/>
          <w:marTop w:val="0"/>
          <w:marBottom w:val="0"/>
          <w:divBdr>
            <w:top w:val="none" w:sz="0" w:space="0" w:color="auto"/>
            <w:left w:val="none" w:sz="0" w:space="0" w:color="auto"/>
            <w:bottom w:val="none" w:sz="0" w:space="0" w:color="auto"/>
            <w:right w:val="none" w:sz="0" w:space="0" w:color="auto"/>
          </w:divBdr>
          <w:divsChild>
            <w:div w:id="844058787">
              <w:marLeft w:val="0"/>
              <w:marRight w:val="0"/>
              <w:marTop w:val="0"/>
              <w:marBottom w:val="0"/>
              <w:divBdr>
                <w:top w:val="none" w:sz="0" w:space="0" w:color="auto"/>
                <w:left w:val="none" w:sz="0" w:space="0" w:color="auto"/>
                <w:bottom w:val="none" w:sz="0" w:space="0" w:color="auto"/>
                <w:right w:val="none" w:sz="0" w:space="0" w:color="auto"/>
              </w:divBdr>
              <w:divsChild>
                <w:div w:id="1427922762">
                  <w:marLeft w:val="0"/>
                  <w:marRight w:val="-6084"/>
                  <w:marTop w:val="0"/>
                  <w:marBottom w:val="0"/>
                  <w:divBdr>
                    <w:top w:val="none" w:sz="0" w:space="0" w:color="auto"/>
                    <w:left w:val="none" w:sz="0" w:space="0" w:color="auto"/>
                    <w:bottom w:val="none" w:sz="0" w:space="0" w:color="auto"/>
                    <w:right w:val="none" w:sz="0" w:space="0" w:color="auto"/>
                  </w:divBdr>
                  <w:divsChild>
                    <w:div w:id="1629312248">
                      <w:marLeft w:val="0"/>
                      <w:marRight w:val="5604"/>
                      <w:marTop w:val="0"/>
                      <w:marBottom w:val="0"/>
                      <w:divBdr>
                        <w:top w:val="none" w:sz="0" w:space="0" w:color="auto"/>
                        <w:left w:val="none" w:sz="0" w:space="0" w:color="auto"/>
                        <w:bottom w:val="none" w:sz="0" w:space="0" w:color="auto"/>
                        <w:right w:val="none" w:sz="0" w:space="0" w:color="auto"/>
                      </w:divBdr>
                      <w:divsChild>
                        <w:div w:id="1516505044">
                          <w:marLeft w:val="0"/>
                          <w:marRight w:val="0"/>
                          <w:marTop w:val="0"/>
                          <w:marBottom w:val="0"/>
                          <w:divBdr>
                            <w:top w:val="none" w:sz="0" w:space="0" w:color="auto"/>
                            <w:left w:val="none" w:sz="0" w:space="0" w:color="auto"/>
                            <w:bottom w:val="none" w:sz="0" w:space="0" w:color="auto"/>
                            <w:right w:val="none" w:sz="0" w:space="0" w:color="auto"/>
                          </w:divBdr>
                          <w:divsChild>
                            <w:div w:id="1292053823">
                              <w:marLeft w:val="0"/>
                              <w:marRight w:val="0"/>
                              <w:marTop w:val="120"/>
                              <w:marBottom w:val="360"/>
                              <w:divBdr>
                                <w:top w:val="none" w:sz="0" w:space="0" w:color="auto"/>
                                <w:left w:val="none" w:sz="0" w:space="0" w:color="auto"/>
                                <w:bottom w:val="none" w:sz="0" w:space="0" w:color="auto"/>
                                <w:right w:val="none" w:sz="0" w:space="0" w:color="auto"/>
                              </w:divBdr>
                              <w:divsChild>
                                <w:div w:id="2040936060">
                                  <w:marLeft w:val="420"/>
                                  <w:marRight w:val="0"/>
                                  <w:marTop w:val="0"/>
                                  <w:marBottom w:val="0"/>
                                  <w:divBdr>
                                    <w:top w:val="none" w:sz="0" w:space="0" w:color="auto"/>
                                    <w:left w:val="none" w:sz="0" w:space="0" w:color="auto"/>
                                    <w:bottom w:val="none" w:sz="0" w:space="0" w:color="auto"/>
                                    <w:right w:val="none" w:sz="0" w:space="0" w:color="auto"/>
                                  </w:divBdr>
                                  <w:divsChild>
                                    <w:div w:id="142862293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396124">
      <w:bodyDiv w:val="1"/>
      <w:marLeft w:val="0"/>
      <w:marRight w:val="0"/>
      <w:marTop w:val="0"/>
      <w:marBottom w:val="0"/>
      <w:divBdr>
        <w:top w:val="none" w:sz="0" w:space="0" w:color="auto"/>
        <w:left w:val="none" w:sz="0" w:space="0" w:color="auto"/>
        <w:bottom w:val="none" w:sz="0" w:space="0" w:color="auto"/>
        <w:right w:val="none" w:sz="0" w:space="0" w:color="auto"/>
      </w:divBdr>
      <w:divsChild>
        <w:div w:id="241107945">
          <w:marLeft w:val="0"/>
          <w:marRight w:val="0"/>
          <w:marTop w:val="34"/>
          <w:marBottom w:val="34"/>
          <w:divBdr>
            <w:top w:val="none" w:sz="0" w:space="0" w:color="auto"/>
            <w:left w:val="none" w:sz="0" w:space="0" w:color="auto"/>
            <w:bottom w:val="none" w:sz="0" w:space="0" w:color="auto"/>
            <w:right w:val="none" w:sz="0" w:space="0" w:color="auto"/>
          </w:divBdr>
        </w:div>
      </w:divsChild>
    </w:div>
    <w:div w:id="452478451">
      <w:bodyDiv w:val="1"/>
      <w:marLeft w:val="0"/>
      <w:marRight w:val="0"/>
      <w:marTop w:val="0"/>
      <w:marBottom w:val="0"/>
      <w:divBdr>
        <w:top w:val="none" w:sz="0" w:space="0" w:color="auto"/>
        <w:left w:val="none" w:sz="0" w:space="0" w:color="auto"/>
        <w:bottom w:val="none" w:sz="0" w:space="0" w:color="auto"/>
        <w:right w:val="none" w:sz="0" w:space="0" w:color="auto"/>
      </w:divBdr>
    </w:div>
    <w:div w:id="455026028">
      <w:bodyDiv w:val="1"/>
      <w:marLeft w:val="0"/>
      <w:marRight w:val="0"/>
      <w:marTop w:val="0"/>
      <w:marBottom w:val="0"/>
      <w:divBdr>
        <w:top w:val="none" w:sz="0" w:space="0" w:color="auto"/>
        <w:left w:val="none" w:sz="0" w:space="0" w:color="auto"/>
        <w:bottom w:val="none" w:sz="0" w:space="0" w:color="auto"/>
        <w:right w:val="none" w:sz="0" w:space="0" w:color="auto"/>
      </w:divBdr>
      <w:divsChild>
        <w:div w:id="967054511">
          <w:marLeft w:val="0"/>
          <w:marRight w:val="0"/>
          <w:marTop w:val="34"/>
          <w:marBottom w:val="34"/>
          <w:divBdr>
            <w:top w:val="none" w:sz="0" w:space="0" w:color="auto"/>
            <w:left w:val="none" w:sz="0" w:space="0" w:color="auto"/>
            <w:bottom w:val="none" w:sz="0" w:space="0" w:color="auto"/>
            <w:right w:val="none" w:sz="0" w:space="0" w:color="auto"/>
          </w:divBdr>
        </w:div>
      </w:divsChild>
    </w:div>
    <w:div w:id="463232692">
      <w:bodyDiv w:val="1"/>
      <w:marLeft w:val="0"/>
      <w:marRight w:val="0"/>
      <w:marTop w:val="0"/>
      <w:marBottom w:val="0"/>
      <w:divBdr>
        <w:top w:val="none" w:sz="0" w:space="0" w:color="auto"/>
        <w:left w:val="none" w:sz="0" w:space="0" w:color="auto"/>
        <w:bottom w:val="none" w:sz="0" w:space="0" w:color="auto"/>
        <w:right w:val="none" w:sz="0" w:space="0" w:color="auto"/>
      </w:divBdr>
      <w:divsChild>
        <w:div w:id="1752005204">
          <w:marLeft w:val="0"/>
          <w:marRight w:val="0"/>
          <w:marTop w:val="34"/>
          <w:marBottom w:val="34"/>
          <w:divBdr>
            <w:top w:val="none" w:sz="0" w:space="0" w:color="auto"/>
            <w:left w:val="none" w:sz="0" w:space="0" w:color="auto"/>
            <w:bottom w:val="none" w:sz="0" w:space="0" w:color="auto"/>
            <w:right w:val="none" w:sz="0" w:space="0" w:color="auto"/>
          </w:divBdr>
        </w:div>
      </w:divsChild>
    </w:div>
    <w:div w:id="465784754">
      <w:bodyDiv w:val="1"/>
      <w:marLeft w:val="0"/>
      <w:marRight w:val="0"/>
      <w:marTop w:val="0"/>
      <w:marBottom w:val="0"/>
      <w:divBdr>
        <w:top w:val="none" w:sz="0" w:space="0" w:color="auto"/>
        <w:left w:val="none" w:sz="0" w:space="0" w:color="auto"/>
        <w:bottom w:val="none" w:sz="0" w:space="0" w:color="auto"/>
        <w:right w:val="none" w:sz="0" w:space="0" w:color="auto"/>
      </w:divBdr>
      <w:divsChild>
        <w:div w:id="1925724288">
          <w:marLeft w:val="0"/>
          <w:marRight w:val="1"/>
          <w:marTop w:val="0"/>
          <w:marBottom w:val="0"/>
          <w:divBdr>
            <w:top w:val="none" w:sz="0" w:space="0" w:color="auto"/>
            <w:left w:val="none" w:sz="0" w:space="0" w:color="auto"/>
            <w:bottom w:val="none" w:sz="0" w:space="0" w:color="auto"/>
            <w:right w:val="none" w:sz="0" w:space="0" w:color="auto"/>
          </w:divBdr>
          <w:divsChild>
            <w:div w:id="1461264953">
              <w:marLeft w:val="0"/>
              <w:marRight w:val="0"/>
              <w:marTop w:val="0"/>
              <w:marBottom w:val="0"/>
              <w:divBdr>
                <w:top w:val="none" w:sz="0" w:space="0" w:color="auto"/>
                <w:left w:val="none" w:sz="0" w:space="0" w:color="auto"/>
                <w:bottom w:val="none" w:sz="0" w:space="0" w:color="auto"/>
                <w:right w:val="none" w:sz="0" w:space="0" w:color="auto"/>
              </w:divBdr>
              <w:divsChild>
                <w:div w:id="1420525235">
                  <w:marLeft w:val="0"/>
                  <w:marRight w:val="1"/>
                  <w:marTop w:val="0"/>
                  <w:marBottom w:val="0"/>
                  <w:divBdr>
                    <w:top w:val="none" w:sz="0" w:space="0" w:color="auto"/>
                    <w:left w:val="none" w:sz="0" w:space="0" w:color="auto"/>
                    <w:bottom w:val="none" w:sz="0" w:space="0" w:color="auto"/>
                    <w:right w:val="none" w:sz="0" w:space="0" w:color="auto"/>
                  </w:divBdr>
                  <w:divsChild>
                    <w:div w:id="441346698">
                      <w:marLeft w:val="0"/>
                      <w:marRight w:val="0"/>
                      <w:marTop w:val="0"/>
                      <w:marBottom w:val="0"/>
                      <w:divBdr>
                        <w:top w:val="none" w:sz="0" w:space="0" w:color="auto"/>
                        <w:left w:val="none" w:sz="0" w:space="0" w:color="auto"/>
                        <w:bottom w:val="none" w:sz="0" w:space="0" w:color="auto"/>
                        <w:right w:val="none" w:sz="0" w:space="0" w:color="auto"/>
                      </w:divBdr>
                      <w:divsChild>
                        <w:div w:id="698313085">
                          <w:marLeft w:val="0"/>
                          <w:marRight w:val="0"/>
                          <w:marTop w:val="0"/>
                          <w:marBottom w:val="0"/>
                          <w:divBdr>
                            <w:top w:val="none" w:sz="0" w:space="0" w:color="auto"/>
                            <w:left w:val="none" w:sz="0" w:space="0" w:color="auto"/>
                            <w:bottom w:val="none" w:sz="0" w:space="0" w:color="auto"/>
                            <w:right w:val="none" w:sz="0" w:space="0" w:color="auto"/>
                          </w:divBdr>
                          <w:divsChild>
                            <w:div w:id="1695036406">
                              <w:marLeft w:val="0"/>
                              <w:marRight w:val="0"/>
                              <w:marTop w:val="120"/>
                              <w:marBottom w:val="360"/>
                              <w:divBdr>
                                <w:top w:val="none" w:sz="0" w:space="0" w:color="auto"/>
                                <w:left w:val="none" w:sz="0" w:space="0" w:color="auto"/>
                                <w:bottom w:val="none" w:sz="0" w:space="0" w:color="auto"/>
                                <w:right w:val="none" w:sz="0" w:space="0" w:color="auto"/>
                              </w:divBdr>
                              <w:divsChild>
                                <w:div w:id="769396603">
                                  <w:marLeft w:val="420"/>
                                  <w:marRight w:val="0"/>
                                  <w:marTop w:val="0"/>
                                  <w:marBottom w:val="0"/>
                                  <w:divBdr>
                                    <w:top w:val="none" w:sz="0" w:space="0" w:color="auto"/>
                                    <w:left w:val="none" w:sz="0" w:space="0" w:color="auto"/>
                                    <w:bottom w:val="none" w:sz="0" w:space="0" w:color="auto"/>
                                    <w:right w:val="none" w:sz="0" w:space="0" w:color="auto"/>
                                  </w:divBdr>
                                  <w:divsChild>
                                    <w:div w:id="17854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89459">
                              <w:marLeft w:val="0"/>
                              <w:marRight w:val="0"/>
                              <w:marTop w:val="120"/>
                              <w:marBottom w:val="360"/>
                              <w:divBdr>
                                <w:top w:val="none" w:sz="0" w:space="0" w:color="auto"/>
                                <w:left w:val="none" w:sz="0" w:space="0" w:color="auto"/>
                                <w:bottom w:val="none" w:sz="0" w:space="0" w:color="auto"/>
                                <w:right w:val="none" w:sz="0" w:space="0" w:color="auto"/>
                              </w:divBdr>
                              <w:divsChild>
                                <w:div w:id="114259098">
                                  <w:marLeft w:val="0"/>
                                  <w:marRight w:val="0"/>
                                  <w:marTop w:val="0"/>
                                  <w:marBottom w:val="0"/>
                                  <w:divBdr>
                                    <w:top w:val="none" w:sz="0" w:space="0" w:color="auto"/>
                                    <w:left w:val="none" w:sz="0" w:space="0" w:color="auto"/>
                                    <w:bottom w:val="none" w:sz="0" w:space="0" w:color="auto"/>
                                    <w:right w:val="none" w:sz="0" w:space="0" w:color="auto"/>
                                  </w:divBdr>
                                </w:div>
                                <w:div w:id="801340693">
                                  <w:marLeft w:val="420"/>
                                  <w:marRight w:val="0"/>
                                  <w:marTop w:val="0"/>
                                  <w:marBottom w:val="0"/>
                                  <w:divBdr>
                                    <w:top w:val="none" w:sz="0" w:space="0" w:color="auto"/>
                                    <w:left w:val="none" w:sz="0" w:space="0" w:color="auto"/>
                                    <w:bottom w:val="none" w:sz="0" w:space="0" w:color="auto"/>
                                    <w:right w:val="none" w:sz="0" w:space="0" w:color="auto"/>
                                  </w:divBdr>
                                  <w:divsChild>
                                    <w:div w:id="182951406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367471">
      <w:bodyDiv w:val="1"/>
      <w:marLeft w:val="0"/>
      <w:marRight w:val="0"/>
      <w:marTop w:val="0"/>
      <w:marBottom w:val="0"/>
      <w:divBdr>
        <w:top w:val="none" w:sz="0" w:space="0" w:color="auto"/>
        <w:left w:val="none" w:sz="0" w:space="0" w:color="auto"/>
        <w:bottom w:val="none" w:sz="0" w:space="0" w:color="auto"/>
        <w:right w:val="none" w:sz="0" w:space="0" w:color="auto"/>
      </w:divBdr>
      <w:divsChild>
        <w:div w:id="582763000">
          <w:marLeft w:val="0"/>
          <w:marRight w:val="0"/>
          <w:marTop w:val="0"/>
          <w:marBottom w:val="0"/>
          <w:divBdr>
            <w:top w:val="none" w:sz="0" w:space="0" w:color="auto"/>
            <w:left w:val="none" w:sz="0" w:space="0" w:color="auto"/>
            <w:bottom w:val="none" w:sz="0" w:space="0" w:color="auto"/>
            <w:right w:val="none" w:sz="0" w:space="0" w:color="auto"/>
          </w:divBdr>
        </w:div>
        <w:div w:id="1613173532">
          <w:marLeft w:val="0"/>
          <w:marRight w:val="0"/>
          <w:marTop w:val="0"/>
          <w:marBottom w:val="0"/>
          <w:divBdr>
            <w:top w:val="none" w:sz="0" w:space="0" w:color="auto"/>
            <w:left w:val="none" w:sz="0" w:space="0" w:color="auto"/>
            <w:bottom w:val="none" w:sz="0" w:space="0" w:color="auto"/>
            <w:right w:val="none" w:sz="0" w:space="0" w:color="auto"/>
          </w:divBdr>
        </w:div>
      </w:divsChild>
    </w:div>
    <w:div w:id="497232638">
      <w:bodyDiv w:val="1"/>
      <w:marLeft w:val="0"/>
      <w:marRight w:val="0"/>
      <w:marTop w:val="0"/>
      <w:marBottom w:val="0"/>
      <w:divBdr>
        <w:top w:val="none" w:sz="0" w:space="0" w:color="auto"/>
        <w:left w:val="none" w:sz="0" w:space="0" w:color="auto"/>
        <w:bottom w:val="none" w:sz="0" w:space="0" w:color="auto"/>
        <w:right w:val="none" w:sz="0" w:space="0" w:color="auto"/>
      </w:divBdr>
      <w:divsChild>
        <w:div w:id="1141800476">
          <w:marLeft w:val="0"/>
          <w:marRight w:val="1"/>
          <w:marTop w:val="0"/>
          <w:marBottom w:val="0"/>
          <w:divBdr>
            <w:top w:val="none" w:sz="0" w:space="0" w:color="auto"/>
            <w:left w:val="none" w:sz="0" w:space="0" w:color="auto"/>
            <w:bottom w:val="none" w:sz="0" w:space="0" w:color="auto"/>
            <w:right w:val="none" w:sz="0" w:space="0" w:color="auto"/>
          </w:divBdr>
          <w:divsChild>
            <w:div w:id="1099528432">
              <w:marLeft w:val="0"/>
              <w:marRight w:val="0"/>
              <w:marTop w:val="0"/>
              <w:marBottom w:val="0"/>
              <w:divBdr>
                <w:top w:val="none" w:sz="0" w:space="0" w:color="auto"/>
                <w:left w:val="none" w:sz="0" w:space="0" w:color="auto"/>
                <w:bottom w:val="none" w:sz="0" w:space="0" w:color="auto"/>
                <w:right w:val="none" w:sz="0" w:space="0" w:color="auto"/>
              </w:divBdr>
              <w:divsChild>
                <w:div w:id="1924142353">
                  <w:marLeft w:val="0"/>
                  <w:marRight w:val="1"/>
                  <w:marTop w:val="0"/>
                  <w:marBottom w:val="0"/>
                  <w:divBdr>
                    <w:top w:val="none" w:sz="0" w:space="0" w:color="auto"/>
                    <w:left w:val="none" w:sz="0" w:space="0" w:color="auto"/>
                    <w:bottom w:val="none" w:sz="0" w:space="0" w:color="auto"/>
                    <w:right w:val="none" w:sz="0" w:space="0" w:color="auto"/>
                  </w:divBdr>
                  <w:divsChild>
                    <w:div w:id="2003848550">
                      <w:marLeft w:val="0"/>
                      <w:marRight w:val="0"/>
                      <w:marTop w:val="0"/>
                      <w:marBottom w:val="0"/>
                      <w:divBdr>
                        <w:top w:val="none" w:sz="0" w:space="0" w:color="auto"/>
                        <w:left w:val="none" w:sz="0" w:space="0" w:color="auto"/>
                        <w:bottom w:val="none" w:sz="0" w:space="0" w:color="auto"/>
                        <w:right w:val="none" w:sz="0" w:space="0" w:color="auto"/>
                      </w:divBdr>
                      <w:divsChild>
                        <w:div w:id="939334714">
                          <w:marLeft w:val="0"/>
                          <w:marRight w:val="0"/>
                          <w:marTop w:val="0"/>
                          <w:marBottom w:val="0"/>
                          <w:divBdr>
                            <w:top w:val="none" w:sz="0" w:space="0" w:color="auto"/>
                            <w:left w:val="none" w:sz="0" w:space="0" w:color="auto"/>
                            <w:bottom w:val="none" w:sz="0" w:space="0" w:color="auto"/>
                            <w:right w:val="none" w:sz="0" w:space="0" w:color="auto"/>
                          </w:divBdr>
                          <w:divsChild>
                            <w:div w:id="1440757772">
                              <w:marLeft w:val="0"/>
                              <w:marRight w:val="0"/>
                              <w:marTop w:val="120"/>
                              <w:marBottom w:val="360"/>
                              <w:divBdr>
                                <w:top w:val="none" w:sz="0" w:space="0" w:color="auto"/>
                                <w:left w:val="none" w:sz="0" w:space="0" w:color="auto"/>
                                <w:bottom w:val="none" w:sz="0" w:space="0" w:color="auto"/>
                                <w:right w:val="none" w:sz="0" w:space="0" w:color="auto"/>
                              </w:divBdr>
                              <w:divsChild>
                                <w:div w:id="1516456997">
                                  <w:marLeft w:val="380"/>
                                  <w:marRight w:val="0"/>
                                  <w:marTop w:val="0"/>
                                  <w:marBottom w:val="0"/>
                                  <w:divBdr>
                                    <w:top w:val="none" w:sz="0" w:space="0" w:color="auto"/>
                                    <w:left w:val="none" w:sz="0" w:space="0" w:color="auto"/>
                                    <w:bottom w:val="none" w:sz="0" w:space="0" w:color="auto"/>
                                    <w:right w:val="none" w:sz="0" w:space="0" w:color="auto"/>
                                  </w:divBdr>
                                  <w:divsChild>
                                    <w:div w:id="48431640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234496">
      <w:bodyDiv w:val="1"/>
      <w:marLeft w:val="0"/>
      <w:marRight w:val="0"/>
      <w:marTop w:val="0"/>
      <w:marBottom w:val="0"/>
      <w:divBdr>
        <w:top w:val="none" w:sz="0" w:space="0" w:color="auto"/>
        <w:left w:val="none" w:sz="0" w:space="0" w:color="auto"/>
        <w:bottom w:val="none" w:sz="0" w:space="0" w:color="auto"/>
        <w:right w:val="none" w:sz="0" w:space="0" w:color="auto"/>
      </w:divBdr>
      <w:divsChild>
        <w:div w:id="54665399">
          <w:marLeft w:val="0"/>
          <w:marRight w:val="0"/>
          <w:marTop w:val="0"/>
          <w:marBottom w:val="0"/>
          <w:divBdr>
            <w:top w:val="none" w:sz="0" w:space="0" w:color="auto"/>
            <w:left w:val="none" w:sz="0" w:space="0" w:color="auto"/>
            <w:bottom w:val="none" w:sz="0" w:space="0" w:color="auto"/>
            <w:right w:val="none" w:sz="0" w:space="0" w:color="auto"/>
          </w:divBdr>
          <w:divsChild>
            <w:div w:id="506939464">
              <w:marLeft w:val="0"/>
              <w:marRight w:val="0"/>
              <w:marTop w:val="0"/>
              <w:marBottom w:val="0"/>
              <w:divBdr>
                <w:top w:val="none" w:sz="0" w:space="0" w:color="auto"/>
                <w:left w:val="none" w:sz="0" w:space="0" w:color="auto"/>
                <w:bottom w:val="none" w:sz="0" w:space="0" w:color="auto"/>
                <w:right w:val="none" w:sz="0" w:space="0" w:color="auto"/>
              </w:divBdr>
              <w:divsChild>
                <w:div w:id="455609018">
                  <w:marLeft w:val="0"/>
                  <w:marRight w:val="0"/>
                  <w:marTop w:val="0"/>
                  <w:marBottom w:val="0"/>
                  <w:divBdr>
                    <w:top w:val="none" w:sz="0" w:space="0" w:color="auto"/>
                    <w:left w:val="none" w:sz="0" w:space="0" w:color="auto"/>
                    <w:bottom w:val="none" w:sz="0" w:space="0" w:color="auto"/>
                    <w:right w:val="none" w:sz="0" w:space="0" w:color="auto"/>
                  </w:divBdr>
                  <w:divsChild>
                    <w:div w:id="143283947">
                      <w:marLeft w:val="0"/>
                      <w:marRight w:val="0"/>
                      <w:marTop w:val="0"/>
                      <w:marBottom w:val="0"/>
                      <w:divBdr>
                        <w:top w:val="none" w:sz="0" w:space="0" w:color="auto"/>
                        <w:left w:val="none" w:sz="0" w:space="0" w:color="auto"/>
                        <w:bottom w:val="none" w:sz="0" w:space="0" w:color="auto"/>
                        <w:right w:val="none" w:sz="0" w:space="0" w:color="auto"/>
                      </w:divBdr>
                      <w:divsChild>
                        <w:div w:id="991300058">
                          <w:marLeft w:val="0"/>
                          <w:marRight w:val="0"/>
                          <w:marTop w:val="0"/>
                          <w:marBottom w:val="0"/>
                          <w:divBdr>
                            <w:top w:val="none" w:sz="0" w:space="0" w:color="auto"/>
                            <w:left w:val="none" w:sz="0" w:space="0" w:color="auto"/>
                            <w:bottom w:val="none" w:sz="0" w:space="0" w:color="auto"/>
                            <w:right w:val="none" w:sz="0" w:space="0" w:color="auto"/>
                          </w:divBdr>
                          <w:divsChild>
                            <w:div w:id="963852513">
                              <w:marLeft w:val="0"/>
                              <w:marRight w:val="0"/>
                              <w:marTop w:val="0"/>
                              <w:marBottom w:val="0"/>
                              <w:divBdr>
                                <w:top w:val="none" w:sz="0" w:space="0" w:color="auto"/>
                                <w:left w:val="none" w:sz="0" w:space="0" w:color="auto"/>
                                <w:bottom w:val="none" w:sz="0" w:space="0" w:color="auto"/>
                                <w:right w:val="none" w:sz="0" w:space="0" w:color="auto"/>
                              </w:divBdr>
                              <w:divsChild>
                                <w:div w:id="1634217925">
                                  <w:marLeft w:val="0"/>
                                  <w:marRight w:val="0"/>
                                  <w:marTop w:val="0"/>
                                  <w:marBottom w:val="0"/>
                                  <w:divBdr>
                                    <w:top w:val="none" w:sz="0" w:space="0" w:color="auto"/>
                                    <w:left w:val="none" w:sz="0" w:space="0" w:color="auto"/>
                                    <w:bottom w:val="none" w:sz="0" w:space="0" w:color="auto"/>
                                    <w:right w:val="none" w:sz="0" w:space="0" w:color="auto"/>
                                  </w:divBdr>
                                  <w:divsChild>
                                    <w:div w:id="1788426657">
                                      <w:marLeft w:val="0"/>
                                      <w:marRight w:val="0"/>
                                      <w:marTop w:val="0"/>
                                      <w:marBottom w:val="0"/>
                                      <w:divBdr>
                                        <w:top w:val="none" w:sz="0" w:space="0" w:color="auto"/>
                                        <w:left w:val="none" w:sz="0" w:space="0" w:color="auto"/>
                                        <w:bottom w:val="none" w:sz="0" w:space="0" w:color="auto"/>
                                        <w:right w:val="none" w:sz="0" w:space="0" w:color="auto"/>
                                      </w:divBdr>
                                      <w:divsChild>
                                        <w:div w:id="212411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2574144">
      <w:bodyDiv w:val="1"/>
      <w:marLeft w:val="0"/>
      <w:marRight w:val="0"/>
      <w:marTop w:val="0"/>
      <w:marBottom w:val="0"/>
      <w:divBdr>
        <w:top w:val="none" w:sz="0" w:space="0" w:color="auto"/>
        <w:left w:val="none" w:sz="0" w:space="0" w:color="auto"/>
        <w:bottom w:val="none" w:sz="0" w:space="0" w:color="auto"/>
        <w:right w:val="none" w:sz="0" w:space="0" w:color="auto"/>
      </w:divBdr>
      <w:divsChild>
        <w:div w:id="817965793">
          <w:marLeft w:val="0"/>
          <w:marRight w:val="0"/>
          <w:marTop w:val="0"/>
          <w:marBottom w:val="0"/>
          <w:divBdr>
            <w:top w:val="none" w:sz="0" w:space="0" w:color="auto"/>
            <w:left w:val="none" w:sz="0" w:space="0" w:color="auto"/>
            <w:bottom w:val="none" w:sz="0" w:space="0" w:color="auto"/>
            <w:right w:val="none" w:sz="0" w:space="0" w:color="auto"/>
          </w:divBdr>
          <w:divsChild>
            <w:div w:id="1539590257">
              <w:marLeft w:val="0"/>
              <w:marRight w:val="0"/>
              <w:marTop w:val="0"/>
              <w:marBottom w:val="0"/>
              <w:divBdr>
                <w:top w:val="none" w:sz="0" w:space="0" w:color="auto"/>
                <w:left w:val="none" w:sz="0" w:space="0" w:color="auto"/>
                <w:bottom w:val="none" w:sz="0" w:space="0" w:color="auto"/>
                <w:right w:val="none" w:sz="0" w:space="0" w:color="auto"/>
              </w:divBdr>
              <w:divsChild>
                <w:div w:id="11762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750526">
      <w:bodyDiv w:val="1"/>
      <w:marLeft w:val="0"/>
      <w:marRight w:val="0"/>
      <w:marTop w:val="0"/>
      <w:marBottom w:val="0"/>
      <w:divBdr>
        <w:top w:val="none" w:sz="0" w:space="0" w:color="auto"/>
        <w:left w:val="none" w:sz="0" w:space="0" w:color="auto"/>
        <w:bottom w:val="none" w:sz="0" w:space="0" w:color="auto"/>
        <w:right w:val="none" w:sz="0" w:space="0" w:color="auto"/>
      </w:divBdr>
      <w:divsChild>
        <w:div w:id="455296191">
          <w:marLeft w:val="0"/>
          <w:marRight w:val="0"/>
          <w:marTop w:val="120"/>
          <w:marBottom w:val="360"/>
          <w:divBdr>
            <w:top w:val="none" w:sz="0" w:space="0" w:color="auto"/>
            <w:left w:val="none" w:sz="0" w:space="0" w:color="auto"/>
            <w:bottom w:val="none" w:sz="0" w:space="0" w:color="auto"/>
            <w:right w:val="none" w:sz="0" w:space="0" w:color="auto"/>
          </w:divBdr>
          <w:divsChild>
            <w:div w:id="1770153915">
              <w:marLeft w:val="420"/>
              <w:marRight w:val="0"/>
              <w:marTop w:val="0"/>
              <w:marBottom w:val="0"/>
              <w:divBdr>
                <w:top w:val="none" w:sz="0" w:space="0" w:color="auto"/>
                <w:left w:val="none" w:sz="0" w:space="0" w:color="auto"/>
                <w:bottom w:val="none" w:sz="0" w:space="0" w:color="auto"/>
                <w:right w:val="none" w:sz="0" w:space="0" w:color="auto"/>
              </w:divBdr>
              <w:divsChild>
                <w:div w:id="349262121">
                  <w:marLeft w:val="0"/>
                  <w:marRight w:val="0"/>
                  <w:marTop w:val="34"/>
                  <w:marBottom w:val="34"/>
                  <w:divBdr>
                    <w:top w:val="none" w:sz="0" w:space="0" w:color="auto"/>
                    <w:left w:val="none" w:sz="0" w:space="0" w:color="auto"/>
                    <w:bottom w:val="none" w:sz="0" w:space="0" w:color="auto"/>
                    <w:right w:val="none" w:sz="0" w:space="0" w:color="auto"/>
                  </w:divBdr>
                </w:div>
                <w:div w:id="2093693071">
                  <w:marLeft w:val="0"/>
                  <w:marRight w:val="0"/>
                  <w:marTop w:val="0"/>
                  <w:marBottom w:val="0"/>
                  <w:divBdr>
                    <w:top w:val="none" w:sz="0" w:space="0" w:color="auto"/>
                    <w:left w:val="none" w:sz="0" w:space="0" w:color="auto"/>
                    <w:bottom w:val="none" w:sz="0" w:space="0" w:color="auto"/>
                    <w:right w:val="none" w:sz="0" w:space="0" w:color="auto"/>
                  </w:divBdr>
                  <w:divsChild>
                    <w:div w:id="8255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011550">
          <w:marLeft w:val="0"/>
          <w:marRight w:val="0"/>
          <w:marTop w:val="120"/>
          <w:marBottom w:val="360"/>
          <w:divBdr>
            <w:top w:val="none" w:sz="0" w:space="0" w:color="auto"/>
            <w:left w:val="none" w:sz="0" w:space="0" w:color="auto"/>
            <w:bottom w:val="none" w:sz="0" w:space="0" w:color="auto"/>
            <w:right w:val="none" w:sz="0" w:space="0" w:color="auto"/>
          </w:divBdr>
          <w:divsChild>
            <w:div w:id="1832259163">
              <w:marLeft w:val="0"/>
              <w:marRight w:val="0"/>
              <w:marTop w:val="0"/>
              <w:marBottom w:val="0"/>
              <w:divBdr>
                <w:top w:val="none" w:sz="0" w:space="0" w:color="auto"/>
                <w:left w:val="none" w:sz="0" w:space="0" w:color="auto"/>
                <w:bottom w:val="none" w:sz="0" w:space="0" w:color="auto"/>
                <w:right w:val="none" w:sz="0" w:space="0" w:color="auto"/>
              </w:divBdr>
            </w:div>
            <w:div w:id="1231311488">
              <w:marLeft w:val="420"/>
              <w:marRight w:val="0"/>
              <w:marTop w:val="0"/>
              <w:marBottom w:val="0"/>
              <w:divBdr>
                <w:top w:val="none" w:sz="0" w:space="0" w:color="auto"/>
                <w:left w:val="none" w:sz="0" w:space="0" w:color="auto"/>
                <w:bottom w:val="none" w:sz="0" w:space="0" w:color="auto"/>
                <w:right w:val="none" w:sz="0" w:space="0" w:color="auto"/>
              </w:divBdr>
              <w:divsChild>
                <w:div w:id="1459376884">
                  <w:marLeft w:val="0"/>
                  <w:marRight w:val="0"/>
                  <w:marTop w:val="34"/>
                  <w:marBottom w:val="34"/>
                  <w:divBdr>
                    <w:top w:val="none" w:sz="0" w:space="0" w:color="auto"/>
                    <w:left w:val="none" w:sz="0" w:space="0" w:color="auto"/>
                    <w:bottom w:val="none" w:sz="0" w:space="0" w:color="auto"/>
                    <w:right w:val="none" w:sz="0" w:space="0" w:color="auto"/>
                  </w:divBdr>
                </w:div>
                <w:div w:id="727807146">
                  <w:marLeft w:val="0"/>
                  <w:marRight w:val="0"/>
                  <w:marTop w:val="0"/>
                  <w:marBottom w:val="0"/>
                  <w:divBdr>
                    <w:top w:val="none" w:sz="0" w:space="0" w:color="auto"/>
                    <w:left w:val="none" w:sz="0" w:space="0" w:color="auto"/>
                    <w:bottom w:val="none" w:sz="0" w:space="0" w:color="auto"/>
                    <w:right w:val="none" w:sz="0" w:space="0" w:color="auto"/>
                  </w:divBdr>
                  <w:divsChild>
                    <w:div w:id="18681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136913">
      <w:bodyDiv w:val="1"/>
      <w:marLeft w:val="0"/>
      <w:marRight w:val="0"/>
      <w:marTop w:val="0"/>
      <w:marBottom w:val="0"/>
      <w:divBdr>
        <w:top w:val="none" w:sz="0" w:space="0" w:color="auto"/>
        <w:left w:val="none" w:sz="0" w:space="0" w:color="auto"/>
        <w:bottom w:val="none" w:sz="0" w:space="0" w:color="auto"/>
        <w:right w:val="none" w:sz="0" w:space="0" w:color="auto"/>
      </w:divBdr>
      <w:divsChild>
        <w:div w:id="1112170724">
          <w:marLeft w:val="0"/>
          <w:marRight w:val="0"/>
          <w:marTop w:val="34"/>
          <w:marBottom w:val="34"/>
          <w:divBdr>
            <w:top w:val="none" w:sz="0" w:space="0" w:color="auto"/>
            <w:left w:val="none" w:sz="0" w:space="0" w:color="auto"/>
            <w:bottom w:val="none" w:sz="0" w:space="0" w:color="auto"/>
            <w:right w:val="none" w:sz="0" w:space="0" w:color="auto"/>
          </w:divBdr>
        </w:div>
      </w:divsChild>
    </w:div>
    <w:div w:id="541208528">
      <w:bodyDiv w:val="1"/>
      <w:marLeft w:val="0"/>
      <w:marRight w:val="0"/>
      <w:marTop w:val="0"/>
      <w:marBottom w:val="0"/>
      <w:divBdr>
        <w:top w:val="none" w:sz="0" w:space="0" w:color="auto"/>
        <w:left w:val="none" w:sz="0" w:space="0" w:color="auto"/>
        <w:bottom w:val="none" w:sz="0" w:space="0" w:color="auto"/>
        <w:right w:val="none" w:sz="0" w:space="0" w:color="auto"/>
      </w:divBdr>
      <w:divsChild>
        <w:div w:id="1332562960">
          <w:marLeft w:val="0"/>
          <w:marRight w:val="0"/>
          <w:marTop w:val="0"/>
          <w:marBottom w:val="0"/>
          <w:divBdr>
            <w:top w:val="none" w:sz="0" w:space="0" w:color="auto"/>
            <w:left w:val="none" w:sz="0" w:space="0" w:color="auto"/>
            <w:bottom w:val="none" w:sz="0" w:space="0" w:color="auto"/>
            <w:right w:val="none" w:sz="0" w:space="0" w:color="auto"/>
          </w:divBdr>
          <w:divsChild>
            <w:div w:id="670645207">
              <w:marLeft w:val="0"/>
              <w:marRight w:val="0"/>
              <w:marTop w:val="0"/>
              <w:marBottom w:val="0"/>
              <w:divBdr>
                <w:top w:val="none" w:sz="0" w:space="0" w:color="auto"/>
                <w:left w:val="none" w:sz="0" w:space="0" w:color="auto"/>
                <w:bottom w:val="none" w:sz="0" w:space="0" w:color="auto"/>
                <w:right w:val="none" w:sz="0" w:space="0" w:color="auto"/>
              </w:divBdr>
            </w:div>
            <w:div w:id="135279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261065">
      <w:bodyDiv w:val="1"/>
      <w:marLeft w:val="0"/>
      <w:marRight w:val="0"/>
      <w:marTop w:val="0"/>
      <w:marBottom w:val="0"/>
      <w:divBdr>
        <w:top w:val="none" w:sz="0" w:space="0" w:color="auto"/>
        <w:left w:val="none" w:sz="0" w:space="0" w:color="auto"/>
        <w:bottom w:val="none" w:sz="0" w:space="0" w:color="auto"/>
        <w:right w:val="none" w:sz="0" w:space="0" w:color="auto"/>
      </w:divBdr>
      <w:divsChild>
        <w:div w:id="1887448572">
          <w:marLeft w:val="0"/>
          <w:marRight w:val="0"/>
          <w:marTop w:val="34"/>
          <w:marBottom w:val="34"/>
          <w:divBdr>
            <w:top w:val="none" w:sz="0" w:space="0" w:color="auto"/>
            <w:left w:val="none" w:sz="0" w:space="0" w:color="auto"/>
            <w:bottom w:val="none" w:sz="0" w:space="0" w:color="auto"/>
            <w:right w:val="none" w:sz="0" w:space="0" w:color="auto"/>
          </w:divBdr>
        </w:div>
      </w:divsChild>
    </w:div>
    <w:div w:id="559024926">
      <w:bodyDiv w:val="1"/>
      <w:marLeft w:val="0"/>
      <w:marRight w:val="0"/>
      <w:marTop w:val="0"/>
      <w:marBottom w:val="0"/>
      <w:divBdr>
        <w:top w:val="none" w:sz="0" w:space="0" w:color="auto"/>
        <w:left w:val="none" w:sz="0" w:space="0" w:color="auto"/>
        <w:bottom w:val="none" w:sz="0" w:space="0" w:color="auto"/>
        <w:right w:val="none" w:sz="0" w:space="0" w:color="auto"/>
      </w:divBdr>
    </w:div>
    <w:div w:id="602691336">
      <w:bodyDiv w:val="1"/>
      <w:marLeft w:val="0"/>
      <w:marRight w:val="0"/>
      <w:marTop w:val="0"/>
      <w:marBottom w:val="0"/>
      <w:divBdr>
        <w:top w:val="none" w:sz="0" w:space="0" w:color="auto"/>
        <w:left w:val="none" w:sz="0" w:space="0" w:color="auto"/>
        <w:bottom w:val="none" w:sz="0" w:space="0" w:color="auto"/>
        <w:right w:val="none" w:sz="0" w:space="0" w:color="auto"/>
      </w:divBdr>
      <w:divsChild>
        <w:div w:id="1567957412">
          <w:marLeft w:val="0"/>
          <w:marRight w:val="0"/>
          <w:marTop w:val="0"/>
          <w:marBottom w:val="0"/>
          <w:divBdr>
            <w:top w:val="none" w:sz="0" w:space="0" w:color="auto"/>
            <w:left w:val="none" w:sz="0" w:space="0" w:color="auto"/>
            <w:bottom w:val="none" w:sz="0" w:space="0" w:color="auto"/>
            <w:right w:val="none" w:sz="0" w:space="0" w:color="auto"/>
          </w:divBdr>
          <w:divsChild>
            <w:div w:id="1743061828">
              <w:marLeft w:val="0"/>
              <w:marRight w:val="0"/>
              <w:marTop w:val="0"/>
              <w:marBottom w:val="0"/>
              <w:divBdr>
                <w:top w:val="none" w:sz="0" w:space="0" w:color="auto"/>
                <w:left w:val="none" w:sz="0" w:space="0" w:color="auto"/>
                <w:bottom w:val="none" w:sz="0" w:space="0" w:color="auto"/>
                <w:right w:val="none" w:sz="0" w:space="0" w:color="auto"/>
              </w:divBdr>
              <w:divsChild>
                <w:div w:id="831719530">
                  <w:marLeft w:val="0"/>
                  <w:marRight w:val="0"/>
                  <w:marTop w:val="0"/>
                  <w:marBottom w:val="0"/>
                  <w:divBdr>
                    <w:top w:val="none" w:sz="0" w:space="0" w:color="auto"/>
                    <w:left w:val="none" w:sz="0" w:space="0" w:color="auto"/>
                    <w:bottom w:val="none" w:sz="0" w:space="0" w:color="auto"/>
                    <w:right w:val="none" w:sz="0" w:space="0" w:color="auto"/>
                  </w:divBdr>
                  <w:divsChild>
                    <w:div w:id="1516000436">
                      <w:marLeft w:val="0"/>
                      <w:marRight w:val="0"/>
                      <w:marTop w:val="0"/>
                      <w:marBottom w:val="0"/>
                      <w:divBdr>
                        <w:top w:val="none" w:sz="0" w:space="0" w:color="auto"/>
                        <w:left w:val="none" w:sz="0" w:space="0" w:color="auto"/>
                        <w:bottom w:val="none" w:sz="0" w:space="0" w:color="auto"/>
                        <w:right w:val="none" w:sz="0" w:space="0" w:color="auto"/>
                      </w:divBdr>
                      <w:divsChild>
                        <w:div w:id="1284842617">
                          <w:marLeft w:val="0"/>
                          <w:marRight w:val="0"/>
                          <w:marTop w:val="0"/>
                          <w:marBottom w:val="0"/>
                          <w:divBdr>
                            <w:top w:val="none" w:sz="0" w:space="0" w:color="auto"/>
                            <w:left w:val="none" w:sz="0" w:space="0" w:color="auto"/>
                            <w:bottom w:val="none" w:sz="0" w:space="0" w:color="auto"/>
                            <w:right w:val="none" w:sz="0" w:space="0" w:color="auto"/>
                          </w:divBdr>
                          <w:divsChild>
                            <w:div w:id="798571726">
                              <w:marLeft w:val="0"/>
                              <w:marRight w:val="0"/>
                              <w:marTop w:val="0"/>
                              <w:marBottom w:val="0"/>
                              <w:divBdr>
                                <w:top w:val="none" w:sz="0" w:space="0" w:color="auto"/>
                                <w:left w:val="none" w:sz="0" w:space="0" w:color="auto"/>
                                <w:bottom w:val="none" w:sz="0" w:space="0" w:color="auto"/>
                                <w:right w:val="none" w:sz="0" w:space="0" w:color="auto"/>
                              </w:divBdr>
                              <w:divsChild>
                                <w:div w:id="398669732">
                                  <w:marLeft w:val="0"/>
                                  <w:marRight w:val="0"/>
                                  <w:marTop w:val="0"/>
                                  <w:marBottom w:val="0"/>
                                  <w:divBdr>
                                    <w:top w:val="none" w:sz="0" w:space="0" w:color="auto"/>
                                    <w:left w:val="none" w:sz="0" w:space="0" w:color="auto"/>
                                    <w:bottom w:val="none" w:sz="0" w:space="0" w:color="auto"/>
                                    <w:right w:val="none" w:sz="0" w:space="0" w:color="auto"/>
                                  </w:divBdr>
                                  <w:divsChild>
                                    <w:div w:id="738138351">
                                      <w:marLeft w:val="0"/>
                                      <w:marRight w:val="0"/>
                                      <w:marTop w:val="0"/>
                                      <w:marBottom w:val="0"/>
                                      <w:divBdr>
                                        <w:top w:val="none" w:sz="0" w:space="0" w:color="auto"/>
                                        <w:left w:val="none" w:sz="0" w:space="0" w:color="auto"/>
                                        <w:bottom w:val="none" w:sz="0" w:space="0" w:color="auto"/>
                                        <w:right w:val="none" w:sz="0" w:space="0" w:color="auto"/>
                                      </w:divBdr>
                                      <w:divsChild>
                                        <w:div w:id="1554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460189">
      <w:bodyDiv w:val="1"/>
      <w:marLeft w:val="0"/>
      <w:marRight w:val="0"/>
      <w:marTop w:val="0"/>
      <w:marBottom w:val="0"/>
      <w:divBdr>
        <w:top w:val="none" w:sz="0" w:space="0" w:color="auto"/>
        <w:left w:val="none" w:sz="0" w:space="0" w:color="auto"/>
        <w:bottom w:val="none" w:sz="0" w:space="0" w:color="auto"/>
        <w:right w:val="none" w:sz="0" w:space="0" w:color="auto"/>
      </w:divBdr>
    </w:div>
    <w:div w:id="645931929">
      <w:bodyDiv w:val="1"/>
      <w:marLeft w:val="0"/>
      <w:marRight w:val="0"/>
      <w:marTop w:val="0"/>
      <w:marBottom w:val="0"/>
      <w:divBdr>
        <w:top w:val="none" w:sz="0" w:space="0" w:color="auto"/>
        <w:left w:val="none" w:sz="0" w:space="0" w:color="auto"/>
        <w:bottom w:val="none" w:sz="0" w:space="0" w:color="auto"/>
        <w:right w:val="none" w:sz="0" w:space="0" w:color="auto"/>
      </w:divBdr>
      <w:divsChild>
        <w:div w:id="2047563977">
          <w:marLeft w:val="0"/>
          <w:marRight w:val="0"/>
          <w:marTop w:val="0"/>
          <w:marBottom w:val="0"/>
          <w:divBdr>
            <w:top w:val="none" w:sz="0" w:space="0" w:color="auto"/>
            <w:left w:val="none" w:sz="0" w:space="0" w:color="auto"/>
            <w:bottom w:val="none" w:sz="0" w:space="0" w:color="auto"/>
            <w:right w:val="none" w:sz="0" w:space="0" w:color="auto"/>
          </w:divBdr>
          <w:divsChild>
            <w:div w:id="98523629">
              <w:marLeft w:val="0"/>
              <w:marRight w:val="0"/>
              <w:marTop w:val="0"/>
              <w:marBottom w:val="0"/>
              <w:divBdr>
                <w:top w:val="none" w:sz="0" w:space="0" w:color="auto"/>
                <w:left w:val="none" w:sz="0" w:space="0" w:color="auto"/>
                <w:bottom w:val="none" w:sz="0" w:space="0" w:color="auto"/>
                <w:right w:val="none" w:sz="0" w:space="0" w:color="auto"/>
              </w:divBdr>
              <w:divsChild>
                <w:div w:id="183134119">
                  <w:marLeft w:val="0"/>
                  <w:marRight w:val="-6084"/>
                  <w:marTop w:val="0"/>
                  <w:marBottom w:val="0"/>
                  <w:divBdr>
                    <w:top w:val="none" w:sz="0" w:space="0" w:color="auto"/>
                    <w:left w:val="none" w:sz="0" w:space="0" w:color="auto"/>
                    <w:bottom w:val="none" w:sz="0" w:space="0" w:color="auto"/>
                    <w:right w:val="none" w:sz="0" w:space="0" w:color="auto"/>
                  </w:divBdr>
                  <w:divsChild>
                    <w:div w:id="967777919">
                      <w:marLeft w:val="0"/>
                      <w:marRight w:val="5604"/>
                      <w:marTop w:val="0"/>
                      <w:marBottom w:val="0"/>
                      <w:divBdr>
                        <w:top w:val="none" w:sz="0" w:space="0" w:color="auto"/>
                        <w:left w:val="none" w:sz="0" w:space="0" w:color="auto"/>
                        <w:bottom w:val="none" w:sz="0" w:space="0" w:color="auto"/>
                        <w:right w:val="none" w:sz="0" w:space="0" w:color="auto"/>
                      </w:divBdr>
                      <w:divsChild>
                        <w:div w:id="1876186823">
                          <w:marLeft w:val="0"/>
                          <w:marRight w:val="0"/>
                          <w:marTop w:val="0"/>
                          <w:marBottom w:val="0"/>
                          <w:divBdr>
                            <w:top w:val="none" w:sz="0" w:space="0" w:color="auto"/>
                            <w:left w:val="none" w:sz="0" w:space="0" w:color="auto"/>
                            <w:bottom w:val="none" w:sz="0" w:space="0" w:color="auto"/>
                            <w:right w:val="none" w:sz="0" w:space="0" w:color="auto"/>
                          </w:divBdr>
                          <w:divsChild>
                            <w:div w:id="11955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7778544">
      <w:bodyDiv w:val="1"/>
      <w:marLeft w:val="0"/>
      <w:marRight w:val="0"/>
      <w:marTop w:val="0"/>
      <w:marBottom w:val="0"/>
      <w:divBdr>
        <w:top w:val="none" w:sz="0" w:space="0" w:color="auto"/>
        <w:left w:val="none" w:sz="0" w:space="0" w:color="auto"/>
        <w:bottom w:val="none" w:sz="0" w:space="0" w:color="auto"/>
        <w:right w:val="none" w:sz="0" w:space="0" w:color="auto"/>
      </w:divBdr>
      <w:divsChild>
        <w:div w:id="1829705030">
          <w:marLeft w:val="0"/>
          <w:marRight w:val="1"/>
          <w:marTop w:val="0"/>
          <w:marBottom w:val="0"/>
          <w:divBdr>
            <w:top w:val="none" w:sz="0" w:space="0" w:color="auto"/>
            <w:left w:val="none" w:sz="0" w:space="0" w:color="auto"/>
            <w:bottom w:val="none" w:sz="0" w:space="0" w:color="auto"/>
            <w:right w:val="none" w:sz="0" w:space="0" w:color="auto"/>
          </w:divBdr>
          <w:divsChild>
            <w:div w:id="2084256575">
              <w:marLeft w:val="0"/>
              <w:marRight w:val="0"/>
              <w:marTop w:val="0"/>
              <w:marBottom w:val="0"/>
              <w:divBdr>
                <w:top w:val="none" w:sz="0" w:space="0" w:color="auto"/>
                <w:left w:val="none" w:sz="0" w:space="0" w:color="auto"/>
                <w:bottom w:val="none" w:sz="0" w:space="0" w:color="auto"/>
                <w:right w:val="none" w:sz="0" w:space="0" w:color="auto"/>
              </w:divBdr>
              <w:divsChild>
                <w:div w:id="864712532">
                  <w:marLeft w:val="0"/>
                  <w:marRight w:val="1"/>
                  <w:marTop w:val="0"/>
                  <w:marBottom w:val="0"/>
                  <w:divBdr>
                    <w:top w:val="none" w:sz="0" w:space="0" w:color="auto"/>
                    <w:left w:val="none" w:sz="0" w:space="0" w:color="auto"/>
                    <w:bottom w:val="none" w:sz="0" w:space="0" w:color="auto"/>
                    <w:right w:val="none" w:sz="0" w:space="0" w:color="auto"/>
                  </w:divBdr>
                  <w:divsChild>
                    <w:div w:id="257181379">
                      <w:marLeft w:val="0"/>
                      <w:marRight w:val="0"/>
                      <w:marTop w:val="0"/>
                      <w:marBottom w:val="0"/>
                      <w:divBdr>
                        <w:top w:val="none" w:sz="0" w:space="0" w:color="auto"/>
                        <w:left w:val="none" w:sz="0" w:space="0" w:color="auto"/>
                        <w:bottom w:val="none" w:sz="0" w:space="0" w:color="auto"/>
                        <w:right w:val="none" w:sz="0" w:space="0" w:color="auto"/>
                      </w:divBdr>
                      <w:divsChild>
                        <w:div w:id="559364992">
                          <w:marLeft w:val="0"/>
                          <w:marRight w:val="0"/>
                          <w:marTop w:val="216"/>
                          <w:marBottom w:val="312"/>
                          <w:divBdr>
                            <w:top w:val="none" w:sz="0" w:space="0" w:color="auto"/>
                            <w:left w:val="none" w:sz="0" w:space="0" w:color="auto"/>
                            <w:bottom w:val="none" w:sz="0" w:space="0" w:color="auto"/>
                            <w:right w:val="none" w:sz="0" w:space="0" w:color="auto"/>
                          </w:divBdr>
                          <w:divsChild>
                            <w:div w:id="60756222">
                              <w:marLeft w:val="0"/>
                              <w:marRight w:val="0"/>
                              <w:marTop w:val="0"/>
                              <w:marBottom w:val="0"/>
                              <w:divBdr>
                                <w:top w:val="none" w:sz="0" w:space="0" w:color="auto"/>
                                <w:left w:val="none" w:sz="0" w:space="0" w:color="auto"/>
                                <w:bottom w:val="none" w:sz="0" w:space="0" w:color="auto"/>
                                <w:right w:val="none" w:sz="0" w:space="0" w:color="auto"/>
                              </w:divBdr>
                            </w:div>
                            <w:div w:id="1837916448">
                              <w:marLeft w:val="0"/>
                              <w:marRight w:val="0"/>
                              <w:marTop w:val="0"/>
                              <w:marBottom w:val="0"/>
                              <w:divBdr>
                                <w:top w:val="none" w:sz="0" w:space="0" w:color="auto"/>
                                <w:left w:val="none" w:sz="0" w:space="0" w:color="auto"/>
                                <w:bottom w:val="none" w:sz="0" w:space="0" w:color="auto"/>
                                <w:right w:val="none" w:sz="0" w:space="0" w:color="auto"/>
                              </w:divBdr>
                            </w:div>
                          </w:divsChild>
                        </w:div>
                        <w:div w:id="830562605">
                          <w:marLeft w:val="0"/>
                          <w:marRight w:val="0"/>
                          <w:marTop w:val="0"/>
                          <w:marBottom w:val="0"/>
                          <w:divBdr>
                            <w:top w:val="none" w:sz="0" w:space="0" w:color="auto"/>
                            <w:left w:val="none" w:sz="0" w:space="0" w:color="auto"/>
                            <w:bottom w:val="none" w:sz="0" w:space="0" w:color="auto"/>
                            <w:right w:val="none" w:sz="0" w:space="0" w:color="auto"/>
                          </w:divBdr>
                          <w:divsChild>
                            <w:div w:id="2137530241">
                              <w:marLeft w:val="0"/>
                              <w:marRight w:val="0"/>
                              <w:marTop w:val="120"/>
                              <w:marBottom w:val="360"/>
                              <w:divBdr>
                                <w:top w:val="none" w:sz="0" w:space="0" w:color="auto"/>
                                <w:left w:val="none" w:sz="0" w:space="0" w:color="auto"/>
                                <w:bottom w:val="none" w:sz="0" w:space="0" w:color="auto"/>
                                <w:right w:val="none" w:sz="0" w:space="0" w:color="auto"/>
                              </w:divBdr>
                              <w:divsChild>
                                <w:div w:id="1010067251">
                                  <w:marLeft w:val="0"/>
                                  <w:marRight w:val="0"/>
                                  <w:marTop w:val="0"/>
                                  <w:marBottom w:val="0"/>
                                  <w:divBdr>
                                    <w:top w:val="none" w:sz="0" w:space="0" w:color="auto"/>
                                    <w:left w:val="none" w:sz="0" w:space="0" w:color="auto"/>
                                    <w:bottom w:val="none" w:sz="0" w:space="0" w:color="auto"/>
                                    <w:right w:val="none" w:sz="0" w:space="0" w:color="auto"/>
                                  </w:divBdr>
                                </w:div>
                                <w:div w:id="1139764762">
                                  <w:marLeft w:val="3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0738741">
      <w:bodyDiv w:val="1"/>
      <w:marLeft w:val="0"/>
      <w:marRight w:val="0"/>
      <w:marTop w:val="0"/>
      <w:marBottom w:val="0"/>
      <w:divBdr>
        <w:top w:val="none" w:sz="0" w:space="0" w:color="auto"/>
        <w:left w:val="none" w:sz="0" w:space="0" w:color="auto"/>
        <w:bottom w:val="none" w:sz="0" w:space="0" w:color="auto"/>
        <w:right w:val="none" w:sz="0" w:space="0" w:color="auto"/>
      </w:divBdr>
      <w:divsChild>
        <w:div w:id="1769815265">
          <w:marLeft w:val="0"/>
          <w:marRight w:val="1"/>
          <w:marTop w:val="0"/>
          <w:marBottom w:val="0"/>
          <w:divBdr>
            <w:top w:val="none" w:sz="0" w:space="0" w:color="auto"/>
            <w:left w:val="none" w:sz="0" w:space="0" w:color="auto"/>
            <w:bottom w:val="none" w:sz="0" w:space="0" w:color="auto"/>
            <w:right w:val="none" w:sz="0" w:space="0" w:color="auto"/>
          </w:divBdr>
          <w:divsChild>
            <w:div w:id="477497741">
              <w:marLeft w:val="0"/>
              <w:marRight w:val="0"/>
              <w:marTop w:val="0"/>
              <w:marBottom w:val="0"/>
              <w:divBdr>
                <w:top w:val="none" w:sz="0" w:space="0" w:color="auto"/>
                <w:left w:val="none" w:sz="0" w:space="0" w:color="auto"/>
                <w:bottom w:val="none" w:sz="0" w:space="0" w:color="auto"/>
                <w:right w:val="none" w:sz="0" w:space="0" w:color="auto"/>
              </w:divBdr>
              <w:divsChild>
                <w:div w:id="2035225378">
                  <w:marLeft w:val="0"/>
                  <w:marRight w:val="1"/>
                  <w:marTop w:val="0"/>
                  <w:marBottom w:val="0"/>
                  <w:divBdr>
                    <w:top w:val="none" w:sz="0" w:space="0" w:color="auto"/>
                    <w:left w:val="none" w:sz="0" w:space="0" w:color="auto"/>
                    <w:bottom w:val="none" w:sz="0" w:space="0" w:color="auto"/>
                    <w:right w:val="none" w:sz="0" w:space="0" w:color="auto"/>
                  </w:divBdr>
                  <w:divsChild>
                    <w:div w:id="772094766">
                      <w:marLeft w:val="0"/>
                      <w:marRight w:val="0"/>
                      <w:marTop w:val="0"/>
                      <w:marBottom w:val="0"/>
                      <w:divBdr>
                        <w:top w:val="none" w:sz="0" w:space="0" w:color="auto"/>
                        <w:left w:val="none" w:sz="0" w:space="0" w:color="auto"/>
                        <w:bottom w:val="none" w:sz="0" w:space="0" w:color="auto"/>
                        <w:right w:val="none" w:sz="0" w:space="0" w:color="auto"/>
                      </w:divBdr>
                      <w:divsChild>
                        <w:div w:id="1674722680">
                          <w:marLeft w:val="0"/>
                          <w:marRight w:val="0"/>
                          <w:marTop w:val="0"/>
                          <w:marBottom w:val="0"/>
                          <w:divBdr>
                            <w:top w:val="none" w:sz="0" w:space="0" w:color="auto"/>
                            <w:left w:val="none" w:sz="0" w:space="0" w:color="auto"/>
                            <w:bottom w:val="none" w:sz="0" w:space="0" w:color="auto"/>
                            <w:right w:val="none" w:sz="0" w:space="0" w:color="auto"/>
                          </w:divBdr>
                          <w:divsChild>
                            <w:div w:id="1587304333">
                              <w:marLeft w:val="0"/>
                              <w:marRight w:val="0"/>
                              <w:marTop w:val="120"/>
                              <w:marBottom w:val="360"/>
                              <w:divBdr>
                                <w:top w:val="none" w:sz="0" w:space="0" w:color="auto"/>
                                <w:left w:val="none" w:sz="0" w:space="0" w:color="auto"/>
                                <w:bottom w:val="none" w:sz="0" w:space="0" w:color="auto"/>
                                <w:right w:val="none" w:sz="0" w:space="0" w:color="auto"/>
                              </w:divBdr>
                              <w:divsChild>
                                <w:div w:id="236718780">
                                  <w:marLeft w:val="380"/>
                                  <w:marRight w:val="0"/>
                                  <w:marTop w:val="0"/>
                                  <w:marBottom w:val="0"/>
                                  <w:divBdr>
                                    <w:top w:val="none" w:sz="0" w:space="0" w:color="auto"/>
                                    <w:left w:val="none" w:sz="0" w:space="0" w:color="auto"/>
                                    <w:bottom w:val="none" w:sz="0" w:space="0" w:color="auto"/>
                                    <w:right w:val="none" w:sz="0" w:space="0" w:color="auto"/>
                                  </w:divBdr>
                                  <w:divsChild>
                                    <w:div w:id="40122388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5449709">
      <w:bodyDiv w:val="1"/>
      <w:marLeft w:val="0"/>
      <w:marRight w:val="0"/>
      <w:marTop w:val="0"/>
      <w:marBottom w:val="0"/>
      <w:divBdr>
        <w:top w:val="none" w:sz="0" w:space="0" w:color="auto"/>
        <w:left w:val="none" w:sz="0" w:space="0" w:color="auto"/>
        <w:bottom w:val="none" w:sz="0" w:space="0" w:color="auto"/>
        <w:right w:val="none" w:sz="0" w:space="0" w:color="auto"/>
      </w:divBdr>
      <w:divsChild>
        <w:div w:id="455762665">
          <w:marLeft w:val="0"/>
          <w:marRight w:val="0"/>
          <w:marTop w:val="0"/>
          <w:marBottom w:val="0"/>
          <w:divBdr>
            <w:top w:val="none" w:sz="0" w:space="0" w:color="auto"/>
            <w:left w:val="none" w:sz="0" w:space="0" w:color="auto"/>
            <w:bottom w:val="none" w:sz="0" w:space="0" w:color="auto"/>
            <w:right w:val="none" w:sz="0" w:space="0" w:color="auto"/>
          </w:divBdr>
          <w:divsChild>
            <w:div w:id="800466584">
              <w:marLeft w:val="0"/>
              <w:marRight w:val="0"/>
              <w:marTop w:val="0"/>
              <w:marBottom w:val="0"/>
              <w:divBdr>
                <w:top w:val="none" w:sz="0" w:space="0" w:color="auto"/>
                <w:left w:val="none" w:sz="0" w:space="0" w:color="auto"/>
                <w:bottom w:val="none" w:sz="0" w:space="0" w:color="auto"/>
                <w:right w:val="none" w:sz="0" w:space="0" w:color="auto"/>
              </w:divBdr>
              <w:divsChild>
                <w:div w:id="301351138">
                  <w:marLeft w:val="0"/>
                  <w:marRight w:val="-6084"/>
                  <w:marTop w:val="0"/>
                  <w:marBottom w:val="0"/>
                  <w:divBdr>
                    <w:top w:val="none" w:sz="0" w:space="0" w:color="auto"/>
                    <w:left w:val="none" w:sz="0" w:space="0" w:color="auto"/>
                    <w:bottom w:val="none" w:sz="0" w:space="0" w:color="auto"/>
                    <w:right w:val="none" w:sz="0" w:space="0" w:color="auto"/>
                  </w:divBdr>
                  <w:divsChild>
                    <w:div w:id="1584148150">
                      <w:marLeft w:val="0"/>
                      <w:marRight w:val="5604"/>
                      <w:marTop w:val="0"/>
                      <w:marBottom w:val="0"/>
                      <w:divBdr>
                        <w:top w:val="none" w:sz="0" w:space="0" w:color="auto"/>
                        <w:left w:val="none" w:sz="0" w:space="0" w:color="auto"/>
                        <w:bottom w:val="none" w:sz="0" w:space="0" w:color="auto"/>
                        <w:right w:val="none" w:sz="0" w:space="0" w:color="auto"/>
                      </w:divBdr>
                      <w:divsChild>
                        <w:div w:id="1565405346">
                          <w:marLeft w:val="0"/>
                          <w:marRight w:val="0"/>
                          <w:marTop w:val="0"/>
                          <w:marBottom w:val="0"/>
                          <w:divBdr>
                            <w:top w:val="none" w:sz="0" w:space="0" w:color="auto"/>
                            <w:left w:val="none" w:sz="0" w:space="0" w:color="auto"/>
                            <w:bottom w:val="none" w:sz="0" w:space="0" w:color="auto"/>
                            <w:right w:val="none" w:sz="0" w:space="0" w:color="auto"/>
                          </w:divBdr>
                          <w:divsChild>
                            <w:div w:id="860513403">
                              <w:marLeft w:val="0"/>
                              <w:marRight w:val="0"/>
                              <w:marTop w:val="120"/>
                              <w:marBottom w:val="360"/>
                              <w:divBdr>
                                <w:top w:val="none" w:sz="0" w:space="0" w:color="auto"/>
                                <w:left w:val="none" w:sz="0" w:space="0" w:color="auto"/>
                                <w:bottom w:val="none" w:sz="0" w:space="0" w:color="auto"/>
                                <w:right w:val="none" w:sz="0" w:space="0" w:color="auto"/>
                              </w:divBdr>
                              <w:divsChild>
                                <w:div w:id="720129661">
                                  <w:marLeft w:val="420"/>
                                  <w:marRight w:val="0"/>
                                  <w:marTop w:val="0"/>
                                  <w:marBottom w:val="0"/>
                                  <w:divBdr>
                                    <w:top w:val="none" w:sz="0" w:space="0" w:color="auto"/>
                                    <w:left w:val="none" w:sz="0" w:space="0" w:color="auto"/>
                                    <w:bottom w:val="none" w:sz="0" w:space="0" w:color="auto"/>
                                    <w:right w:val="none" w:sz="0" w:space="0" w:color="auto"/>
                                  </w:divBdr>
                                  <w:divsChild>
                                    <w:div w:id="164234168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1683129">
      <w:bodyDiv w:val="1"/>
      <w:marLeft w:val="0"/>
      <w:marRight w:val="0"/>
      <w:marTop w:val="0"/>
      <w:marBottom w:val="0"/>
      <w:divBdr>
        <w:top w:val="none" w:sz="0" w:space="0" w:color="auto"/>
        <w:left w:val="none" w:sz="0" w:space="0" w:color="auto"/>
        <w:bottom w:val="none" w:sz="0" w:space="0" w:color="auto"/>
        <w:right w:val="none" w:sz="0" w:space="0" w:color="auto"/>
      </w:divBdr>
    </w:div>
    <w:div w:id="692655725">
      <w:bodyDiv w:val="1"/>
      <w:marLeft w:val="0"/>
      <w:marRight w:val="0"/>
      <w:marTop w:val="0"/>
      <w:marBottom w:val="0"/>
      <w:divBdr>
        <w:top w:val="none" w:sz="0" w:space="0" w:color="auto"/>
        <w:left w:val="none" w:sz="0" w:space="0" w:color="auto"/>
        <w:bottom w:val="none" w:sz="0" w:space="0" w:color="auto"/>
        <w:right w:val="none" w:sz="0" w:space="0" w:color="auto"/>
      </w:divBdr>
      <w:divsChild>
        <w:div w:id="694966112">
          <w:marLeft w:val="0"/>
          <w:marRight w:val="0"/>
          <w:marTop w:val="0"/>
          <w:marBottom w:val="0"/>
          <w:divBdr>
            <w:top w:val="none" w:sz="0" w:space="0" w:color="auto"/>
            <w:left w:val="none" w:sz="0" w:space="0" w:color="auto"/>
            <w:bottom w:val="none" w:sz="0" w:space="0" w:color="auto"/>
            <w:right w:val="none" w:sz="0" w:space="0" w:color="auto"/>
          </w:divBdr>
        </w:div>
      </w:divsChild>
    </w:div>
    <w:div w:id="708998043">
      <w:bodyDiv w:val="1"/>
      <w:marLeft w:val="0"/>
      <w:marRight w:val="0"/>
      <w:marTop w:val="0"/>
      <w:marBottom w:val="0"/>
      <w:divBdr>
        <w:top w:val="none" w:sz="0" w:space="0" w:color="auto"/>
        <w:left w:val="none" w:sz="0" w:space="0" w:color="auto"/>
        <w:bottom w:val="none" w:sz="0" w:space="0" w:color="auto"/>
        <w:right w:val="none" w:sz="0" w:space="0" w:color="auto"/>
      </w:divBdr>
      <w:divsChild>
        <w:div w:id="857159224">
          <w:marLeft w:val="0"/>
          <w:marRight w:val="0"/>
          <w:marTop w:val="0"/>
          <w:marBottom w:val="0"/>
          <w:divBdr>
            <w:top w:val="none" w:sz="0" w:space="0" w:color="auto"/>
            <w:left w:val="none" w:sz="0" w:space="0" w:color="auto"/>
            <w:bottom w:val="none" w:sz="0" w:space="0" w:color="auto"/>
            <w:right w:val="none" w:sz="0" w:space="0" w:color="auto"/>
          </w:divBdr>
          <w:divsChild>
            <w:div w:id="615677528">
              <w:marLeft w:val="0"/>
              <w:marRight w:val="0"/>
              <w:marTop w:val="0"/>
              <w:marBottom w:val="0"/>
              <w:divBdr>
                <w:top w:val="none" w:sz="0" w:space="0" w:color="auto"/>
                <w:left w:val="none" w:sz="0" w:space="0" w:color="auto"/>
                <w:bottom w:val="none" w:sz="0" w:space="0" w:color="auto"/>
                <w:right w:val="none" w:sz="0" w:space="0" w:color="auto"/>
              </w:divBdr>
              <w:divsChild>
                <w:div w:id="1589844468">
                  <w:marLeft w:val="0"/>
                  <w:marRight w:val="-6084"/>
                  <w:marTop w:val="0"/>
                  <w:marBottom w:val="0"/>
                  <w:divBdr>
                    <w:top w:val="none" w:sz="0" w:space="0" w:color="auto"/>
                    <w:left w:val="none" w:sz="0" w:space="0" w:color="auto"/>
                    <w:bottom w:val="none" w:sz="0" w:space="0" w:color="auto"/>
                    <w:right w:val="none" w:sz="0" w:space="0" w:color="auto"/>
                  </w:divBdr>
                  <w:divsChild>
                    <w:div w:id="998535772">
                      <w:marLeft w:val="0"/>
                      <w:marRight w:val="5604"/>
                      <w:marTop w:val="0"/>
                      <w:marBottom w:val="0"/>
                      <w:divBdr>
                        <w:top w:val="none" w:sz="0" w:space="0" w:color="auto"/>
                        <w:left w:val="none" w:sz="0" w:space="0" w:color="auto"/>
                        <w:bottom w:val="none" w:sz="0" w:space="0" w:color="auto"/>
                        <w:right w:val="none" w:sz="0" w:space="0" w:color="auto"/>
                      </w:divBdr>
                      <w:divsChild>
                        <w:div w:id="213397932">
                          <w:marLeft w:val="0"/>
                          <w:marRight w:val="0"/>
                          <w:marTop w:val="0"/>
                          <w:marBottom w:val="0"/>
                          <w:divBdr>
                            <w:top w:val="none" w:sz="0" w:space="0" w:color="auto"/>
                            <w:left w:val="none" w:sz="0" w:space="0" w:color="auto"/>
                            <w:bottom w:val="none" w:sz="0" w:space="0" w:color="auto"/>
                            <w:right w:val="none" w:sz="0" w:space="0" w:color="auto"/>
                          </w:divBdr>
                          <w:divsChild>
                            <w:div w:id="1914244140">
                              <w:marLeft w:val="0"/>
                              <w:marRight w:val="0"/>
                              <w:marTop w:val="120"/>
                              <w:marBottom w:val="360"/>
                              <w:divBdr>
                                <w:top w:val="none" w:sz="0" w:space="0" w:color="auto"/>
                                <w:left w:val="none" w:sz="0" w:space="0" w:color="auto"/>
                                <w:bottom w:val="none" w:sz="0" w:space="0" w:color="auto"/>
                                <w:right w:val="none" w:sz="0" w:space="0" w:color="auto"/>
                              </w:divBdr>
                              <w:divsChild>
                                <w:div w:id="84225907">
                                  <w:marLeft w:val="420"/>
                                  <w:marRight w:val="0"/>
                                  <w:marTop w:val="0"/>
                                  <w:marBottom w:val="0"/>
                                  <w:divBdr>
                                    <w:top w:val="none" w:sz="0" w:space="0" w:color="auto"/>
                                    <w:left w:val="none" w:sz="0" w:space="0" w:color="auto"/>
                                    <w:bottom w:val="none" w:sz="0" w:space="0" w:color="auto"/>
                                    <w:right w:val="none" w:sz="0" w:space="0" w:color="auto"/>
                                  </w:divBdr>
                                  <w:divsChild>
                                    <w:div w:id="59691002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275461">
      <w:bodyDiv w:val="1"/>
      <w:marLeft w:val="0"/>
      <w:marRight w:val="0"/>
      <w:marTop w:val="0"/>
      <w:marBottom w:val="0"/>
      <w:divBdr>
        <w:top w:val="none" w:sz="0" w:space="0" w:color="auto"/>
        <w:left w:val="none" w:sz="0" w:space="0" w:color="auto"/>
        <w:bottom w:val="none" w:sz="0" w:space="0" w:color="auto"/>
        <w:right w:val="none" w:sz="0" w:space="0" w:color="auto"/>
      </w:divBdr>
      <w:divsChild>
        <w:div w:id="1672486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8019265">
      <w:bodyDiv w:val="1"/>
      <w:marLeft w:val="0"/>
      <w:marRight w:val="0"/>
      <w:marTop w:val="0"/>
      <w:marBottom w:val="0"/>
      <w:divBdr>
        <w:top w:val="none" w:sz="0" w:space="0" w:color="auto"/>
        <w:left w:val="none" w:sz="0" w:space="0" w:color="auto"/>
        <w:bottom w:val="none" w:sz="0" w:space="0" w:color="auto"/>
        <w:right w:val="none" w:sz="0" w:space="0" w:color="auto"/>
      </w:divBdr>
    </w:div>
    <w:div w:id="721637738">
      <w:bodyDiv w:val="1"/>
      <w:marLeft w:val="0"/>
      <w:marRight w:val="0"/>
      <w:marTop w:val="0"/>
      <w:marBottom w:val="0"/>
      <w:divBdr>
        <w:top w:val="none" w:sz="0" w:space="0" w:color="auto"/>
        <w:left w:val="none" w:sz="0" w:space="0" w:color="auto"/>
        <w:bottom w:val="none" w:sz="0" w:space="0" w:color="auto"/>
        <w:right w:val="none" w:sz="0" w:space="0" w:color="auto"/>
      </w:divBdr>
      <w:divsChild>
        <w:div w:id="1847354943">
          <w:marLeft w:val="0"/>
          <w:marRight w:val="1"/>
          <w:marTop w:val="0"/>
          <w:marBottom w:val="0"/>
          <w:divBdr>
            <w:top w:val="none" w:sz="0" w:space="0" w:color="auto"/>
            <w:left w:val="none" w:sz="0" w:space="0" w:color="auto"/>
            <w:bottom w:val="none" w:sz="0" w:space="0" w:color="auto"/>
            <w:right w:val="none" w:sz="0" w:space="0" w:color="auto"/>
          </w:divBdr>
          <w:divsChild>
            <w:div w:id="901135927">
              <w:marLeft w:val="0"/>
              <w:marRight w:val="0"/>
              <w:marTop w:val="0"/>
              <w:marBottom w:val="0"/>
              <w:divBdr>
                <w:top w:val="none" w:sz="0" w:space="0" w:color="auto"/>
                <w:left w:val="none" w:sz="0" w:space="0" w:color="auto"/>
                <w:bottom w:val="none" w:sz="0" w:space="0" w:color="auto"/>
                <w:right w:val="none" w:sz="0" w:space="0" w:color="auto"/>
              </w:divBdr>
              <w:divsChild>
                <w:div w:id="1981038855">
                  <w:marLeft w:val="0"/>
                  <w:marRight w:val="1"/>
                  <w:marTop w:val="0"/>
                  <w:marBottom w:val="0"/>
                  <w:divBdr>
                    <w:top w:val="none" w:sz="0" w:space="0" w:color="auto"/>
                    <w:left w:val="none" w:sz="0" w:space="0" w:color="auto"/>
                    <w:bottom w:val="none" w:sz="0" w:space="0" w:color="auto"/>
                    <w:right w:val="none" w:sz="0" w:space="0" w:color="auto"/>
                  </w:divBdr>
                  <w:divsChild>
                    <w:div w:id="86967139">
                      <w:marLeft w:val="0"/>
                      <w:marRight w:val="0"/>
                      <w:marTop w:val="0"/>
                      <w:marBottom w:val="0"/>
                      <w:divBdr>
                        <w:top w:val="none" w:sz="0" w:space="0" w:color="auto"/>
                        <w:left w:val="none" w:sz="0" w:space="0" w:color="auto"/>
                        <w:bottom w:val="none" w:sz="0" w:space="0" w:color="auto"/>
                        <w:right w:val="none" w:sz="0" w:space="0" w:color="auto"/>
                      </w:divBdr>
                      <w:divsChild>
                        <w:div w:id="1309358404">
                          <w:marLeft w:val="0"/>
                          <w:marRight w:val="0"/>
                          <w:marTop w:val="0"/>
                          <w:marBottom w:val="0"/>
                          <w:divBdr>
                            <w:top w:val="none" w:sz="0" w:space="0" w:color="auto"/>
                            <w:left w:val="none" w:sz="0" w:space="0" w:color="auto"/>
                            <w:bottom w:val="none" w:sz="0" w:space="0" w:color="auto"/>
                            <w:right w:val="none" w:sz="0" w:space="0" w:color="auto"/>
                          </w:divBdr>
                          <w:divsChild>
                            <w:div w:id="1479566799">
                              <w:marLeft w:val="0"/>
                              <w:marRight w:val="0"/>
                              <w:marTop w:val="120"/>
                              <w:marBottom w:val="360"/>
                              <w:divBdr>
                                <w:top w:val="none" w:sz="0" w:space="0" w:color="auto"/>
                                <w:left w:val="none" w:sz="0" w:space="0" w:color="auto"/>
                                <w:bottom w:val="none" w:sz="0" w:space="0" w:color="auto"/>
                                <w:right w:val="none" w:sz="0" w:space="0" w:color="auto"/>
                              </w:divBdr>
                              <w:divsChild>
                                <w:div w:id="1417097268">
                                  <w:marLeft w:val="380"/>
                                  <w:marRight w:val="0"/>
                                  <w:marTop w:val="0"/>
                                  <w:marBottom w:val="0"/>
                                  <w:divBdr>
                                    <w:top w:val="none" w:sz="0" w:space="0" w:color="auto"/>
                                    <w:left w:val="none" w:sz="0" w:space="0" w:color="auto"/>
                                    <w:bottom w:val="none" w:sz="0" w:space="0" w:color="auto"/>
                                    <w:right w:val="none" w:sz="0" w:space="0" w:color="auto"/>
                                  </w:divBdr>
                                  <w:divsChild>
                                    <w:div w:id="183737595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362398">
      <w:bodyDiv w:val="1"/>
      <w:marLeft w:val="0"/>
      <w:marRight w:val="0"/>
      <w:marTop w:val="0"/>
      <w:marBottom w:val="0"/>
      <w:divBdr>
        <w:top w:val="none" w:sz="0" w:space="0" w:color="auto"/>
        <w:left w:val="none" w:sz="0" w:space="0" w:color="auto"/>
        <w:bottom w:val="none" w:sz="0" w:space="0" w:color="auto"/>
        <w:right w:val="none" w:sz="0" w:space="0" w:color="auto"/>
      </w:divBdr>
      <w:divsChild>
        <w:div w:id="1703823553">
          <w:marLeft w:val="0"/>
          <w:marRight w:val="0"/>
          <w:marTop w:val="0"/>
          <w:marBottom w:val="0"/>
          <w:divBdr>
            <w:top w:val="none" w:sz="0" w:space="0" w:color="auto"/>
            <w:left w:val="none" w:sz="0" w:space="0" w:color="auto"/>
            <w:bottom w:val="none" w:sz="0" w:space="0" w:color="auto"/>
            <w:right w:val="none" w:sz="0" w:space="0" w:color="auto"/>
          </w:divBdr>
        </w:div>
      </w:divsChild>
    </w:div>
    <w:div w:id="727144775">
      <w:bodyDiv w:val="1"/>
      <w:marLeft w:val="0"/>
      <w:marRight w:val="0"/>
      <w:marTop w:val="0"/>
      <w:marBottom w:val="0"/>
      <w:divBdr>
        <w:top w:val="none" w:sz="0" w:space="0" w:color="auto"/>
        <w:left w:val="none" w:sz="0" w:space="0" w:color="auto"/>
        <w:bottom w:val="none" w:sz="0" w:space="0" w:color="auto"/>
        <w:right w:val="none" w:sz="0" w:space="0" w:color="auto"/>
      </w:divBdr>
      <w:divsChild>
        <w:div w:id="1608852073">
          <w:marLeft w:val="0"/>
          <w:marRight w:val="0"/>
          <w:marTop w:val="34"/>
          <w:marBottom w:val="34"/>
          <w:divBdr>
            <w:top w:val="none" w:sz="0" w:space="0" w:color="auto"/>
            <w:left w:val="none" w:sz="0" w:space="0" w:color="auto"/>
            <w:bottom w:val="none" w:sz="0" w:space="0" w:color="auto"/>
            <w:right w:val="none" w:sz="0" w:space="0" w:color="auto"/>
          </w:divBdr>
        </w:div>
      </w:divsChild>
    </w:div>
    <w:div w:id="766854641">
      <w:bodyDiv w:val="1"/>
      <w:marLeft w:val="0"/>
      <w:marRight w:val="0"/>
      <w:marTop w:val="0"/>
      <w:marBottom w:val="0"/>
      <w:divBdr>
        <w:top w:val="none" w:sz="0" w:space="0" w:color="auto"/>
        <w:left w:val="none" w:sz="0" w:space="0" w:color="auto"/>
        <w:bottom w:val="none" w:sz="0" w:space="0" w:color="auto"/>
        <w:right w:val="none" w:sz="0" w:space="0" w:color="auto"/>
      </w:divBdr>
    </w:div>
    <w:div w:id="767849000">
      <w:bodyDiv w:val="1"/>
      <w:marLeft w:val="0"/>
      <w:marRight w:val="0"/>
      <w:marTop w:val="0"/>
      <w:marBottom w:val="0"/>
      <w:divBdr>
        <w:top w:val="none" w:sz="0" w:space="0" w:color="auto"/>
        <w:left w:val="none" w:sz="0" w:space="0" w:color="auto"/>
        <w:bottom w:val="none" w:sz="0" w:space="0" w:color="auto"/>
        <w:right w:val="none" w:sz="0" w:space="0" w:color="auto"/>
      </w:divBdr>
      <w:divsChild>
        <w:div w:id="2096973536">
          <w:marLeft w:val="0"/>
          <w:marRight w:val="0"/>
          <w:marTop w:val="0"/>
          <w:marBottom w:val="0"/>
          <w:divBdr>
            <w:top w:val="none" w:sz="0" w:space="0" w:color="auto"/>
            <w:left w:val="none" w:sz="0" w:space="0" w:color="auto"/>
            <w:bottom w:val="none" w:sz="0" w:space="0" w:color="auto"/>
            <w:right w:val="none" w:sz="0" w:space="0" w:color="auto"/>
          </w:divBdr>
        </w:div>
      </w:divsChild>
    </w:div>
    <w:div w:id="779840598">
      <w:bodyDiv w:val="1"/>
      <w:marLeft w:val="0"/>
      <w:marRight w:val="0"/>
      <w:marTop w:val="0"/>
      <w:marBottom w:val="0"/>
      <w:divBdr>
        <w:top w:val="none" w:sz="0" w:space="0" w:color="auto"/>
        <w:left w:val="none" w:sz="0" w:space="0" w:color="auto"/>
        <w:bottom w:val="none" w:sz="0" w:space="0" w:color="auto"/>
        <w:right w:val="none" w:sz="0" w:space="0" w:color="auto"/>
      </w:divBdr>
      <w:divsChild>
        <w:div w:id="159782234">
          <w:marLeft w:val="0"/>
          <w:marRight w:val="1"/>
          <w:marTop w:val="0"/>
          <w:marBottom w:val="0"/>
          <w:divBdr>
            <w:top w:val="none" w:sz="0" w:space="0" w:color="auto"/>
            <w:left w:val="none" w:sz="0" w:space="0" w:color="auto"/>
            <w:bottom w:val="none" w:sz="0" w:space="0" w:color="auto"/>
            <w:right w:val="none" w:sz="0" w:space="0" w:color="auto"/>
          </w:divBdr>
          <w:divsChild>
            <w:div w:id="930161456">
              <w:marLeft w:val="0"/>
              <w:marRight w:val="0"/>
              <w:marTop w:val="0"/>
              <w:marBottom w:val="0"/>
              <w:divBdr>
                <w:top w:val="none" w:sz="0" w:space="0" w:color="auto"/>
                <w:left w:val="none" w:sz="0" w:space="0" w:color="auto"/>
                <w:bottom w:val="none" w:sz="0" w:space="0" w:color="auto"/>
                <w:right w:val="none" w:sz="0" w:space="0" w:color="auto"/>
              </w:divBdr>
              <w:divsChild>
                <w:div w:id="1170750930">
                  <w:marLeft w:val="0"/>
                  <w:marRight w:val="1"/>
                  <w:marTop w:val="0"/>
                  <w:marBottom w:val="0"/>
                  <w:divBdr>
                    <w:top w:val="none" w:sz="0" w:space="0" w:color="auto"/>
                    <w:left w:val="none" w:sz="0" w:space="0" w:color="auto"/>
                    <w:bottom w:val="none" w:sz="0" w:space="0" w:color="auto"/>
                    <w:right w:val="none" w:sz="0" w:space="0" w:color="auto"/>
                  </w:divBdr>
                  <w:divsChild>
                    <w:div w:id="968170016">
                      <w:marLeft w:val="0"/>
                      <w:marRight w:val="0"/>
                      <w:marTop w:val="0"/>
                      <w:marBottom w:val="0"/>
                      <w:divBdr>
                        <w:top w:val="none" w:sz="0" w:space="0" w:color="auto"/>
                        <w:left w:val="none" w:sz="0" w:space="0" w:color="auto"/>
                        <w:bottom w:val="none" w:sz="0" w:space="0" w:color="auto"/>
                        <w:right w:val="none" w:sz="0" w:space="0" w:color="auto"/>
                      </w:divBdr>
                      <w:divsChild>
                        <w:div w:id="1469204430">
                          <w:marLeft w:val="0"/>
                          <w:marRight w:val="0"/>
                          <w:marTop w:val="0"/>
                          <w:marBottom w:val="0"/>
                          <w:divBdr>
                            <w:top w:val="none" w:sz="0" w:space="0" w:color="auto"/>
                            <w:left w:val="none" w:sz="0" w:space="0" w:color="auto"/>
                            <w:bottom w:val="none" w:sz="0" w:space="0" w:color="auto"/>
                            <w:right w:val="none" w:sz="0" w:space="0" w:color="auto"/>
                          </w:divBdr>
                          <w:divsChild>
                            <w:div w:id="287467396">
                              <w:marLeft w:val="0"/>
                              <w:marRight w:val="0"/>
                              <w:marTop w:val="120"/>
                              <w:marBottom w:val="360"/>
                              <w:divBdr>
                                <w:top w:val="none" w:sz="0" w:space="0" w:color="auto"/>
                                <w:left w:val="none" w:sz="0" w:space="0" w:color="auto"/>
                                <w:bottom w:val="none" w:sz="0" w:space="0" w:color="auto"/>
                                <w:right w:val="none" w:sz="0" w:space="0" w:color="auto"/>
                              </w:divBdr>
                              <w:divsChild>
                                <w:div w:id="1892231141">
                                  <w:marLeft w:val="380"/>
                                  <w:marRight w:val="0"/>
                                  <w:marTop w:val="0"/>
                                  <w:marBottom w:val="0"/>
                                  <w:divBdr>
                                    <w:top w:val="none" w:sz="0" w:space="0" w:color="auto"/>
                                    <w:left w:val="none" w:sz="0" w:space="0" w:color="auto"/>
                                    <w:bottom w:val="none" w:sz="0" w:space="0" w:color="auto"/>
                                    <w:right w:val="none" w:sz="0" w:space="0" w:color="auto"/>
                                  </w:divBdr>
                                  <w:divsChild>
                                    <w:div w:id="76580834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190309">
      <w:bodyDiv w:val="1"/>
      <w:marLeft w:val="0"/>
      <w:marRight w:val="0"/>
      <w:marTop w:val="0"/>
      <w:marBottom w:val="0"/>
      <w:divBdr>
        <w:top w:val="none" w:sz="0" w:space="0" w:color="auto"/>
        <w:left w:val="none" w:sz="0" w:space="0" w:color="auto"/>
        <w:bottom w:val="none" w:sz="0" w:space="0" w:color="auto"/>
        <w:right w:val="none" w:sz="0" w:space="0" w:color="auto"/>
      </w:divBdr>
      <w:divsChild>
        <w:div w:id="265775910">
          <w:marLeft w:val="0"/>
          <w:marRight w:val="0"/>
          <w:marTop w:val="34"/>
          <w:marBottom w:val="34"/>
          <w:divBdr>
            <w:top w:val="none" w:sz="0" w:space="0" w:color="auto"/>
            <w:left w:val="none" w:sz="0" w:space="0" w:color="auto"/>
            <w:bottom w:val="none" w:sz="0" w:space="0" w:color="auto"/>
            <w:right w:val="none" w:sz="0" w:space="0" w:color="auto"/>
          </w:divBdr>
        </w:div>
      </w:divsChild>
    </w:div>
    <w:div w:id="799691314">
      <w:bodyDiv w:val="1"/>
      <w:marLeft w:val="0"/>
      <w:marRight w:val="0"/>
      <w:marTop w:val="0"/>
      <w:marBottom w:val="0"/>
      <w:divBdr>
        <w:top w:val="none" w:sz="0" w:space="0" w:color="auto"/>
        <w:left w:val="none" w:sz="0" w:space="0" w:color="auto"/>
        <w:bottom w:val="none" w:sz="0" w:space="0" w:color="auto"/>
        <w:right w:val="none" w:sz="0" w:space="0" w:color="auto"/>
      </w:divBdr>
      <w:divsChild>
        <w:div w:id="1666200928">
          <w:marLeft w:val="0"/>
          <w:marRight w:val="0"/>
          <w:marTop w:val="0"/>
          <w:marBottom w:val="0"/>
          <w:divBdr>
            <w:top w:val="none" w:sz="0" w:space="0" w:color="auto"/>
            <w:left w:val="none" w:sz="0" w:space="0" w:color="auto"/>
            <w:bottom w:val="none" w:sz="0" w:space="0" w:color="auto"/>
            <w:right w:val="none" w:sz="0" w:space="0" w:color="auto"/>
          </w:divBdr>
        </w:div>
        <w:div w:id="768432135">
          <w:marLeft w:val="0"/>
          <w:marRight w:val="0"/>
          <w:marTop w:val="0"/>
          <w:marBottom w:val="0"/>
          <w:divBdr>
            <w:top w:val="none" w:sz="0" w:space="0" w:color="auto"/>
            <w:left w:val="none" w:sz="0" w:space="0" w:color="auto"/>
            <w:bottom w:val="none" w:sz="0" w:space="0" w:color="auto"/>
            <w:right w:val="none" w:sz="0" w:space="0" w:color="auto"/>
          </w:divBdr>
        </w:div>
      </w:divsChild>
    </w:div>
    <w:div w:id="801924401">
      <w:bodyDiv w:val="1"/>
      <w:marLeft w:val="0"/>
      <w:marRight w:val="0"/>
      <w:marTop w:val="0"/>
      <w:marBottom w:val="0"/>
      <w:divBdr>
        <w:top w:val="none" w:sz="0" w:space="0" w:color="auto"/>
        <w:left w:val="none" w:sz="0" w:space="0" w:color="auto"/>
        <w:bottom w:val="none" w:sz="0" w:space="0" w:color="auto"/>
        <w:right w:val="none" w:sz="0" w:space="0" w:color="auto"/>
      </w:divBdr>
      <w:divsChild>
        <w:div w:id="1001393855">
          <w:marLeft w:val="0"/>
          <w:marRight w:val="0"/>
          <w:marTop w:val="0"/>
          <w:marBottom w:val="0"/>
          <w:divBdr>
            <w:top w:val="none" w:sz="0" w:space="0" w:color="auto"/>
            <w:left w:val="none" w:sz="0" w:space="0" w:color="auto"/>
            <w:bottom w:val="none" w:sz="0" w:space="0" w:color="auto"/>
            <w:right w:val="none" w:sz="0" w:space="0" w:color="auto"/>
          </w:divBdr>
          <w:divsChild>
            <w:div w:id="696349539">
              <w:marLeft w:val="0"/>
              <w:marRight w:val="0"/>
              <w:marTop w:val="0"/>
              <w:marBottom w:val="0"/>
              <w:divBdr>
                <w:top w:val="none" w:sz="0" w:space="0" w:color="auto"/>
                <w:left w:val="none" w:sz="0" w:space="0" w:color="auto"/>
                <w:bottom w:val="none" w:sz="0" w:space="0" w:color="auto"/>
                <w:right w:val="none" w:sz="0" w:space="0" w:color="auto"/>
              </w:divBdr>
              <w:divsChild>
                <w:div w:id="788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78927">
      <w:bodyDiv w:val="1"/>
      <w:marLeft w:val="0"/>
      <w:marRight w:val="0"/>
      <w:marTop w:val="0"/>
      <w:marBottom w:val="0"/>
      <w:divBdr>
        <w:top w:val="none" w:sz="0" w:space="0" w:color="auto"/>
        <w:left w:val="none" w:sz="0" w:space="0" w:color="auto"/>
        <w:bottom w:val="none" w:sz="0" w:space="0" w:color="auto"/>
        <w:right w:val="none" w:sz="0" w:space="0" w:color="auto"/>
      </w:divBdr>
      <w:divsChild>
        <w:div w:id="40177283">
          <w:marLeft w:val="0"/>
          <w:marRight w:val="0"/>
          <w:marTop w:val="0"/>
          <w:marBottom w:val="0"/>
          <w:divBdr>
            <w:top w:val="none" w:sz="0" w:space="0" w:color="auto"/>
            <w:left w:val="none" w:sz="0" w:space="0" w:color="auto"/>
            <w:bottom w:val="none" w:sz="0" w:space="0" w:color="auto"/>
            <w:right w:val="none" w:sz="0" w:space="0" w:color="auto"/>
          </w:divBdr>
          <w:divsChild>
            <w:div w:id="591620266">
              <w:marLeft w:val="0"/>
              <w:marRight w:val="0"/>
              <w:marTop w:val="0"/>
              <w:marBottom w:val="0"/>
              <w:divBdr>
                <w:top w:val="none" w:sz="0" w:space="0" w:color="auto"/>
                <w:left w:val="none" w:sz="0" w:space="0" w:color="auto"/>
                <w:bottom w:val="none" w:sz="0" w:space="0" w:color="auto"/>
                <w:right w:val="none" w:sz="0" w:space="0" w:color="auto"/>
              </w:divBdr>
            </w:div>
            <w:div w:id="819420547">
              <w:marLeft w:val="0"/>
              <w:marRight w:val="0"/>
              <w:marTop w:val="0"/>
              <w:marBottom w:val="0"/>
              <w:divBdr>
                <w:top w:val="none" w:sz="0" w:space="0" w:color="auto"/>
                <w:left w:val="none" w:sz="0" w:space="0" w:color="auto"/>
                <w:bottom w:val="none" w:sz="0" w:space="0" w:color="auto"/>
                <w:right w:val="none" w:sz="0" w:space="0" w:color="auto"/>
              </w:divBdr>
            </w:div>
            <w:div w:id="207978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81050">
      <w:bodyDiv w:val="1"/>
      <w:marLeft w:val="0"/>
      <w:marRight w:val="0"/>
      <w:marTop w:val="0"/>
      <w:marBottom w:val="0"/>
      <w:divBdr>
        <w:top w:val="none" w:sz="0" w:space="0" w:color="auto"/>
        <w:left w:val="none" w:sz="0" w:space="0" w:color="auto"/>
        <w:bottom w:val="none" w:sz="0" w:space="0" w:color="auto"/>
        <w:right w:val="none" w:sz="0" w:space="0" w:color="auto"/>
      </w:divBdr>
      <w:divsChild>
        <w:div w:id="1663243283">
          <w:marLeft w:val="0"/>
          <w:marRight w:val="1"/>
          <w:marTop w:val="0"/>
          <w:marBottom w:val="0"/>
          <w:divBdr>
            <w:top w:val="none" w:sz="0" w:space="0" w:color="auto"/>
            <w:left w:val="none" w:sz="0" w:space="0" w:color="auto"/>
            <w:bottom w:val="none" w:sz="0" w:space="0" w:color="auto"/>
            <w:right w:val="none" w:sz="0" w:space="0" w:color="auto"/>
          </w:divBdr>
          <w:divsChild>
            <w:div w:id="723794453">
              <w:marLeft w:val="0"/>
              <w:marRight w:val="0"/>
              <w:marTop w:val="0"/>
              <w:marBottom w:val="0"/>
              <w:divBdr>
                <w:top w:val="none" w:sz="0" w:space="0" w:color="auto"/>
                <w:left w:val="none" w:sz="0" w:space="0" w:color="auto"/>
                <w:bottom w:val="none" w:sz="0" w:space="0" w:color="auto"/>
                <w:right w:val="none" w:sz="0" w:space="0" w:color="auto"/>
              </w:divBdr>
              <w:divsChild>
                <w:div w:id="1787694162">
                  <w:marLeft w:val="0"/>
                  <w:marRight w:val="1"/>
                  <w:marTop w:val="0"/>
                  <w:marBottom w:val="0"/>
                  <w:divBdr>
                    <w:top w:val="none" w:sz="0" w:space="0" w:color="auto"/>
                    <w:left w:val="none" w:sz="0" w:space="0" w:color="auto"/>
                    <w:bottom w:val="none" w:sz="0" w:space="0" w:color="auto"/>
                    <w:right w:val="none" w:sz="0" w:space="0" w:color="auto"/>
                  </w:divBdr>
                  <w:divsChild>
                    <w:div w:id="841819892">
                      <w:marLeft w:val="0"/>
                      <w:marRight w:val="0"/>
                      <w:marTop w:val="0"/>
                      <w:marBottom w:val="0"/>
                      <w:divBdr>
                        <w:top w:val="none" w:sz="0" w:space="0" w:color="auto"/>
                        <w:left w:val="none" w:sz="0" w:space="0" w:color="auto"/>
                        <w:bottom w:val="none" w:sz="0" w:space="0" w:color="auto"/>
                        <w:right w:val="none" w:sz="0" w:space="0" w:color="auto"/>
                      </w:divBdr>
                      <w:divsChild>
                        <w:div w:id="1090539156">
                          <w:marLeft w:val="0"/>
                          <w:marRight w:val="0"/>
                          <w:marTop w:val="0"/>
                          <w:marBottom w:val="0"/>
                          <w:divBdr>
                            <w:top w:val="none" w:sz="0" w:space="0" w:color="auto"/>
                            <w:left w:val="none" w:sz="0" w:space="0" w:color="auto"/>
                            <w:bottom w:val="none" w:sz="0" w:space="0" w:color="auto"/>
                            <w:right w:val="none" w:sz="0" w:space="0" w:color="auto"/>
                          </w:divBdr>
                          <w:divsChild>
                            <w:div w:id="1623727825">
                              <w:marLeft w:val="0"/>
                              <w:marRight w:val="0"/>
                              <w:marTop w:val="120"/>
                              <w:marBottom w:val="360"/>
                              <w:divBdr>
                                <w:top w:val="none" w:sz="0" w:space="0" w:color="auto"/>
                                <w:left w:val="none" w:sz="0" w:space="0" w:color="auto"/>
                                <w:bottom w:val="none" w:sz="0" w:space="0" w:color="auto"/>
                                <w:right w:val="none" w:sz="0" w:space="0" w:color="auto"/>
                              </w:divBdr>
                              <w:divsChild>
                                <w:div w:id="1547984892">
                                  <w:marLeft w:val="380"/>
                                  <w:marRight w:val="0"/>
                                  <w:marTop w:val="0"/>
                                  <w:marBottom w:val="0"/>
                                  <w:divBdr>
                                    <w:top w:val="none" w:sz="0" w:space="0" w:color="auto"/>
                                    <w:left w:val="none" w:sz="0" w:space="0" w:color="auto"/>
                                    <w:bottom w:val="none" w:sz="0" w:space="0" w:color="auto"/>
                                    <w:right w:val="none" w:sz="0" w:space="0" w:color="auto"/>
                                  </w:divBdr>
                                  <w:divsChild>
                                    <w:div w:id="170872369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428842">
      <w:bodyDiv w:val="1"/>
      <w:marLeft w:val="0"/>
      <w:marRight w:val="0"/>
      <w:marTop w:val="0"/>
      <w:marBottom w:val="0"/>
      <w:divBdr>
        <w:top w:val="none" w:sz="0" w:space="0" w:color="auto"/>
        <w:left w:val="none" w:sz="0" w:space="0" w:color="auto"/>
        <w:bottom w:val="none" w:sz="0" w:space="0" w:color="auto"/>
        <w:right w:val="none" w:sz="0" w:space="0" w:color="auto"/>
      </w:divBdr>
    </w:div>
    <w:div w:id="840631170">
      <w:bodyDiv w:val="1"/>
      <w:marLeft w:val="0"/>
      <w:marRight w:val="0"/>
      <w:marTop w:val="0"/>
      <w:marBottom w:val="0"/>
      <w:divBdr>
        <w:top w:val="none" w:sz="0" w:space="0" w:color="auto"/>
        <w:left w:val="none" w:sz="0" w:space="0" w:color="auto"/>
        <w:bottom w:val="none" w:sz="0" w:space="0" w:color="auto"/>
        <w:right w:val="none" w:sz="0" w:space="0" w:color="auto"/>
      </w:divBdr>
    </w:div>
    <w:div w:id="851576325">
      <w:bodyDiv w:val="1"/>
      <w:marLeft w:val="0"/>
      <w:marRight w:val="0"/>
      <w:marTop w:val="0"/>
      <w:marBottom w:val="0"/>
      <w:divBdr>
        <w:top w:val="none" w:sz="0" w:space="0" w:color="auto"/>
        <w:left w:val="none" w:sz="0" w:space="0" w:color="auto"/>
        <w:bottom w:val="none" w:sz="0" w:space="0" w:color="auto"/>
        <w:right w:val="none" w:sz="0" w:space="0" w:color="auto"/>
      </w:divBdr>
      <w:divsChild>
        <w:div w:id="812871983">
          <w:marLeft w:val="0"/>
          <w:marRight w:val="0"/>
          <w:marTop w:val="0"/>
          <w:marBottom w:val="0"/>
          <w:divBdr>
            <w:top w:val="none" w:sz="0" w:space="0" w:color="auto"/>
            <w:left w:val="none" w:sz="0" w:space="0" w:color="auto"/>
            <w:bottom w:val="none" w:sz="0" w:space="0" w:color="auto"/>
            <w:right w:val="none" w:sz="0" w:space="0" w:color="auto"/>
          </w:divBdr>
        </w:div>
        <w:div w:id="1187523888">
          <w:marLeft w:val="0"/>
          <w:marRight w:val="0"/>
          <w:marTop w:val="0"/>
          <w:marBottom w:val="0"/>
          <w:divBdr>
            <w:top w:val="none" w:sz="0" w:space="0" w:color="auto"/>
            <w:left w:val="none" w:sz="0" w:space="0" w:color="auto"/>
            <w:bottom w:val="none" w:sz="0" w:space="0" w:color="auto"/>
            <w:right w:val="none" w:sz="0" w:space="0" w:color="auto"/>
          </w:divBdr>
          <w:divsChild>
            <w:div w:id="1495416378">
              <w:marLeft w:val="0"/>
              <w:marRight w:val="0"/>
              <w:marTop w:val="0"/>
              <w:marBottom w:val="0"/>
              <w:divBdr>
                <w:top w:val="none" w:sz="0" w:space="0" w:color="auto"/>
                <w:left w:val="none" w:sz="0" w:space="0" w:color="auto"/>
                <w:bottom w:val="none" w:sz="0" w:space="0" w:color="auto"/>
                <w:right w:val="none" w:sz="0" w:space="0" w:color="auto"/>
              </w:divBdr>
              <w:divsChild>
                <w:div w:id="848836898">
                  <w:marLeft w:val="0"/>
                  <w:marRight w:val="0"/>
                  <w:marTop w:val="0"/>
                  <w:marBottom w:val="0"/>
                  <w:divBdr>
                    <w:top w:val="none" w:sz="0" w:space="0" w:color="auto"/>
                    <w:left w:val="none" w:sz="0" w:space="0" w:color="auto"/>
                    <w:bottom w:val="none" w:sz="0" w:space="0" w:color="auto"/>
                    <w:right w:val="none" w:sz="0" w:space="0" w:color="auto"/>
                  </w:divBdr>
                </w:div>
                <w:div w:id="14010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05503">
      <w:bodyDiv w:val="1"/>
      <w:marLeft w:val="0"/>
      <w:marRight w:val="0"/>
      <w:marTop w:val="0"/>
      <w:marBottom w:val="0"/>
      <w:divBdr>
        <w:top w:val="none" w:sz="0" w:space="0" w:color="auto"/>
        <w:left w:val="none" w:sz="0" w:space="0" w:color="auto"/>
        <w:bottom w:val="none" w:sz="0" w:space="0" w:color="auto"/>
        <w:right w:val="none" w:sz="0" w:space="0" w:color="auto"/>
      </w:divBdr>
      <w:divsChild>
        <w:div w:id="807012831">
          <w:marLeft w:val="0"/>
          <w:marRight w:val="1"/>
          <w:marTop w:val="0"/>
          <w:marBottom w:val="0"/>
          <w:divBdr>
            <w:top w:val="none" w:sz="0" w:space="0" w:color="auto"/>
            <w:left w:val="none" w:sz="0" w:space="0" w:color="auto"/>
            <w:bottom w:val="none" w:sz="0" w:space="0" w:color="auto"/>
            <w:right w:val="none" w:sz="0" w:space="0" w:color="auto"/>
          </w:divBdr>
          <w:divsChild>
            <w:div w:id="60494767">
              <w:marLeft w:val="0"/>
              <w:marRight w:val="0"/>
              <w:marTop w:val="0"/>
              <w:marBottom w:val="0"/>
              <w:divBdr>
                <w:top w:val="none" w:sz="0" w:space="0" w:color="auto"/>
                <w:left w:val="none" w:sz="0" w:space="0" w:color="auto"/>
                <w:bottom w:val="none" w:sz="0" w:space="0" w:color="auto"/>
                <w:right w:val="none" w:sz="0" w:space="0" w:color="auto"/>
              </w:divBdr>
              <w:divsChild>
                <w:div w:id="1823423953">
                  <w:marLeft w:val="0"/>
                  <w:marRight w:val="1"/>
                  <w:marTop w:val="0"/>
                  <w:marBottom w:val="0"/>
                  <w:divBdr>
                    <w:top w:val="none" w:sz="0" w:space="0" w:color="auto"/>
                    <w:left w:val="none" w:sz="0" w:space="0" w:color="auto"/>
                    <w:bottom w:val="none" w:sz="0" w:space="0" w:color="auto"/>
                    <w:right w:val="none" w:sz="0" w:space="0" w:color="auto"/>
                  </w:divBdr>
                  <w:divsChild>
                    <w:div w:id="2078356316">
                      <w:marLeft w:val="0"/>
                      <w:marRight w:val="0"/>
                      <w:marTop w:val="0"/>
                      <w:marBottom w:val="0"/>
                      <w:divBdr>
                        <w:top w:val="none" w:sz="0" w:space="0" w:color="auto"/>
                        <w:left w:val="none" w:sz="0" w:space="0" w:color="auto"/>
                        <w:bottom w:val="none" w:sz="0" w:space="0" w:color="auto"/>
                        <w:right w:val="none" w:sz="0" w:space="0" w:color="auto"/>
                      </w:divBdr>
                      <w:divsChild>
                        <w:div w:id="1600330056">
                          <w:marLeft w:val="0"/>
                          <w:marRight w:val="0"/>
                          <w:marTop w:val="0"/>
                          <w:marBottom w:val="0"/>
                          <w:divBdr>
                            <w:top w:val="none" w:sz="0" w:space="0" w:color="auto"/>
                            <w:left w:val="none" w:sz="0" w:space="0" w:color="auto"/>
                            <w:bottom w:val="none" w:sz="0" w:space="0" w:color="auto"/>
                            <w:right w:val="none" w:sz="0" w:space="0" w:color="auto"/>
                          </w:divBdr>
                          <w:divsChild>
                            <w:div w:id="1383745155">
                              <w:marLeft w:val="0"/>
                              <w:marRight w:val="0"/>
                              <w:marTop w:val="120"/>
                              <w:marBottom w:val="360"/>
                              <w:divBdr>
                                <w:top w:val="none" w:sz="0" w:space="0" w:color="auto"/>
                                <w:left w:val="none" w:sz="0" w:space="0" w:color="auto"/>
                                <w:bottom w:val="none" w:sz="0" w:space="0" w:color="auto"/>
                                <w:right w:val="none" w:sz="0" w:space="0" w:color="auto"/>
                              </w:divBdr>
                              <w:divsChild>
                                <w:div w:id="860164543">
                                  <w:marLeft w:val="420"/>
                                  <w:marRight w:val="0"/>
                                  <w:marTop w:val="0"/>
                                  <w:marBottom w:val="0"/>
                                  <w:divBdr>
                                    <w:top w:val="none" w:sz="0" w:space="0" w:color="auto"/>
                                    <w:left w:val="none" w:sz="0" w:space="0" w:color="auto"/>
                                    <w:bottom w:val="none" w:sz="0" w:space="0" w:color="auto"/>
                                    <w:right w:val="none" w:sz="0" w:space="0" w:color="auto"/>
                                  </w:divBdr>
                                  <w:divsChild>
                                    <w:div w:id="16497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69218">
                              <w:marLeft w:val="0"/>
                              <w:marRight w:val="0"/>
                              <w:marTop w:val="120"/>
                              <w:marBottom w:val="360"/>
                              <w:divBdr>
                                <w:top w:val="none" w:sz="0" w:space="0" w:color="auto"/>
                                <w:left w:val="none" w:sz="0" w:space="0" w:color="auto"/>
                                <w:bottom w:val="none" w:sz="0" w:space="0" w:color="auto"/>
                                <w:right w:val="none" w:sz="0" w:space="0" w:color="auto"/>
                              </w:divBdr>
                              <w:divsChild>
                                <w:div w:id="906916477">
                                  <w:marLeft w:val="0"/>
                                  <w:marRight w:val="0"/>
                                  <w:marTop w:val="0"/>
                                  <w:marBottom w:val="0"/>
                                  <w:divBdr>
                                    <w:top w:val="none" w:sz="0" w:space="0" w:color="auto"/>
                                    <w:left w:val="none" w:sz="0" w:space="0" w:color="auto"/>
                                    <w:bottom w:val="none" w:sz="0" w:space="0" w:color="auto"/>
                                    <w:right w:val="none" w:sz="0" w:space="0" w:color="auto"/>
                                  </w:divBdr>
                                </w:div>
                                <w:div w:id="700402899">
                                  <w:marLeft w:val="420"/>
                                  <w:marRight w:val="0"/>
                                  <w:marTop w:val="0"/>
                                  <w:marBottom w:val="0"/>
                                  <w:divBdr>
                                    <w:top w:val="none" w:sz="0" w:space="0" w:color="auto"/>
                                    <w:left w:val="none" w:sz="0" w:space="0" w:color="auto"/>
                                    <w:bottom w:val="none" w:sz="0" w:space="0" w:color="auto"/>
                                    <w:right w:val="none" w:sz="0" w:space="0" w:color="auto"/>
                                  </w:divBdr>
                                  <w:divsChild>
                                    <w:div w:id="151521872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201502">
      <w:bodyDiv w:val="1"/>
      <w:marLeft w:val="0"/>
      <w:marRight w:val="0"/>
      <w:marTop w:val="0"/>
      <w:marBottom w:val="0"/>
      <w:divBdr>
        <w:top w:val="none" w:sz="0" w:space="0" w:color="auto"/>
        <w:left w:val="none" w:sz="0" w:space="0" w:color="auto"/>
        <w:bottom w:val="none" w:sz="0" w:space="0" w:color="auto"/>
        <w:right w:val="none" w:sz="0" w:space="0" w:color="auto"/>
      </w:divBdr>
      <w:divsChild>
        <w:div w:id="2061440006">
          <w:marLeft w:val="0"/>
          <w:marRight w:val="0"/>
          <w:marTop w:val="34"/>
          <w:marBottom w:val="34"/>
          <w:divBdr>
            <w:top w:val="none" w:sz="0" w:space="0" w:color="auto"/>
            <w:left w:val="none" w:sz="0" w:space="0" w:color="auto"/>
            <w:bottom w:val="none" w:sz="0" w:space="0" w:color="auto"/>
            <w:right w:val="none" w:sz="0" w:space="0" w:color="auto"/>
          </w:divBdr>
        </w:div>
      </w:divsChild>
    </w:div>
    <w:div w:id="884027934">
      <w:bodyDiv w:val="1"/>
      <w:marLeft w:val="0"/>
      <w:marRight w:val="0"/>
      <w:marTop w:val="0"/>
      <w:marBottom w:val="0"/>
      <w:divBdr>
        <w:top w:val="none" w:sz="0" w:space="0" w:color="auto"/>
        <w:left w:val="none" w:sz="0" w:space="0" w:color="auto"/>
        <w:bottom w:val="none" w:sz="0" w:space="0" w:color="auto"/>
        <w:right w:val="none" w:sz="0" w:space="0" w:color="auto"/>
      </w:divBdr>
    </w:div>
    <w:div w:id="912933036">
      <w:bodyDiv w:val="1"/>
      <w:marLeft w:val="0"/>
      <w:marRight w:val="0"/>
      <w:marTop w:val="0"/>
      <w:marBottom w:val="0"/>
      <w:divBdr>
        <w:top w:val="none" w:sz="0" w:space="0" w:color="auto"/>
        <w:left w:val="none" w:sz="0" w:space="0" w:color="auto"/>
        <w:bottom w:val="none" w:sz="0" w:space="0" w:color="auto"/>
        <w:right w:val="none" w:sz="0" w:space="0" w:color="auto"/>
      </w:divBdr>
      <w:divsChild>
        <w:div w:id="478496991">
          <w:marLeft w:val="0"/>
          <w:marRight w:val="0"/>
          <w:marTop w:val="0"/>
          <w:marBottom w:val="0"/>
          <w:divBdr>
            <w:top w:val="none" w:sz="0" w:space="0" w:color="auto"/>
            <w:left w:val="none" w:sz="0" w:space="0" w:color="auto"/>
            <w:bottom w:val="none" w:sz="0" w:space="0" w:color="auto"/>
            <w:right w:val="none" w:sz="0" w:space="0" w:color="auto"/>
          </w:divBdr>
          <w:divsChild>
            <w:div w:id="996493204">
              <w:marLeft w:val="0"/>
              <w:marRight w:val="0"/>
              <w:marTop w:val="95"/>
              <w:marBottom w:val="0"/>
              <w:divBdr>
                <w:top w:val="none" w:sz="0" w:space="0" w:color="auto"/>
                <w:left w:val="none" w:sz="0" w:space="0" w:color="auto"/>
                <w:bottom w:val="none" w:sz="0" w:space="0" w:color="auto"/>
                <w:right w:val="none" w:sz="0" w:space="0" w:color="auto"/>
              </w:divBdr>
              <w:divsChild>
                <w:div w:id="1298878157">
                  <w:marLeft w:val="136"/>
                  <w:marRight w:val="0"/>
                  <w:marTop w:val="0"/>
                  <w:marBottom w:val="0"/>
                  <w:divBdr>
                    <w:top w:val="none" w:sz="0" w:space="0" w:color="auto"/>
                    <w:left w:val="none" w:sz="0" w:space="0" w:color="auto"/>
                    <w:bottom w:val="none" w:sz="0" w:space="0" w:color="auto"/>
                    <w:right w:val="none" w:sz="0" w:space="0" w:color="auto"/>
                  </w:divBdr>
                  <w:divsChild>
                    <w:div w:id="754400436">
                      <w:marLeft w:val="0"/>
                      <w:marRight w:val="0"/>
                      <w:marTop w:val="0"/>
                      <w:marBottom w:val="0"/>
                      <w:divBdr>
                        <w:top w:val="none" w:sz="0" w:space="0" w:color="auto"/>
                        <w:left w:val="none" w:sz="0" w:space="0" w:color="auto"/>
                        <w:bottom w:val="none" w:sz="0" w:space="0" w:color="auto"/>
                        <w:right w:val="none" w:sz="0" w:space="0" w:color="auto"/>
                      </w:divBdr>
                      <w:divsChild>
                        <w:div w:id="421221500">
                          <w:marLeft w:val="0"/>
                          <w:marRight w:val="0"/>
                          <w:marTop w:val="0"/>
                          <w:marBottom w:val="136"/>
                          <w:divBdr>
                            <w:top w:val="none" w:sz="0" w:space="0" w:color="auto"/>
                            <w:left w:val="none" w:sz="0" w:space="0" w:color="auto"/>
                            <w:bottom w:val="none" w:sz="0" w:space="0" w:color="auto"/>
                            <w:right w:val="none" w:sz="0" w:space="0" w:color="auto"/>
                          </w:divBdr>
                          <w:divsChild>
                            <w:div w:id="2141073445">
                              <w:marLeft w:val="0"/>
                              <w:marRight w:val="0"/>
                              <w:marTop w:val="0"/>
                              <w:marBottom w:val="0"/>
                              <w:divBdr>
                                <w:top w:val="none" w:sz="0" w:space="0" w:color="auto"/>
                                <w:left w:val="none" w:sz="0" w:space="0" w:color="auto"/>
                                <w:bottom w:val="none" w:sz="0" w:space="0" w:color="auto"/>
                                <w:right w:val="none" w:sz="0" w:space="0" w:color="auto"/>
                              </w:divBdr>
                              <w:divsChild>
                                <w:div w:id="1279412166">
                                  <w:marLeft w:val="0"/>
                                  <w:marRight w:val="0"/>
                                  <w:marTop w:val="72"/>
                                  <w:marBottom w:val="0"/>
                                  <w:divBdr>
                                    <w:top w:val="none" w:sz="0" w:space="0" w:color="auto"/>
                                    <w:left w:val="none" w:sz="0" w:space="0" w:color="auto"/>
                                    <w:bottom w:val="none" w:sz="0" w:space="0" w:color="auto"/>
                                    <w:right w:val="none" w:sz="0" w:space="0" w:color="auto"/>
                                  </w:divBdr>
                                </w:div>
                                <w:div w:id="87166256">
                                  <w:marLeft w:val="0"/>
                                  <w:marRight w:val="0"/>
                                  <w:marTop w:val="1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7596831">
      <w:bodyDiv w:val="1"/>
      <w:marLeft w:val="0"/>
      <w:marRight w:val="0"/>
      <w:marTop w:val="0"/>
      <w:marBottom w:val="0"/>
      <w:divBdr>
        <w:top w:val="none" w:sz="0" w:space="0" w:color="auto"/>
        <w:left w:val="none" w:sz="0" w:space="0" w:color="auto"/>
        <w:bottom w:val="none" w:sz="0" w:space="0" w:color="auto"/>
        <w:right w:val="none" w:sz="0" w:space="0" w:color="auto"/>
      </w:divBdr>
      <w:divsChild>
        <w:div w:id="1110662569">
          <w:marLeft w:val="0"/>
          <w:marRight w:val="0"/>
          <w:marTop w:val="34"/>
          <w:marBottom w:val="34"/>
          <w:divBdr>
            <w:top w:val="none" w:sz="0" w:space="0" w:color="auto"/>
            <w:left w:val="none" w:sz="0" w:space="0" w:color="auto"/>
            <w:bottom w:val="none" w:sz="0" w:space="0" w:color="auto"/>
            <w:right w:val="none" w:sz="0" w:space="0" w:color="auto"/>
          </w:divBdr>
        </w:div>
      </w:divsChild>
    </w:div>
    <w:div w:id="919875378">
      <w:bodyDiv w:val="1"/>
      <w:marLeft w:val="0"/>
      <w:marRight w:val="0"/>
      <w:marTop w:val="0"/>
      <w:marBottom w:val="0"/>
      <w:divBdr>
        <w:top w:val="none" w:sz="0" w:space="0" w:color="auto"/>
        <w:left w:val="none" w:sz="0" w:space="0" w:color="auto"/>
        <w:bottom w:val="none" w:sz="0" w:space="0" w:color="auto"/>
        <w:right w:val="none" w:sz="0" w:space="0" w:color="auto"/>
      </w:divBdr>
    </w:div>
    <w:div w:id="946497337">
      <w:bodyDiv w:val="1"/>
      <w:marLeft w:val="0"/>
      <w:marRight w:val="0"/>
      <w:marTop w:val="0"/>
      <w:marBottom w:val="0"/>
      <w:divBdr>
        <w:top w:val="none" w:sz="0" w:space="0" w:color="auto"/>
        <w:left w:val="none" w:sz="0" w:space="0" w:color="auto"/>
        <w:bottom w:val="none" w:sz="0" w:space="0" w:color="auto"/>
        <w:right w:val="none" w:sz="0" w:space="0" w:color="auto"/>
      </w:divBdr>
    </w:div>
    <w:div w:id="956445067">
      <w:bodyDiv w:val="1"/>
      <w:marLeft w:val="0"/>
      <w:marRight w:val="0"/>
      <w:marTop w:val="0"/>
      <w:marBottom w:val="0"/>
      <w:divBdr>
        <w:top w:val="none" w:sz="0" w:space="0" w:color="auto"/>
        <w:left w:val="none" w:sz="0" w:space="0" w:color="auto"/>
        <w:bottom w:val="none" w:sz="0" w:space="0" w:color="auto"/>
        <w:right w:val="none" w:sz="0" w:space="0" w:color="auto"/>
      </w:divBdr>
      <w:divsChild>
        <w:div w:id="396588288">
          <w:marLeft w:val="0"/>
          <w:marRight w:val="1"/>
          <w:marTop w:val="0"/>
          <w:marBottom w:val="0"/>
          <w:divBdr>
            <w:top w:val="none" w:sz="0" w:space="0" w:color="auto"/>
            <w:left w:val="none" w:sz="0" w:space="0" w:color="auto"/>
            <w:bottom w:val="none" w:sz="0" w:space="0" w:color="auto"/>
            <w:right w:val="none" w:sz="0" w:space="0" w:color="auto"/>
          </w:divBdr>
          <w:divsChild>
            <w:div w:id="352532461">
              <w:marLeft w:val="0"/>
              <w:marRight w:val="0"/>
              <w:marTop w:val="0"/>
              <w:marBottom w:val="0"/>
              <w:divBdr>
                <w:top w:val="none" w:sz="0" w:space="0" w:color="auto"/>
                <w:left w:val="none" w:sz="0" w:space="0" w:color="auto"/>
                <w:bottom w:val="none" w:sz="0" w:space="0" w:color="auto"/>
                <w:right w:val="none" w:sz="0" w:space="0" w:color="auto"/>
              </w:divBdr>
              <w:divsChild>
                <w:div w:id="1597712174">
                  <w:marLeft w:val="0"/>
                  <w:marRight w:val="1"/>
                  <w:marTop w:val="0"/>
                  <w:marBottom w:val="0"/>
                  <w:divBdr>
                    <w:top w:val="none" w:sz="0" w:space="0" w:color="auto"/>
                    <w:left w:val="none" w:sz="0" w:space="0" w:color="auto"/>
                    <w:bottom w:val="none" w:sz="0" w:space="0" w:color="auto"/>
                    <w:right w:val="none" w:sz="0" w:space="0" w:color="auto"/>
                  </w:divBdr>
                  <w:divsChild>
                    <w:div w:id="1443040092">
                      <w:marLeft w:val="0"/>
                      <w:marRight w:val="0"/>
                      <w:marTop w:val="0"/>
                      <w:marBottom w:val="0"/>
                      <w:divBdr>
                        <w:top w:val="none" w:sz="0" w:space="0" w:color="auto"/>
                        <w:left w:val="none" w:sz="0" w:space="0" w:color="auto"/>
                        <w:bottom w:val="none" w:sz="0" w:space="0" w:color="auto"/>
                        <w:right w:val="none" w:sz="0" w:space="0" w:color="auto"/>
                      </w:divBdr>
                      <w:divsChild>
                        <w:div w:id="1509321801">
                          <w:marLeft w:val="0"/>
                          <w:marRight w:val="0"/>
                          <w:marTop w:val="0"/>
                          <w:marBottom w:val="0"/>
                          <w:divBdr>
                            <w:top w:val="none" w:sz="0" w:space="0" w:color="auto"/>
                            <w:left w:val="none" w:sz="0" w:space="0" w:color="auto"/>
                            <w:bottom w:val="none" w:sz="0" w:space="0" w:color="auto"/>
                            <w:right w:val="none" w:sz="0" w:space="0" w:color="auto"/>
                          </w:divBdr>
                          <w:divsChild>
                            <w:div w:id="1300918249">
                              <w:marLeft w:val="0"/>
                              <w:marRight w:val="0"/>
                              <w:marTop w:val="120"/>
                              <w:marBottom w:val="360"/>
                              <w:divBdr>
                                <w:top w:val="none" w:sz="0" w:space="0" w:color="auto"/>
                                <w:left w:val="none" w:sz="0" w:space="0" w:color="auto"/>
                                <w:bottom w:val="none" w:sz="0" w:space="0" w:color="auto"/>
                                <w:right w:val="none" w:sz="0" w:space="0" w:color="auto"/>
                              </w:divBdr>
                              <w:divsChild>
                                <w:div w:id="1644969286">
                                  <w:marLeft w:val="380"/>
                                  <w:marRight w:val="0"/>
                                  <w:marTop w:val="0"/>
                                  <w:marBottom w:val="0"/>
                                  <w:divBdr>
                                    <w:top w:val="none" w:sz="0" w:space="0" w:color="auto"/>
                                    <w:left w:val="none" w:sz="0" w:space="0" w:color="auto"/>
                                    <w:bottom w:val="none" w:sz="0" w:space="0" w:color="auto"/>
                                    <w:right w:val="none" w:sz="0" w:space="0" w:color="auto"/>
                                  </w:divBdr>
                                  <w:divsChild>
                                    <w:div w:id="12165538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301456">
      <w:bodyDiv w:val="1"/>
      <w:marLeft w:val="0"/>
      <w:marRight w:val="0"/>
      <w:marTop w:val="0"/>
      <w:marBottom w:val="0"/>
      <w:divBdr>
        <w:top w:val="none" w:sz="0" w:space="0" w:color="auto"/>
        <w:left w:val="none" w:sz="0" w:space="0" w:color="auto"/>
        <w:bottom w:val="none" w:sz="0" w:space="0" w:color="auto"/>
        <w:right w:val="none" w:sz="0" w:space="0" w:color="auto"/>
      </w:divBdr>
    </w:div>
    <w:div w:id="970285687">
      <w:bodyDiv w:val="1"/>
      <w:marLeft w:val="0"/>
      <w:marRight w:val="0"/>
      <w:marTop w:val="0"/>
      <w:marBottom w:val="0"/>
      <w:divBdr>
        <w:top w:val="none" w:sz="0" w:space="0" w:color="auto"/>
        <w:left w:val="none" w:sz="0" w:space="0" w:color="auto"/>
        <w:bottom w:val="none" w:sz="0" w:space="0" w:color="auto"/>
        <w:right w:val="none" w:sz="0" w:space="0" w:color="auto"/>
      </w:divBdr>
      <w:divsChild>
        <w:div w:id="1087115370">
          <w:marLeft w:val="0"/>
          <w:marRight w:val="0"/>
          <w:marTop w:val="0"/>
          <w:marBottom w:val="0"/>
          <w:divBdr>
            <w:top w:val="none" w:sz="0" w:space="0" w:color="auto"/>
            <w:left w:val="none" w:sz="0" w:space="0" w:color="auto"/>
            <w:bottom w:val="none" w:sz="0" w:space="0" w:color="auto"/>
            <w:right w:val="none" w:sz="0" w:space="0" w:color="auto"/>
          </w:divBdr>
          <w:divsChild>
            <w:div w:id="1927303932">
              <w:marLeft w:val="0"/>
              <w:marRight w:val="0"/>
              <w:marTop w:val="0"/>
              <w:marBottom w:val="0"/>
              <w:divBdr>
                <w:top w:val="none" w:sz="0" w:space="0" w:color="auto"/>
                <w:left w:val="none" w:sz="0" w:space="0" w:color="auto"/>
                <w:bottom w:val="none" w:sz="0" w:space="0" w:color="auto"/>
                <w:right w:val="none" w:sz="0" w:space="0" w:color="auto"/>
              </w:divBdr>
              <w:divsChild>
                <w:div w:id="1098797048">
                  <w:marLeft w:val="0"/>
                  <w:marRight w:val="-6084"/>
                  <w:marTop w:val="0"/>
                  <w:marBottom w:val="0"/>
                  <w:divBdr>
                    <w:top w:val="none" w:sz="0" w:space="0" w:color="auto"/>
                    <w:left w:val="none" w:sz="0" w:space="0" w:color="auto"/>
                    <w:bottom w:val="none" w:sz="0" w:space="0" w:color="auto"/>
                    <w:right w:val="none" w:sz="0" w:space="0" w:color="auto"/>
                  </w:divBdr>
                  <w:divsChild>
                    <w:div w:id="356351413">
                      <w:marLeft w:val="0"/>
                      <w:marRight w:val="5604"/>
                      <w:marTop w:val="0"/>
                      <w:marBottom w:val="0"/>
                      <w:divBdr>
                        <w:top w:val="none" w:sz="0" w:space="0" w:color="auto"/>
                        <w:left w:val="none" w:sz="0" w:space="0" w:color="auto"/>
                        <w:bottom w:val="none" w:sz="0" w:space="0" w:color="auto"/>
                        <w:right w:val="none" w:sz="0" w:space="0" w:color="auto"/>
                      </w:divBdr>
                      <w:divsChild>
                        <w:div w:id="1846359261">
                          <w:marLeft w:val="0"/>
                          <w:marRight w:val="0"/>
                          <w:marTop w:val="0"/>
                          <w:marBottom w:val="0"/>
                          <w:divBdr>
                            <w:top w:val="none" w:sz="0" w:space="0" w:color="auto"/>
                            <w:left w:val="none" w:sz="0" w:space="0" w:color="auto"/>
                            <w:bottom w:val="none" w:sz="0" w:space="0" w:color="auto"/>
                            <w:right w:val="none" w:sz="0" w:space="0" w:color="auto"/>
                          </w:divBdr>
                          <w:divsChild>
                            <w:div w:id="1564218172">
                              <w:marLeft w:val="0"/>
                              <w:marRight w:val="0"/>
                              <w:marTop w:val="120"/>
                              <w:marBottom w:val="360"/>
                              <w:divBdr>
                                <w:top w:val="none" w:sz="0" w:space="0" w:color="auto"/>
                                <w:left w:val="none" w:sz="0" w:space="0" w:color="auto"/>
                                <w:bottom w:val="none" w:sz="0" w:space="0" w:color="auto"/>
                                <w:right w:val="none" w:sz="0" w:space="0" w:color="auto"/>
                              </w:divBdr>
                              <w:divsChild>
                                <w:div w:id="790443971">
                                  <w:marLeft w:val="420"/>
                                  <w:marRight w:val="0"/>
                                  <w:marTop w:val="0"/>
                                  <w:marBottom w:val="0"/>
                                  <w:divBdr>
                                    <w:top w:val="none" w:sz="0" w:space="0" w:color="auto"/>
                                    <w:left w:val="none" w:sz="0" w:space="0" w:color="auto"/>
                                    <w:bottom w:val="none" w:sz="0" w:space="0" w:color="auto"/>
                                    <w:right w:val="none" w:sz="0" w:space="0" w:color="auto"/>
                                  </w:divBdr>
                                  <w:divsChild>
                                    <w:div w:id="89130944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8922532">
      <w:bodyDiv w:val="1"/>
      <w:marLeft w:val="0"/>
      <w:marRight w:val="0"/>
      <w:marTop w:val="0"/>
      <w:marBottom w:val="0"/>
      <w:divBdr>
        <w:top w:val="none" w:sz="0" w:space="0" w:color="auto"/>
        <w:left w:val="none" w:sz="0" w:space="0" w:color="auto"/>
        <w:bottom w:val="none" w:sz="0" w:space="0" w:color="auto"/>
        <w:right w:val="none" w:sz="0" w:space="0" w:color="auto"/>
      </w:divBdr>
      <w:divsChild>
        <w:div w:id="938291799">
          <w:marLeft w:val="0"/>
          <w:marRight w:val="0"/>
          <w:marTop w:val="0"/>
          <w:marBottom w:val="0"/>
          <w:divBdr>
            <w:top w:val="none" w:sz="0" w:space="0" w:color="auto"/>
            <w:left w:val="none" w:sz="0" w:space="0" w:color="auto"/>
            <w:bottom w:val="none" w:sz="0" w:space="0" w:color="auto"/>
            <w:right w:val="none" w:sz="0" w:space="0" w:color="auto"/>
          </w:divBdr>
          <w:divsChild>
            <w:div w:id="1827013780">
              <w:marLeft w:val="0"/>
              <w:marRight w:val="0"/>
              <w:marTop w:val="0"/>
              <w:marBottom w:val="0"/>
              <w:divBdr>
                <w:top w:val="none" w:sz="0" w:space="0" w:color="auto"/>
                <w:left w:val="none" w:sz="0" w:space="0" w:color="auto"/>
                <w:bottom w:val="none" w:sz="0" w:space="0" w:color="auto"/>
                <w:right w:val="none" w:sz="0" w:space="0" w:color="auto"/>
              </w:divBdr>
              <w:divsChild>
                <w:div w:id="1790007515">
                  <w:marLeft w:val="0"/>
                  <w:marRight w:val="0"/>
                  <w:marTop w:val="0"/>
                  <w:marBottom w:val="0"/>
                  <w:divBdr>
                    <w:top w:val="none" w:sz="0" w:space="0" w:color="auto"/>
                    <w:left w:val="none" w:sz="0" w:space="0" w:color="auto"/>
                    <w:bottom w:val="none" w:sz="0" w:space="0" w:color="auto"/>
                    <w:right w:val="none" w:sz="0" w:space="0" w:color="auto"/>
                  </w:divBdr>
                  <w:divsChild>
                    <w:div w:id="1335575403">
                      <w:marLeft w:val="0"/>
                      <w:marRight w:val="0"/>
                      <w:marTop w:val="0"/>
                      <w:marBottom w:val="0"/>
                      <w:divBdr>
                        <w:top w:val="none" w:sz="0" w:space="0" w:color="auto"/>
                        <w:left w:val="none" w:sz="0" w:space="0" w:color="auto"/>
                        <w:bottom w:val="none" w:sz="0" w:space="0" w:color="auto"/>
                        <w:right w:val="none" w:sz="0" w:space="0" w:color="auto"/>
                      </w:divBdr>
                      <w:divsChild>
                        <w:div w:id="1688554203">
                          <w:marLeft w:val="0"/>
                          <w:marRight w:val="0"/>
                          <w:marTop w:val="0"/>
                          <w:marBottom w:val="0"/>
                          <w:divBdr>
                            <w:top w:val="none" w:sz="0" w:space="0" w:color="auto"/>
                            <w:left w:val="none" w:sz="0" w:space="0" w:color="auto"/>
                            <w:bottom w:val="none" w:sz="0" w:space="0" w:color="auto"/>
                            <w:right w:val="none" w:sz="0" w:space="0" w:color="auto"/>
                          </w:divBdr>
                          <w:divsChild>
                            <w:div w:id="2010136029">
                              <w:marLeft w:val="0"/>
                              <w:marRight w:val="0"/>
                              <w:marTop w:val="0"/>
                              <w:marBottom w:val="0"/>
                              <w:divBdr>
                                <w:top w:val="none" w:sz="0" w:space="0" w:color="auto"/>
                                <w:left w:val="none" w:sz="0" w:space="0" w:color="auto"/>
                                <w:bottom w:val="none" w:sz="0" w:space="0" w:color="auto"/>
                                <w:right w:val="none" w:sz="0" w:space="0" w:color="auto"/>
                              </w:divBdr>
                              <w:divsChild>
                                <w:div w:id="485052555">
                                  <w:marLeft w:val="0"/>
                                  <w:marRight w:val="0"/>
                                  <w:marTop w:val="0"/>
                                  <w:marBottom w:val="0"/>
                                  <w:divBdr>
                                    <w:top w:val="single" w:sz="6" w:space="0" w:color="F5F5F5"/>
                                    <w:left w:val="single" w:sz="6" w:space="0" w:color="F5F5F5"/>
                                    <w:bottom w:val="single" w:sz="6" w:space="0" w:color="F5F5F5"/>
                                    <w:right w:val="single" w:sz="6" w:space="0" w:color="F5F5F5"/>
                                  </w:divBdr>
                                  <w:divsChild>
                                    <w:div w:id="1395392806">
                                      <w:marLeft w:val="0"/>
                                      <w:marRight w:val="0"/>
                                      <w:marTop w:val="0"/>
                                      <w:marBottom w:val="0"/>
                                      <w:divBdr>
                                        <w:top w:val="none" w:sz="0" w:space="0" w:color="auto"/>
                                        <w:left w:val="none" w:sz="0" w:space="0" w:color="auto"/>
                                        <w:bottom w:val="none" w:sz="0" w:space="0" w:color="auto"/>
                                        <w:right w:val="none" w:sz="0" w:space="0" w:color="auto"/>
                                      </w:divBdr>
                                      <w:divsChild>
                                        <w:div w:id="51770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1645318">
      <w:bodyDiv w:val="1"/>
      <w:marLeft w:val="0"/>
      <w:marRight w:val="0"/>
      <w:marTop w:val="0"/>
      <w:marBottom w:val="0"/>
      <w:divBdr>
        <w:top w:val="none" w:sz="0" w:space="0" w:color="auto"/>
        <w:left w:val="none" w:sz="0" w:space="0" w:color="auto"/>
        <w:bottom w:val="none" w:sz="0" w:space="0" w:color="auto"/>
        <w:right w:val="none" w:sz="0" w:space="0" w:color="auto"/>
      </w:divBdr>
    </w:div>
    <w:div w:id="1015809395">
      <w:bodyDiv w:val="1"/>
      <w:marLeft w:val="0"/>
      <w:marRight w:val="0"/>
      <w:marTop w:val="0"/>
      <w:marBottom w:val="0"/>
      <w:divBdr>
        <w:top w:val="none" w:sz="0" w:space="0" w:color="auto"/>
        <w:left w:val="none" w:sz="0" w:space="0" w:color="auto"/>
        <w:bottom w:val="none" w:sz="0" w:space="0" w:color="auto"/>
        <w:right w:val="none" w:sz="0" w:space="0" w:color="auto"/>
      </w:divBdr>
      <w:divsChild>
        <w:div w:id="2110157603">
          <w:marLeft w:val="0"/>
          <w:marRight w:val="0"/>
          <w:marTop w:val="0"/>
          <w:marBottom w:val="0"/>
          <w:divBdr>
            <w:top w:val="none" w:sz="0" w:space="0" w:color="auto"/>
            <w:left w:val="none" w:sz="0" w:space="0" w:color="auto"/>
            <w:bottom w:val="none" w:sz="0" w:space="0" w:color="auto"/>
            <w:right w:val="none" w:sz="0" w:space="0" w:color="auto"/>
          </w:divBdr>
        </w:div>
      </w:divsChild>
    </w:div>
    <w:div w:id="1015880557">
      <w:bodyDiv w:val="1"/>
      <w:marLeft w:val="0"/>
      <w:marRight w:val="0"/>
      <w:marTop w:val="0"/>
      <w:marBottom w:val="0"/>
      <w:divBdr>
        <w:top w:val="none" w:sz="0" w:space="0" w:color="auto"/>
        <w:left w:val="none" w:sz="0" w:space="0" w:color="auto"/>
        <w:bottom w:val="none" w:sz="0" w:space="0" w:color="auto"/>
        <w:right w:val="none" w:sz="0" w:space="0" w:color="auto"/>
      </w:divBdr>
    </w:div>
    <w:div w:id="1031372722">
      <w:bodyDiv w:val="1"/>
      <w:marLeft w:val="0"/>
      <w:marRight w:val="0"/>
      <w:marTop w:val="0"/>
      <w:marBottom w:val="0"/>
      <w:divBdr>
        <w:top w:val="none" w:sz="0" w:space="0" w:color="auto"/>
        <w:left w:val="none" w:sz="0" w:space="0" w:color="auto"/>
        <w:bottom w:val="none" w:sz="0" w:space="0" w:color="auto"/>
        <w:right w:val="none" w:sz="0" w:space="0" w:color="auto"/>
      </w:divBdr>
      <w:divsChild>
        <w:div w:id="829905361">
          <w:marLeft w:val="0"/>
          <w:marRight w:val="1"/>
          <w:marTop w:val="0"/>
          <w:marBottom w:val="0"/>
          <w:divBdr>
            <w:top w:val="none" w:sz="0" w:space="0" w:color="auto"/>
            <w:left w:val="none" w:sz="0" w:space="0" w:color="auto"/>
            <w:bottom w:val="none" w:sz="0" w:space="0" w:color="auto"/>
            <w:right w:val="none" w:sz="0" w:space="0" w:color="auto"/>
          </w:divBdr>
          <w:divsChild>
            <w:div w:id="137574865">
              <w:marLeft w:val="0"/>
              <w:marRight w:val="0"/>
              <w:marTop w:val="0"/>
              <w:marBottom w:val="0"/>
              <w:divBdr>
                <w:top w:val="none" w:sz="0" w:space="0" w:color="auto"/>
                <w:left w:val="none" w:sz="0" w:space="0" w:color="auto"/>
                <w:bottom w:val="none" w:sz="0" w:space="0" w:color="auto"/>
                <w:right w:val="none" w:sz="0" w:space="0" w:color="auto"/>
              </w:divBdr>
              <w:divsChild>
                <w:div w:id="1224290060">
                  <w:marLeft w:val="0"/>
                  <w:marRight w:val="1"/>
                  <w:marTop w:val="0"/>
                  <w:marBottom w:val="0"/>
                  <w:divBdr>
                    <w:top w:val="none" w:sz="0" w:space="0" w:color="auto"/>
                    <w:left w:val="none" w:sz="0" w:space="0" w:color="auto"/>
                    <w:bottom w:val="none" w:sz="0" w:space="0" w:color="auto"/>
                    <w:right w:val="none" w:sz="0" w:space="0" w:color="auto"/>
                  </w:divBdr>
                  <w:divsChild>
                    <w:div w:id="593904063">
                      <w:marLeft w:val="0"/>
                      <w:marRight w:val="0"/>
                      <w:marTop w:val="0"/>
                      <w:marBottom w:val="0"/>
                      <w:divBdr>
                        <w:top w:val="none" w:sz="0" w:space="0" w:color="auto"/>
                        <w:left w:val="none" w:sz="0" w:space="0" w:color="auto"/>
                        <w:bottom w:val="none" w:sz="0" w:space="0" w:color="auto"/>
                        <w:right w:val="none" w:sz="0" w:space="0" w:color="auto"/>
                      </w:divBdr>
                      <w:divsChild>
                        <w:div w:id="275215829">
                          <w:marLeft w:val="0"/>
                          <w:marRight w:val="0"/>
                          <w:marTop w:val="0"/>
                          <w:marBottom w:val="0"/>
                          <w:divBdr>
                            <w:top w:val="none" w:sz="0" w:space="0" w:color="auto"/>
                            <w:left w:val="none" w:sz="0" w:space="0" w:color="auto"/>
                            <w:bottom w:val="none" w:sz="0" w:space="0" w:color="auto"/>
                            <w:right w:val="none" w:sz="0" w:space="0" w:color="auto"/>
                          </w:divBdr>
                          <w:divsChild>
                            <w:div w:id="1288901163">
                              <w:marLeft w:val="0"/>
                              <w:marRight w:val="0"/>
                              <w:marTop w:val="120"/>
                              <w:marBottom w:val="360"/>
                              <w:divBdr>
                                <w:top w:val="none" w:sz="0" w:space="0" w:color="auto"/>
                                <w:left w:val="none" w:sz="0" w:space="0" w:color="auto"/>
                                <w:bottom w:val="none" w:sz="0" w:space="0" w:color="auto"/>
                                <w:right w:val="none" w:sz="0" w:space="0" w:color="auto"/>
                              </w:divBdr>
                              <w:divsChild>
                                <w:div w:id="50425722">
                                  <w:marLeft w:val="420"/>
                                  <w:marRight w:val="0"/>
                                  <w:marTop w:val="0"/>
                                  <w:marBottom w:val="0"/>
                                  <w:divBdr>
                                    <w:top w:val="none" w:sz="0" w:space="0" w:color="auto"/>
                                    <w:left w:val="none" w:sz="0" w:space="0" w:color="auto"/>
                                    <w:bottom w:val="none" w:sz="0" w:space="0" w:color="auto"/>
                                    <w:right w:val="none" w:sz="0" w:space="0" w:color="auto"/>
                                  </w:divBdr>
                                  <w:divsChild>
                                    <w:div w:id="69700623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2708255">
      <w:bodyDiv w:val="1"/>
      <w:marLeft w:val="0"/>
      <w:marRight w:val="0"/>
      <w:marTop w:val="0"/>
      <w:marBottom w:val="0"/>
      <w:divBdr>
        <w:top w:val="none" w:sz="0" w:space="0" w:color="auto"/>
        <w:left w:val="none" w:sz="0" w:space="0" w:color="auto"/>
        <w:bottom w:val="none" w:sz="0" w:space="0" w:color="auto"/>
        <w:right w:val="none" w:sz="0" w:space="0" w:color="auto"/>
      </w:divBdr>
      <w:divsChild>
        <w:div w:id="43215711">
          <w:marLeft w:val="0"/>
          <w:marRight w:val="0"/>
          <w:marTop w:val="100"/>
          <w:marBottom w:val="100"/>
          <w:divBdr>
            <w:top w:val="none" w:sz="0" w:space="0" w:color="auto"/>
            <w:left w:val="none" w:sz="0" w:space="0" w:color="auto"/>
            <w:bottom w:val="none" w:sz="0" w:space="0" w:color="auto"/>
            <w:right w:val="none" w:sz="0" w:space="0" w:color="auto"/>
          </w:divBdr>
          <w:divsChild>
            <w:div w:id="1076437935">
              <w:marLeft w:val="0"/>
              <w:marRight w:val="0"/>
              <w:marTop w:val="0"/>
              <w:marBottom w:val="0"/>
              <w:divBdr>
                <w:top w:val="none" w:sz="0" w:space="0" w:color="auto"/>
                <w:left w:val="none" w:sz="0" w:space="0" w:color="auto"/>
                <w:bottom w:val="none" w:sz="0" w:space="0" w:color="auto"/>
                <w:right w:val="none" w:sz="0" w:space="0" w:color="auto"/>
              </w:divBdr>
              <w:divsChild>
                <w:div w:id="499924938">
                  <w:marLeft w:val="105"/>
                  <w:marRight w:val="105"/>
                  <w:marTop w:val="150"/>
                  <w:marBottom w:val="150"/>
                  <w:divBdr>
                    <w:top w:val="none" w:sz="0" w:space="0" w:color="auto"/>
                    <w:left w:val="none" w:sz="0" w:space="0" w:color="auto"/>
                    <w:bottom w:val="none" w:sz="0" w:space="0" w:color="auto"/>
                    <w:right w:val="none" w:sz="0" w:space="0" w:color="auto"/>
                  </w:divBdr>
                  <w:divsChild>
                    <w:div w:id="298388882">
                      <w:marLeft w:val="0"/>
                      <w:marRight w:val="0"/>
                      <w:marTop w:val="0"/>
                      <w:marBottom w:val="0"/>
                      <w:divBdr>
                        <w:top w:val="none" w:sz="0" w:space="0" w:color="auto"/>
                        <w:left w:val="none" w:sz="0" w:space="0" w:color="auto"/>
                        <w:bottom w:val="none" w:sz="0" w:space="0" w:color="auto"/>
                        <w:right w:val="none" w:sz="0" w:space="0" w:color="auto"/>
                      </w:divBdr>
                      <w:divsChild>
                        <w:div w:id="946422202">
                          <w:marLeft w:val="0"/>
                          <w:marRight w:val="0"/>
                          <w:marTop w:val="0"/>
                          <w:marBottom w:val="0"/>
                          <w:divBdr>
                            <w:top w:val="none" w:sz="0" w:space="0" w:color="auto"/>
                            <w:left w:val="none" w:sz="0" w:space="0" w:color="auto"/>
                            <w:bottom w:val="none" w:sz="0" w:space="0" w:color="auto"/>
                            <w:right w:val="none" w:sz="0" w:space="0" w:color="auto"/>
                          </w:divBdr>
                          <w:divsChild>
                            <w:div w:id="669062374">
                              <w:marLeft w:val="0"/>
                              <w:marRight w:val="0"/>
                              <w:marTop w:val="0"/>
                              <w:marBottom w:val="0"/>
                              <w:divBdr>
                                <w:top w:val="none" w:sz="0" w:space="0" w:color="auto"/>
                                <w:left w:val="none" w:sz="0" w:space="0" w:color="auto"/>
                                <w:bottom w:val="none" w:sz="0" w:space="0" w:color="auto"/>
                                <w:right w:val="none" w:sz="0" w:space="0" w:color="auto"/>
                              </w:divBdr>
                              <w:divsChild>
                                <w:div w:id="925531796">
                                  <w:marLeft w:val="105"/>
                                  <w:marRight w:val="105"/>
                                  <w:marTop w:val="150"/>
                                  <w:marBottom w:val="150"/>
                                  <w:divBdr>
                                    <w:top w:val="none" w:sz="0" w:space="0" w:color="auto"/>
                                    <w:left w:val="none" w:sz="0" w:space="0" w:color="auto"/>
                                    <w:bottom w:val="none" w:sz="0" w:space="0" w:color="auto"/>
                                    <w:right w:val="none" w:sz="0" w:space="0" w:color="auto"/>
                                  </w:divBdr>
                                  <w:divsChild>
                                    <w:div w:id="889027914">
                                      <w:marLeft w:val="0"/>
                                      <w:marRight w:val="0"/>
                                      <w:marTop w:val="0"/>
                                      <w:marBottom w:val="0"/>
                                      <w:divBdr>
                                        <w:top w:val="none" w:sz="0" w:space="0" w:color="auto"/>
                                        <w:left w:val="none" w:sz="0" w:space="0" w:color="auto"/>
                                        <w:bottom w:val="none" w:sz="0" w:space="0" w:color="auto"/>
                                        <w:right w:val="none" w:sz="0" w:space="0" w:color="auto"/>
                                      </w:divBdr>
                                      <w:divsChild>
                                        <w:div w:id="1262107346">
                                          <w:marLeft w:val="0"/>
                                          <w:marRight w:val="0"/>
                                          <w:marTop w:val="0"/>
                                          <w:marBottom w:val="0"/>
                                          <w:divBdr>
                                            <w:top w:val="none" w:sz="0" w:space="0" w:color="auto"/>
                                            <w:left w:val="none" w:sz="0" w:space="0" w:color="auto"/>
                                            <w:bottom w:val="none" w:sz="0" w:space="0" w:color="auto"/>
                                            <w:right w:val="none" w:sz="0" w:space="0" w:color="auto"/>
                                          </w:divBdr>
                                          <w:divsChild>
                                            <w:div w:id="782652050">
                                              <w:marLeft w:val="0"/>
                                              <w:marRight w:val="0"/>
                                              <w:marTop w:val="0"/>
                                              <w:marBottom w:val="0"/>
                                              <w:divBdr>
                                                <w:top w:val="none" w:sz="0" w:space="0" w:color="auto"/>
                                                <w:left w:val="none" w:sz="0" w:space="0" w:color="auto"/>
                                                <w:bottom w:val="none" w:sz="0" w:space="0" w:color="auto"/>
                                                <w:right w:val="none" w:sz="0" w:space="0" w:color="auto"/>
                                              </w:divBdr>
                                              <w:divsChild>
                                                <w:div w:id="1644579489">
                                                  <w:marLeft w:val="0"/>
                                                  <w:marRight w:val="0"/>
                                                  <w:marTop w:val="0"/>
                                                  <w:marBottom w:val="0"/>
                                                  <w:divBdr>
                                                    <w:top w:val="none" w:sz="0" w:space="0" w:color="auto"/>
                                                    <w:left w:val="none" w:sz="0" w:space="0" w:color="auto"/>
                                                    <w:bottom w:val="none" w:sz="0" w:space="0" w:color="auto"/>
                                                    <w:right w:val="none" w:sz="0" w:space="0" w:color="auto"/>
                                                  </w:divBdr>
                                                  <w:divsChild>
                                                    <w:div w:id="915475546">
                                                      <w:marLeft w:val="105"/>
                                                      <w:marRight w:val="105"/>
                                                      <w:marTop w:val="150"/>
                                                      <w:marBottom w:val="150"/>
                                                      <w:divBdr>
                                                        <w:top w:val="none" w:sz="0" w:space="0" w:color="auto"/>
                                                        <w:left w:val="none" w:sz="0" w:space="0" w:color="auto"/>
                                                        <w:bottom w:val="none" w:sz="0" w:space="0" w:color="auto"/>
                                                        <w:right w:val="none" w:sz="0" w:space="0" w:color="auto"/>
                                                      </w:divBdr>
                                                      <w:divsChild>
                                                        <w:div w:id="1343320640">
                                                          <w:marLeft w:val="0"/>
                                                          <w:marRight w:val="0"/>
                                                          <w:marTop w:val="0"/>
                                                          <w:marBottom w:val="0"/>
                                                          <w:divBdr>
                                                            <w:top w:val="none" w:sz="0" w:space="0" w:color="auto"/>
                                                            <w:left w:val="none" w:sz="0" w:space="0" w:color="auto"/>
                                                            <w:bottom w:val="none" w:sz="0" w:space="0" w:color="auto"/>
                                                            <w:right w:val="none" w:sz="0" w:space="0" w:color="auto"/>
                                                          </w:divBdr>
                                                          <w:divsChild>
                                                            <w:div w:id="1167094454">
                                                              <w:marLeft w:val="0"/>
                                                              <w:marRight w:val="0"/>
                                                              <w:marTop w:val="0"/>
                                                              <w:marBottom w:val="0"/>
                                                              <w:divBdr>
                                                                <w:top w:val="none" w:sz="0" w:space="0" w:color="auto"/>
                                                                <w:left w:val="none" w:sz="0" w:space="0" w:color="auto"/>
                                                                <w:bottom w:val="none" w:sz="0" w:space="0" w:color="auto"/>
                                                                <w:right w:val="none" w:sz="0" w:space="0" w:color="auto"/>
                                                              </w:divBdr>
                                                              <w:divsChild>
                                                                <w:div w:id="367099121">
                                                                  <w:marLeft w:val="0"/>
                                                                  <w:marRight w:val="0"/>
                                                                  <w:marTop w:val="0"/>
                                                                  <w:marBottom w:val="0"/>
                                                                  <w:divBdr>
                                                                    <w:top w:val="none" w:sz="0" w:space="0" w:color="auto"/>
                                                                    <w:left w:val="none" w:sz="0" w:space="0" w:color="auto"/>
                                                                    <w:bottom w:val="none" w:sz="0" w:space="0" w:color="auto"/>
                                                                    <w:right w:val="none" w:sz="0" w:space="0" w:color="auto"/>
                                                                  </w:divBdr>
                                                                  <w:divsChild>
                                                                    <w:div w:id="17584855">
                                                                      <w:marLeft w:val="0"/>
                                                                      <w:marRight w:val="0"/>
                                                                      <w:marTop w:val="0"/>
                                                                      <w:marBottom w:val="0"/>
                                                                      <w:divBdr>
                                                                        <w:top w:val="none" w:sz="0" w:space="0" w:color="auto"/>
                                                                        <w:left w:val="none" w:sz="0" w:space="0" w:color="auto"/>
                                                                        <w:bottom w:val="none" w:sz="0" w:space="0" w:color="auto"/>
                                                                        <w:right w:val="none" w:sz="0" w:space="0" w:color="auto"/>
                                                                      </w:divBdr>
                                                                      <w:divsChild>
                                                                        <w:div w:id="1756777410">
                                                                          <w:marLeft w:val="0"/>
                                                                          <w:marRight w:val="0"/>
                                                                          <w:marTop w:val="0"/>
                                                                          <w:marBottom w:val="0"/>
                                                                          <w:divBdr>
                                                                            <w:top w:val="none" w:sz="0" w:space="0" w:color="auto"/>
                                                                            <w:left w:val="none" w:sz="0" w:space="0" w:color="auto"/>
                                                                            <w:bottom w:val="none" w:sz="0" w:space="0" w:color="auto"/>
                                                                            <w:right w:val="none" w:sz="0" w:space="0" w:color="auto"/>
                                                                          </w:divBdr>
                                                                          <w:divsChild>
                                                                            <w:div w:id="80832405">
                                                                              <w:marLeft w:val="105"/>
                                                                              <w:marRight w:val="105"/>
                                                                              <w:marTop w:val="150"/>
                                                                              <w:marBottom w:val="150"/>
                                                                              <w:divBdr>
                                                                                <w:top w:val="none" w:sz="0" w:space="0" w:color="auto"/>
                                                                                <w:left w:val="none" w:sz="0" w:space="0" w:color="auto"/>
                                                                                <w:bottom w:val="none" w:sz="0" w:space="0" w:color="auto"/>
                                                                                <w:right w:val="none" w:sz="0" w:space="0" w:color="auto"/>
                                                                              </w:divBdr>
                                                                              <w:divsChild>
                                                                                <w:div w:id="1136027879">
                                                                                  <w:marLeft w:val="0"/>
                                                                                  <w:marRight w:val="0"/>
                                                                                  <w:marTop w:val="0"/>
                                                                                  <w:marBottom w:val="0"/>
                                                                                  <w:divBdr>
                                                                                    <w:top w:val="none" w:sz="0" w:space="0" w:color="auto"/>
                                                                                    <w:left w:val="none" w:sz="0" w:space="0" w:color="auto"/>
                                                                                    <w:bottom w:val="none" w:sz="0" w:space="0" w:color="auto"/>
                                                                                    <w:right w:val="none" w:sz="0" w:space="0" w:color="auto"/>
                                                                                  </w:divBdr>
                                                                                  <w:divsChild>
                                                                                    <w:div w:id="136991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2999">
                                                                              <w:marLeft w:val="105"/>
                                                                              <w:marRight w:val="105"/>
                                                                              <w:marTop w:val="150"/>
                                                                              <w:marBottom w:val="150"/>
                                                                              <w:divBdr>
                                                                                <w:top w:val="none" w:sz="0" w:space="0" w:color="auto"/>
                                                                                <w:left w:val="none" w:sz="0" w:space="0" w:color="auto"/>
                                                                                <w:bottom w:val="none" w:sz="0" w:space="0" w:color="auto"/>
                                                                                <w:right w:val="none" w:sz="0" w:space="0" w:color="auto"/>
                                                                              </w:divBdr>
                                                                              <w:divsChild>
                                                                                <w:div w:id="2111511589">
                                                                                  <w:marLeft w:val="0"/>
                                                                                  <w:marRight w:val="0"/>
                                                                                  <w:marTop w:val="0"/>
                                                                                  <w:marBottom w:val="0"/>
                                                                                  <w:divBdr>
                                                                                    <w:top w:val="none" w:sz="0" w:space="0" w:color="auto"/>
                                                                                    <w:left w:val="none" w:sz="0" w:space="0" w:color="auto"/>
                                                                                    <w:bottom w:val="none" w:sz="0" w:space="0" w:color="auto"/>
                                                                                    <w:right w:val="none" w:sz="0" w:space="0" w:color="auto"/>
                                                                                  </w:divBdr>
                                                                                  <w:divsChild>
                                                                                    <w:div w:id="1852836661">
                                                                                      <w:marLeft w:val="0"/>
                                                                                      <w:marRight w:val="0"/>
                                                                                      <w:marTop w:val="0"/>
                                                                                      <w:marBottom w:val="0"/>
                                                                                      <w:divBdr>
                                                                                        <w:top w:val="none" w:sz="0" w:space="0" w:color="auto"/>
                                                                                        <w:left w:val="none" w:sz="0" w:space="0" w:color="auto"/>
                                                                                        <w:bottom w:val="none" w:sz="0" w:space="0" w:color="auto"/>
                                                                                        <w:right w:val="none" w:sz="0" w:space="0" w:color="auto"/>
                                                                                      </w:divBdr>
                                                                                      <w:divsChild>
                                                                                        <w:div w:id="348067010">
                                                                                          <w:marLeft w:val="0"/>
                                                                                          <w:marRight w:val="0"/>
                                                                                          <w:marTop w:val="0"/>
                                                                                          <w:marBottom w:val="0"/>
                                                                                          <w:divBdr>
                                                                                            <w:top w:val="none" w:sz="0" w:space="0" w:color="auto"/>
                                                                                            <w:left w:val="none" w:sz="0" w:space="0" w:color="auto"/>
                                                                                            <w:bottom w:val="none" w:sz="0" w:space="0" w:color="auto"/>
                                                                                            <w:right w:val="none" w:sz="0" w:space="0" w:color="auto"/>
                                                                                          </w:divBdr>
                                                                                          <w:divsChild>
                                                                                            <w:div w:id="1187719245">
                                                                                              <w:marLeft w:val="0"/>
                                                                                              <w:marRight w:val="0"/>
                                                                                              <w:marTop w:val="0"/>
                                                                                              <w:marBottom w:val="0"/>
                                                                                              <w:divBdr>
                                                                                                <w:top w:val="none" w:sz="0" w:space="0" w:color="auto"/>
                                                                                                <w:left w:val="none" w:sz="0" w:space="0" w:color="auto"/>
                                                                                                <w:bottom w:val="none" w:sz="0" w:space="0" w:color="auto"/>
                                                                                                <w:right w:val="none" w:sz="0" w:space="0" w:color="auto"/>
                                                                                              </w:divBdr>
                                                                                              <w:divsChild>
                                                                                                <w:div w:id="1629316815">
                                                                                                  <w:marLeft w:val="0"/>
                                                                                                  <w:marRight w:val="0"/>
                                                                                                  <w:marTop w:val="0"/>
                                                                                                  <w:marBottom w:val="0"/>
                                                                                                  <w:divBdr>
                                                                                                    <w:top w:val="none" w:sz="0" w:space="0" w:color="auto"/>
                                                                                                    <w:left w:val="none" w:sz="0" w:space="0" w:color="auto"/>
                                                                                                    <w:bottom w:val="none" w:sz="0" w:space="0" w:color="auto"/>
                                                                                                    <w:right w:val="none" w:sz="0" w:space="0" w:color="auto"/>
                                                                                                  </w:divBdr>
                                                                                                  <w:divsChild>
                                                                                                    <w:div w:id="1567833807">
                                                                                                      <w:marLeft w:val="0"/>
                                                                                                      <w:marRight w:val="0"/>
                                                                                                      <w:marTop w:val="0"/>
                                                                                                      <w:marBottom w:val="0"/>
                                                                                                      <w:divBdr>
                                                                                                        <w:top w:val="none" w:sz="0" w:space="0" w:color="auto"/>
                                                                                                        <w:left w:val="none" w:sz="0" w:space="0" w:color="auto"/>
                                                                                                        <w:bottom w:val="none" w:sz="0" w:space="0" w:color="auto"/>
                                                                                                        <w:right w:val="none" w:sz="0" w:space="0" w:color="auto"/>
                                                                                                      </w:divBdr>
                                                                                                    </w:div>
                                                                                                    <w:div w:id="761342539">
                                                                                                      <w:marLeft w:val="0"/>
                                                                                                      <w:marRight w:val="0"/>
                                                                                                      <w:marTop w:val="0"/>
                                                                                                      <w:marBottom w:val="0"/>
                                                                                                      <w:divBdr>
                                                                                                        <w:top w:val="none" w:sz="0" w:space="0" w:color="auto"/>
                                                                                                        <w:left w:val="none" w:sz="0" w:space="0" w:color="auto"/>
                                                                                                        <w:bottom w:val="none" w:sz="0" w:space="0" w:color="auto"/>
                                                                                                        <w:right w:val="none" w:sz="0" w:space="0" w:color="auto"/>
                                                                                                      </w:divBdr>
                                                                                                    </w:div>
                                                                                                    <w:div w:id="285431303">
                                                                                                      <w:marLeft w:val="0"/>
                                                                                                      <w:marRight w:val="0"/>
                                                                                                      <w:marTop w:val="0"/>
                                                                                                      <w:marBottom w:val="0"/>
                                                                                                      <w:divBdr>
                                                                                                        <w:top w:val="none" w:sz="0" w:space="0" w:color="auto"/>
                                                                                                        <w:left w:val="none" w:sz="0" w:space="0" w:color="auto"/>
                                                                                                        <w:bottom w:val="none" w:sz="0" w:space="0" w:color="auto"/>
                                                                                                        <w:right w:val="none" w:sz="0" w:space="0" w:color="auto"/>
                                                                                                      </w:divBdr>
                                                                                                      <w:divsChild>
                                                                                                        <w:div w:id="1602838302">
                                                                                                          <w:marLeft w:val="0"/>
                                                                                                          <w:marRight w:val="0"/>
                                                                                                          <w:marTop w:val="0"/>
                                                                                                          <w:marBottom w:val="0"/>
                                                                                                          <w:divBdr>
                                                                                                            <w:top w:val="none" w:sz="0" w:space="0" w:color="auto"/>
                                                                                                            <w:left w:val="none" w:sz="0" w:space="0" w:color="auto"/>
                                                                                                            <w:bottom w:val="none" w:sz="0" w:space="0" w:color="auto"/>
                                                                                                            <w:right w:val="none" w:sz="0" w:space="0" w:color="auto"/>
                                                                                                          </w:divBdr>
                                                                                                          <w:divsChild>
                                                                                                            <w:div w:id="622158250">
                                                                                                              <w:marLeft w:val="0"/>
                                                                                                              <w:marRight w:val="0"/>
                                                                                                              <w:marTop w:val="0"/>
                                                                                                              <w:marBottom w:val="0"/>
                                                                                                              <w:divBdr>
                                                                                                                <w:top w:val="none" w:sz="0" w:space="0" w:color="auto"/>
                                                                                                                <w:left w:val="none" w:sz="0" w:space="0" w:color="auto"/>
                                                                                                                <w:bottom w:val="none" w:sz="0" w:space="0" w:color="auto"/>
                                                                                                                <w:right w:val="none" w:sz="0" w:space="0" w:color="auto"/>
                                                                                                              </w:divBdr>
                                                                                                              <w:divsChild>
                                                                                                                <w:div w:id="455104401">
                                                                                                                  <w:marLeft w:val="0"/>
                                                                                                                  <w:marRight w:val="0"/>
                                                                                                                  <w:marTop w:val="0"/>
                                                                                                                  <w:marBottom w:val="0"/>
                                                                                                                  <w:divBdr>
                                                                                                                    <w:top w:val="none" w:sz="0" w:space="0" w:color="auto"/>
                                                                                                                    <w:left w:val="none" w:sz="0" w:space="0" w:color="auto"/>
                                                                                                                    <w:bottom w:val="none" w:sz="0" w:space="0" w:color="auto"/>
                                                                                                                    <w:right w:val="none" w:sz="0" w:space="0" w:color="auto"/>
                                                                                                                  </w:divBdr>
                                                                                                                </w:div>
                                                                                                                <w:div w:id="213610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98304">
                                                                                                          <w:marLeft w:val="0"/>
                                                                                                          <w:marRight w:val="0"/>
                                                                                                          <w:marTop w:val="0"/>
                                                                                                          <w:marBottom w:val="0"/>
                                                                                                          <w:divBdr>
                                                                                                            <w:top w:val="none" w:sz="0" w:space="0" w:color="auto"/>
                                                                                                            <w:left w:val="none" w:sz="0" w:space="0" w:color="auto"/>
                                                                                                            <w:bottom w:val="none" w:sz="0" w:space="0" w:color="auto"/>
                                                                                                            <w:right w:val="none" w:sz="0" w:space="0" w:color="auto"/>
                                                                                                          </w:divBdr>
                                                                                                          <w:divsChild>
                                                                                                            <w:div w:id="886376308">
                                                                                                              <w:marLeft w:val="0"/>
                                                                                                              <w:marRight w:val="0"/>
                                                                                                              <w:marTop w:val="0"/>
                                                                                                              <w:marBottom w:val="0"/>
                                                                                                              <w:divBdr>
                                                                                                                <w:top w:val="none" w:sz="0" w:space="0" w:color="auto"/>
                                                                                                                <w:left w:val="none" w:sz="0" w:space="0" w:color="auto"/>
                                                                                                                <w:bottom w:val="none" w:sz="0" w:space="0" w:color="auto"/>
                                                                                                                <w:right w:val="none" w:sz="0" w:space="0" w:color="auto"/>
                                                                                                              </w:divBdr>
                                                                                                              <w:divsChild>
                                                                                                                <w:div w:id="895896326">
                                                                                                                  <w:marLeft w:val="0"/>
                                                                                                                  <w:marRight w:val="0"/>
                                                                                                                  <w:marTop w:val="0"/>
                                                                                                                  <w:marBottom w:val="0"/>
                                                                                                                  <w:divBdr>
                                                                                                                    <w:top w:val="none" w:sz="0" w:space="0" w:color="auto"/>
                                                                                                                    <w:left w:val="none" w:sz="0" w:space="0" w:color="auto"/>
                                                                                                                    <w:bottom w:val="none" w:sz="0" w:space="0" w:color="auto"/>
                                                                                                                    <w:right w:val="none" w:sz="0" w:space="0" w:color="auto"/>
                                                                                                                  </w:divBdr>
                                                                                                                </w:div>
                                                                                                                <w:div w:id="21385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4866">
                                                                                                          <w:marLeft w:val="0"/>
                                                                                                          <w:marRight w:val="0"/>
                                                                                                          <w:marTop w:val="0"/>
                                                                                                          <w:marBottom w:val="0"/>
                                                                                                          <w:divBdr>
                                                                                                            <w:top w:val="none" w:sz="0" w:space="0" w:color="auto"/>
                                                                                                            <w:left w:val="none" w:sz="0" w:space="0" w:color="auto"/>
                                                                                                            <w:bottom w:val="none" w:sz="0" w:space="0" w:color="auto"/>
                                                                                                            <w:right w:val="none" w:sz="0" w:space="0" w:color="auto"/>
                                                                                                          </w:divBdr>
                                                                                                          <w:divsChild>
                                                                                                            <w:div w:id="1717777398">
                                                                                                              <w:marLeft w:val="0"/>
                                                                                                              <w:marRight w:val="0"/>
                                                                                                              <w:marTop w:val="0"/>
                                                                                                              <w:marBottom w:val="0"/>
                                                                                                              <w:divBdr>
                                                                                                                <w:top w:val="none" w:sz="0" w:space="0" w:color="auto"/>
                                                                                                                <w:left w:val="none" w:sz="0" w:space="0" w:color="auto"/>
                                                                                                                <w:bottom w:val="none" w:sz="0" w:space="0" w:color="auto"/>
                                                                                                                <w:right w:val="none" w:sz="0" w:space="0" w:color="auto"/>
                                                                                                              </w:divBdr>
                                                                                                              <w:divsChild>
                                                                                                                <w:div w:id="2012415292">
                                                                                                                  <w:marLeft w:val="0"/>
                                                                                                                  <w:marRight w:val="0"/>
                                                                                                                  <w:marTop w:val="0"/>
                                                                                                                  <w:marBottom w:val="0"/>
                                                                                                                  <w:divBdr>
                                                                                                                    <w:top w:val="none" w:sz="0" w:space="0" w:color="auto"/>
                                                                                                                    <w:left w:val="none" w:sz="0" w:space="0" w:color="auto"/>
                                                                                                                    <w:bottom w:val="none" w:sz="0" w:space="0" w:color="auto"/>
                                                                                                                    <w:right w:val="none" w:sz="0" w:space="0" w:color="auto"/>
                                                                                                                  </w:divBdr>
                                                                                                                </w:div>
                                                                                                                <w:div w:id="98220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51712">
                                                                                                          <w:marLeft w:val="0"/>
                                                                                                          <w:marRight w:val="0"/>
                                                                                                          <w:marTop w:val="0"/>
                                                                                                          <w:marBottom w:val="0"/>
                                                                                                          <w:divBdr>
                                                                                                            <w:top w:val="none" w:sz="0" w:space="0" w:color="auto"/>
                                                                                                            <w:left w:val="none" w:sz="0" w:space="0" w:color="auto"/>
                                                                                                            <w:bottom w:val="none" w:sz="0" w:space="0" w:color="auto"/>
                                                                                                            <w:right w:val="none" w:sz="0" w:space="0" w:color="auto"/>
                                                                                                          </w:divBdr>
                                                                                                          <w:divsChild>
                                                                                                            <w:div w:id="1305693322">
                                                                                                              <w:marLeft w:val="0"/>
                                                                                                              <w:marRight w:val="0"/>
                                                                                                              <w:marTop w:val="0"/>
                                                                                                              <w:marBottom w:val="0"/>
                                                                                                              <w:divBdr>
                                                                                                                <w:top w:val="none" w:sz="0" w:space="0" w:color="auto"/>
                                                                                                                <w:left w:val="none" w:sz="0" w:space="0" w:color="auto"/>
                                                                                                                <w:bottom w:val="none" w:sz="0" w:space="0" w:color="auto"/>
                                                                                                                <w:right w:val="none" w:sz="0" w:space="0" w:color="auto"/>
                                                                                                              </w:divBdr>
                                                                                                              <w:divsChild>
                                                                                                                <w:div w:id="551619323">
                                                                                                                  <w:marLeft w:val="0"/>
                                                                                                                  <w:marRight w:val="0"/>
                                                                                                                  <w:marTop w:val="0"/>
                                                                                                                  <w:marBottom w:val="0"/>
                                                                                                                  <w:divBdr>
                                                                                                                    <w:top w:val="none" w:sz="0" w:space="0" w:color="auto"/>
                                                                                                                    <w:left w:val="none" w:sz="0" w:space="0" w:color="auto"/>
                                                                                                                    <w:bottom w:val="none" w:sz="0" w:space="0" w:color="auto"/>
                                                                                                                    <w:right w:val="none" w:sz="0" w:space="0" w:color="auto"/>
                                                                                                                  </w:divBdr>
                                                                                                                </w:div>
                                                                                                                <w:div w:id="10192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1662">
                                                                                                          <w:marLeft w:val="0"/>
                                                                                                          <w:marRight w:val="0"/>
                                                                                                          <w:marTop w:val="0"/>
                                                                                                          <w:marBottom w:val="0"/>
                                                                                                          <w:divBdr>
                                                                                                            <w:top w:val="none" w:sz="0" w:space="0" w:color="auto"/>
                                                                                                            <w:left w:val="none" w:sz="0" w:space="0" w:color="auto"/>
                                                                                                            <w:bottom w:val="none" w:sz="0" w:space="0" w:color="auto"/>
                                                                                                            <w:right w:val="none" w:sz="0" w:space="0" w:color="auto"/>
                                                                                                          </w:divBdr>
                                                                                                          <w:divsChild>
                                                                                                            <w:div w:id="2026859410">
                                                                                                              <w:marLeft w:val="0"/>
                                                                                                              <w:marRight w:val="0"/>
                                                                                                              <w:marTop w:val="0"/>
                                                                                                              <w:marBottom w:val="0"/>
                                                                                                              <w:divBdr>
                                                                                                                <w:top w:val="none" w:sz="0" w:space="0" w:color="auto"/>
                                                                                                                <w:left w:val="none" w:sz="0" w:space="0" w:color="auto"/>
                                                                                                                <w:bottom w:val="none" w:sz="0" w:space="0" w:color="auto"/>
                                                                                                                <w:right w:val="none" w:sz="0" w:space="0" w:color="auto"/>
                                                                                                              </w:divBdr>
                                                                                                              <w:divsChild>
                                                                                                                <w:div w:id="514852851">
                                                                                                                  <w:marLeft w:val="0"/>
                                                                                                                  <w:marRight w:val="0"/>
                                                                                                                  <w:marTop w:val="0"/>
                                                                                                                  <w:marBottom w:val="0"/>
                                                                                                                  <w:divBdr>
                                                                                                                    <w:top w:val="none" w:sz="0" w:space="0" w:color="auto"/>
                                                                                                                    <w:left w:val="none" w:sz="0" w:space="0" w:color="auto"/>
                                                                                                                    <w:bottom w:val="none" w:sz="0" w:space="0" w:color="auto"/>
                                                                                                                    <w:right w:val="none" w:sz="0" w:space="0" w:color="auto"/>
                                                                                                                  </w:divBdr>
                                                                                                                </w:div>
                                                                                                                <w:div w:id="168620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10038">
                                                                                                          <w:marLeft w:val="0"/>
                                                                                                          <w:marRight w:val="0"/>
                                                                                                          <w:marTop w:val="0"/>
                                                                                                          <w:marBottom w:val="0"/>
                                                                                                          <w:divBdr>
                                                                                                            <w:top w:val="none" w:sz="0" w:space="0" w:color="auto"/>
                                                                                                            <w:left w:val="none" w:sz="0" w:space="0" w:color="auto"/>
                                                                                                            <w:bottom w:val="none" w:sz="0" w:space="0" w:color="auto"/>
                                                                                                            <w:right w:val="none" w:sz="0" w:space="0" w:color="auto"/>
                                                                                                          </w:divBdr>
                                                                                                          <w:divsChild>
                                                                                                            <w:div w:id="281159032">
                                                                                                              <w:marLeft w:val="0"/>
                                                                                                              <w:marRight w:val="0"/>
                                                                                                              <w:marTop w:val="0"/>
                                                                                                              <w:marBottom w:val="0"/>
                                                                                                              <w:divBdr>
                                                                                                                <w:top w:val="none" w:sz="0" w:space="0" w:color="auto"/>
                                                                                                                <w:left w:val="none" w:sz="0" w:space="0" w:color="auto"/>
                                                                                                                <w:bottom w:val="none" w:sz="0" w:space="0" w:color="auto"/>
                                                                                                                <w:right w:val="none" w:sz="0" w:space="0" w:color="auto"/>
                                                                                                              </w:divBdr>
                                                                                                              <w:divsChild>
                                                                                                                <w:div w:id="80296131">
                                                                                                                  <w:marLeft w:val="0"/>
                                                                                                                  <w:marRight w:val="0"/>
                                                                                                                  <w:marTop w:val="0"/>
                                                                                                                  <w:marBottom w:val="0"/>
                                                                                                                  <w:divBdr>
                                                                                                                    <w:top w:val="none" w:sz="0" w:space="0" w:color="auto"/>
                                                                                                                    <w:left w:val="none" w:sz="0" w:space="0" w:color="auto"/>
                                                                                                                    <w:bottom w:val="none" w:sz="0" w:space="0" w:color="auto"/>
                                                                                                                    <w:right w:val="none" w:sz="0" w:space="0" w:color="auto"/>
                                                                                                                  </w:divBdr>
                                                                                                                </w:div>
                                                                                                                <w:div w:id="176993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3189317">
      <w:bodyDiv w:val="1"/>
      <w:marLeft w:val="0"/>
      <w:marRight w:val="0"/>
      <w:marTop w:val="0"/>
      <w:marBottom w:val="0"/>
      <w:divBdr>
        <w:top w:val="none" w:sz="0" w:space="0" w:color="auto"/>
        <w:left w:val="none" w:sz="0" w:space="0" w:color="auto"/>
        <w:bottom w:val="none" w:sz="0" w:space="0" w:color="auto"/>
        <w:right w:val="none" w:sz="0" w:space="0" w:color="auto"/>
      </w:divBdr>
      <w:divsChild>
        <w:div w:id="455101303">
          <w:marLeft w:val="0"/>
          <w:marRight w:val="0"/>
          <w:marTop w:val="34"/>
          <w:marBottom w:val="34"/>
          <w:divBdr>
            <w:top w:val="none" w:sz="0" w:space="0" w:color="auto"/>
            <w:left w:val="none" w:sz="0" w:space="0" w:color="auto"/>
            <w:bottom w:val="none" w:sz="0" w:space="0" w:color="auto"/>
            <w:right w:val="none" w:sz="0" w:space="0" w:color="auto"/>
          </w:divBdr>
        </w:div>
      </w:divsChild>
    </w:div>
    <w:div w:id="1053966619">
      <w:bodyDiv w:val="1"/>
      <w:marLeft w:val="0"/>
      <w:marRight w:val="0"/>
      <w:marTop w:val="0"/>
      <w:marBottom w:val="0"/>
      <w:divBdr>
        <w:top w:val="none" w:sz="0" w:space="0" w:color="auto"/>
        <w:left w:val="none" w:sz="0" w:space="0" w:color="auto"/>
        <w:bottom w:val="none" w:sz="0" w:space="0" w:color="auto"/>
        <w:right w:val="none" w:sz="0" w:space="0" w:color="auto"/>
      </w:divBdr>
    </w:div>
    <w:div w:id="1069619269">
      <w:bodyDiv w:val="1"/>
      <w:marLeft w:val="0"/>
      <w:marRight w:val="0"/>
      <w:marTop w:val="0"/>
      <w:marBottom w:val="0"/>
      <w:divBdr>
        <w:top w:val="none" w:sz="0" w:space="0" w:color="auto"/>
        <w:left w:val="none" w:sz="0" w:space="0" w:color="auto"/>
        <w:bottom w:val="none" w:sz="0" w:space="0" w:color="auto"/>
        <w:right w:val="none" w:sz="0" w:space="0" w:color="auto"/>
      </w:divBdr>
    </w:div>
    <w:div w:id="1072393258">
      <w:bodyDiv w:val="1"/>
      <w:marLeft w:val="0"/>
      <w:marRight w:val="0"/>
      <w:marTop w:val="0"/>
      <w:marBottom w:val="0"/>
      <w:divBdr>
        <w:top w:val="none" w:sz="0" w:space="0" w:color="auto"/>
        <w:left w:val="none" w:sz="0" w:space="0" w:color="auto"/>
        <w:bottom w:val="none" w:sz="0" w:space="0" w:color="auto"/>
        <w:right w:val="none" w:sz="0" w:space="0" w:color="auto"/>
      </w:divBdr>
      <w:divsChild>
        <w:div w:id="1198547016">
          <w:marLeft w:val="0"/>
          <w:marRight w:val="0"/>
          <w:marTop w:val="0"/>
          <w:marBottom w:val="0"/>
          <w:divBdr>
            <w:top w:val="none" w:sz="0" w:space="0" w:color="auto"/>
            <w:left w:val="none" w:sz="0" w:space="0" w:color="auto"/>
            <w:bottom w:val="none" w:sz="0" w:space="0" w:color="auto"/>
            <w:right w:val="none" w:sz="0" w:space="0" w:color="auto"/>
          </w:divBdr>
          <w:divsChild>
            <w:div w:id="1282228751">
              <w:marLeft w:val="0"/>
              <w:marRight w:val="0"/>
              <w:marTop w:val="0"/>
              <w:marBottom w:val="0"/>
              <w:divBdr>
                <w:top w:val="none" w:sz="0" w:space="0" w:color="auto"/>
                <w:left w:val="none" w:sz="0" w:space="0" w:color="auto"/>
                <w:bottom w:val="none" w:sz="0" w:space="0" w:color="auto"/>
                <w:right w:val="none" w:sz="0" w:space="0" w:color="auto"/>
              </w:divBdr>
              <w:divsChild>
                <w:div w:id="1051341512">
                  <w:marLeft w:val="0"/>
                  <w:marRight w:val="-6084"/>
                  <w:marTop w:val="0"/>
                  <w:marBottom w:val="0"/>
                  <w:divBdr>
                    <w:top w:val="none" w:sz="0" w:space="0" w:color="auto"/>
                    <w:left w:val="none" w:sz="0" w:space="0" w:color="auto"/>
                    <w:bottom w:val="none" w:sz="0" w:space="0" w:color="auto"/>
                    <w:right w:val="none" w:sz="0" w:space="0" w:color="auto"/>
                  </w:divBdr>
                  <w:divsChild>
                    <w:div w:id="1101223814">
                      <w:marLeft w:val="0"/>
                      <w:marRight w:val="5604"/>
                      <w:marTop w:val="0"/>
                      <w:marBottom w:val="0"/>
                      <w:divBdr>
                        <w:top w:val="none" w:sz="0" w:space="0" w:color="auto"/>
                        <w:left w:val="none" w:sz="0" w:space="0" w:color="auto"/>
                        <w:bottom w:val="none" w:sz="0" w:space="0" w:color="auto"/>
                        <w:right w:val="none" w:sz="0" w:space="0" w:color="auto"/>
                      </w:divBdr>
                      <w:divsChild>
                        <w:div w:id="1552034120">
                          <w:marLeft w:val="0"/>
                          <w:marRight w:val="0"/>
                          <w:marTop w:val="0"/>
                          <w:marBottom w:val="0"/>
                          <w:divBdr>
                            <w:top w:val="none" w:sz="0" w:space="0" w:color="auto"/>
                            <w:left w:val="none" w:sz="0" w:space="0" w:color="auto"/>
                            <w:bottom w:val="none" w:sz="0" w:space="0" w:color="auto"/>
                            <w:right w:val="none" w:sz="0" w:space="0" w:color="auto"/>
                          </w:divBdr>
                          <w:divsChild>
                            <w:div w:id="1796099960">
                              <w:marLeft w:val="0"/>
                              <w:marRight w:val="0"/>
                              <w:marTop w:val="0"/>
                              <w:marBottom w:val="0"/>
                              <w:divBdr>
                                <w:top w:val="none" w:sz="0" w:space="0" w:color="auto"/>
                                <w:left w:val="none" w:sz="0" w:space="0" w:color="auto"/>
                                <w:bottom w:val="none" w:sz="0" w:space="0" w:color="auto"/>
                                <w:right w:val="none" w:sz="0" w:space="0" w:color="auto"/>
                              </w:divBdr>
                            </w:div>
                          </w:divsChild>
                        </w:div>
                        <w:div w:id="1612782490">
                          <w:marLeft w:val="0"/>
                          <w:marRight w:val="0"/>
                          <w:marTop w:val="0"/>
                          <w:marBottom w:val="0"/>
                          <w:divBdr>
                            <w:top w:val="none" w:sz="0" w:space="0" w:color="auto"/>
                            <w:left w:val="none" w:sz="0" w:space="0" w:color="auto"/>
                            <w:bottom w:val="none" w:sz="0" w:space="0" w:color="auto"/>
                            <w:right w:val="none" w:sz="0" w:space="0" w:color="auto"/>
                          </w:divBdr>
                          <w:divsChild>
                            <w:div w:id="1690910200">
                              <w:marLeft w:val="0"/>
                              <w:marRight w:val="0"/>
                              <w:marTop w:val="0"/>
                              <w:marBottom w:val="0"/>
                              <w:divBdr>
                                <w:top w:val="none" w:sz="0" w:space="0" w:color="auto"/>
                                <w:left w:val="none" w:sz="0" w:space="0" w:color="auto"/>
                                <w:bottom w:val="none" w:sz="0" w:space="0" w:color="auto"/>
                                <w:right w:val="none" w:sz="0" w:space="0" w:color="auto"/>
                              </w:divBdr>
                            </w:div>
                            <w:div w:id="1710646076">
                              <w:marLeft w:val="0"/>
                              <w:marRight w:val="0"/>
                              <w:marTop w:val="0"/>
                              <w:marBottom w:val="0"/>
                              <w:divBdr>
                                <w:top w:val="none" w:sz="0" w:space="0" w:color="auto"/>
                                <w:left w:val="none" w:sz="0" w:space="0" w:color="auto"/>
                                <w:bottom w:val="none" w:sz="0" w:space="0" w:color="auto"/>
                                <w:right w:val="none" w:sz="0" w:space="0" w:color="auto"/>
                              </w:divBdr>
                            </w:div>
                            <w:div w:id="1982999788">
                              <w:marLeft w:val="0"/>
                              <w:marRight w:val="0"/>
                              <w:marTop w:val="0"/>
                              <w:marBottom w:val="0"/>
                              <w:divBdr>
                                <w:top w:val="none" w:sz="0" w:space="0" w:color="auto"/>
                                <w:left w:val="none" w:sz="0" w:space="0" w:color="auto"/>
                                <w:bottom w:val="none" w:sz="0" w:space="0" w:color="auto"/>
                                <w:right w:val="none" w:sz="0" w:space="0" w:color="auto"/>
                              </w:divBdr>
                              <w:divsChild>
                                <w:div w:id="983002109">
                                  <w:marLeft w:val="0"/>
                                  <w:marRight w:val="0"/>
                                  <w:marTop w:val="0"/>
                                  <w:marBottom w:val="0"/>
                                  <w:divBdr>
                                    <w:top w:val="none" w:sz="0" w:space="0" w:color="auto"/>
                                    <w:left w:val="none" w:sz="0" w:space="0" w:color="auto"/>
                                    <w:bottom w:val="none" w:sz="0" w:space="0" w:color="auto"/>
                                    <w:right w:val="none" w:sz="0" w:space="0" w:color="auto"/>
                                  </w:divBdr>
                                </w:div>
                                <w:div w:id="1670059903">
                                  <w:marLeft w:val="0"/>
                                  <w:marRight w:val="0"/>
                                  <w:marTop w:val="0"/>
                                  <w:marBottom w:val="0"/>
                                  <w:divBdr>
                                    <w:top w:val="none" w:sz="0" w:space="0" w:color="auto"/>
                                    <w:left w:val="none" w:sz="0" w:space="0" w:color="auto"/>
                                    <w:bottom w:val="none" w:sz="0" w:space="0" w:color="auto"/>
                                    <w:right w:val="none" w:sz="0" w:space="0" w:color="auto"/>
                                  </w:divBdr>
                                </w:div>
                                <w:div w:id="1776292563">
                                  <w:marLeft w:val="0"/>
                                  <w:marRight w:val="0"/>
                                  <w:marTop w:val="0"/>
                                  <w:marBottom w:val="0"/>
                                  <w:divBdr>
                                    <w:top w:val="none" w:sz="0" w:space="0" w:color="auto"/>
                                    <w:left w:val="none" w:sz="0" w:space="0" w:color="auto"/>
                                    <w:bottom w:val="none" w:sz="0" w:space="0" w:color="auto"/>
                                    <w:right w:val="none" w:sz="0" w:space="0" w:color="auto"/>
                                  </w:divBdr>
                                  <w:divsChild>
                                    <w:div w:id="1033188048">
                                      <w:marLeft w:val="0"/>
                                      <w:marRight w:val="0"/>
                                      <w:marTop w:val="0"/>
                                      <w:marBottom w:val="0"/>
                                      <w:divBdr>
                                        <w:top w:val="none" w:sz="0" w:space="0" w:color="auto"/>
                                        <w:left w:val="none" w:sz="0" w:space="0" w:color="auto"/>
                                        <w:bottom w:val="none" w:sz="0" w:space="0" w:color="auto"/>
                                        <w:right w:val="none" w:sz="0" w:space="0" w:color="auto"/>
                                      </w:divBdr>
                                    </w:div>
                                  </w:divsChild>
                                </w:div>
                                <w:div w:id="2002997600">
                                  <w:marLeft w:val="0"/>
                                  <w:marRight w:val="0"/>
                                  <w:marTop w:val="0"/>
                                  <w:marBottom w:val="0"/>
                                  <w:divBdr>
                                    <w:top w:val="none" w:sz="0" w:space="0" w:color="auto"/>
                                    <w:left w:val="none" w:sz="0" w:space="0" w:color="auto"/>
                                    <w:bottom w:val="none" w:sz="0" w:space="0" w:color="auto"/>
                                    <w:right w:val="none" w:sz="0" w:space="0" w:color="auto"/>
                                  </w:divBdr>
                                </w:div>
                                <w:div w:id="211124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41372">
                          <w:marLeft w:val="0"/>
                          <w:marRight w:val="0"/>
                          <w:marTop w:val="0"/>
                          <w:marBottom w:val="0"/>
                          <w:divBdr>
                            <w:top w:val="none" w:sz="0" w:space="0" w:color="auto"/>
                            <w:left w:val="none" w:sz="0" w:space="0" w:color="auto"/>
                            <w:bottom w:val="none" w:sz="0" w:space="0" w:color="auto"/>
                            <w:right w:val="none" w:sz="0" w:space="0" w:color="auto"/>
                          </w:divBdr>
                          <w:divsChild>
                            <w:div w:id="10075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186999">
      <w:bodyDiv w:val="1"/>
      <w:marLeft w:val="0"/>
      <w:marRight w:val="0"/>
      <w:marTop w:val="0"/>
      <w:marBottom w:val="0"/>
      <w:divBdr>
        <w:top w:val="none" w:sz="0" w:space="0" w:color="auto"/>
        <w:left w:val="none" w:sz="0" w:space="0" w:color="auto"/>
        <w:bottom w:val="none" w:sz="0" w:space="0" w:color="auto"/>
        <w:right w:val="none" w:sz="0" w:space="0" w:color="auto"/>
      </w:divBdr>
    </w:div>
    <w:div w:id="1097674982">
      <w:bodyDiv w:val="1"/>
      <w:marLeft w:val="0"/>
      <w:marRight w:val="0"/>
      <w:marTop w:val="0"/>
      <w:marBottom w:val="0"/>
      <w:divBdr>
        <w:top w:val="none" w:sz="0" w:space="0" w:color="auto"/>
        <w:left w:val="none" w:sz="0" w:space="0" w:color="auto"/>
        <w:bottom w:val="none" w:sz="0" w:space="0" w:color="auto"/>
        <w:right w:val="none" w:sz="0" w:space="0" w:color="auto"/>
      </w:divBdr>
      <w:divsChild>
        <w:div w:id="1227186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860559">
      <w:bodyDiv w:val="1"/>
      <w:marLeft w:val="0"/>
      <w:marRight w:val="0"/>
      <w:marTop w:val="0"/>
      <w:marBottom w:val="0"/>
      <w:divBdr>
        <w:top w:val="none" w:sz="0" w:space="0" w:color="auto"/>
        <w:left w:val="none" w:sz="0" w:space="0" w:color="auto"/>
        <w:bottom w:val="none" w:sz="0" w:space="0" w:color="auto"/>
        <w:right w:val="none" w:sz="0" w:space="0" w:color="auto"/>
      </w:divBdr>
    </w:div>
    <w:div w:id="1120611581">
      <w:bodyDiv w:val="1"/>
      <w:marLeft w:val="0"/>
      <w:marRight w:val="0"/>
      <w:marTop w:val="0"/>
      <w:marBottom w:val="0"/>
      <w:divBdr>
        <w:top w:val="none" w:sz="0" w:space="0" w:color="auto"/>
        <w:left w:val="none" w:sz="0" w:space="0" w:color="auto"/>
        <w:bottom w:val="none" w:sz="0" w:space="0" w:color="auto"/>
        <w:right w:val="none" w:sz="0" w:space="0" w:color="auto"/>
      </w:divBdr>
    </w:div>
    <w:div w:id="1163353651">
      <w:bodyDiv w:val="1"/>
      <w:marLeft w:val="0"/>
      <w:marRight w:val="0"/>
      <w:marTop w:val="0"/>
      <w:marBottom w:val="0"/>
      <w:divBdr>
        <w:top w:val="none" w:sz="0" w:space="0" w:color="auto"/>
        <w:left w:val="none" w:sz="0" w:space="0" w:color="auto"/>
        <w:bottom w:val="none" w:sz="0" w:space="0" w:color="auto"/>
        <w:right w:val="none" w:sz="0" w:space="0" w:color="auto"/>
      </w:divBdr>
      <w:divsChild>
        <w:div w:id="462114460">
          <w:marLeft w:val="0"/>
          <w:marRight w:val="0"/>
          <w:marTop w:val="0"/>
          <w:marBottom w:val="0"/>
          <w:divBdr>
            <w:top w:val="none" w:sz="0" w:space="0" w:color="auto"/>
            <w:left w:val="none" w:sz="0" w:space="0" w:color="auto"/>
            <w:bottom w:val="none" w:sz="0" w:space="0" w:color="auto"/>
            <w:right w:val="none" w:sz="0" w:space="0" w:color="auto"/>
          </w:divBdr>
        </w:div>
        <w:div w:id="1477837288">
          <w:marLeft w:val="0"/>
          <w:marRight w:val="0"/>
          <w:marTop w:val="0"/>
          <w:marBottom w:val="0"/>
          <w:divBdr>
            <w:top w:val="none" w:sz="0" w:space="0" w:color="auto"/>
            <w:left w:val="none" w:sz="0" w:space="0" w:color="auto"/>
            <w:bottom w:val="none" w:sz="0" w:space="0" w:color="auto"/>
            <w:right w:val="none" w:sz="0" w:space="0" w:color="auto"/>
          </w:divBdr>
        </w:div>
        <w:div w:id="624774578">
          <w:marLeft w:val="0"/>
          <w:marRight w:val="0"/>
          <w:marTop w:val="0"/>
          <w:marBottom w:val="0"/>
          <w:divBdr>
            <w:top w:val="none" w:sz="0" w:space="0" w:color="auto"/>
            <w:left w:val="none" w:sz="0" w:space="0" w:color="auto"/>
            <w:bottom w:val="none" w:sz="0" w:space="0" w:color="auto"/>
            <w:right w:val="none" w:sz="0" w:space="0" w:color="auto"/>
          </w:divBdr>
        </w:div>
      </w:divsChild>
    </w:div>
    <w:div w:id="1166439947">
      <w:bodyDiv w:val="1"/>
      <w:marLeft w:val="0"/>
      <w:marRight w:val="0"/>
      <w:marTop w:val="0"/>
      <w:marBottom w:val="0"/>
      <w:divBdr>
        <w:top w:val="none" w:sz="0" w:space="0" w:color="auto"/>
        <w:left w:val="none" w:sz="0" w:space="0" w:color="auto"/>
        <w:bottom w:val="none" w:sz="0" w:space="0" w:color="auto"/>
        <w:right w:val="none" w:sz="0" w:space="0" w:color="auto"/>
      </w:divBdr>
      <w:divsChild>
        <w:div w:id="1695157507">
          <w:marLeft w:val="0"/>
          <w:marRight w:val="1"/>
          <w:marTop w:val="0"/>
          <w:marBottom w:val="0"/>
          <w:divBdr>
            <w:top w:val="none" w:sz="0" w:space="0" w:color="auto"/>
            <w:left w:val="none" w:sz="0" w:space="0" w:color="auto"/>
            <w:bottom w:val="none" w:sz="0" w:space="0" w:color="auto"/>
            <w:right w:val="none" w:sz="0" w:space="0" w:color="auto"/>
          </w:divBdr>
          <w:divsChild>
            <w:div w:id="1554196712">
              <w:marLeft w:val="0"/>
              <w:marRight w:val="0"/>
              <w:marTop w:val="0"/>
              <w:marBottom w:val="0"/>
              <w:divBdr>
                <w:top w:val="none" w:sz="0" w:space="0" w:color="auto"/>
                <w:left w:val="none" w:sz="0" w:space="0" w:color="auto"/>
                <w:bottom w:val="none" w:sz="0" w:space="0" w:color="auto"/>
                <w:right w:val="none" w:sz="0" w:space="0" w:color="auto"/>
              </w:divBdr>
              <w:divsChild>
                <w:div w:id="1333528005">
                  <w:marLeft w:val="0"/>
                  <w:marRight w:val="1"/>
                  <w:marTop w:val="0"/>
                  <w:marBottom w:val="0"/>
                  <w:divBdr>
                    <w:top w:val="none" w:sz="0" w:space="0" w:color="auto"/>
                    <w:left w:val="none" w:sz="0" w:space="0" w:color="auto"/>
                    <w:bottom w:val="none" w:sz="0" w:space="0" w:color="auto"/>
                    <w:right w:val="none" w:sz="0" w:space="0" w:color="auto"/>
                  </w:divBdr>
                  <w:divsChild>
                    <w:div w:id="884953426">
                      <w:marLeft w:val="0"/>
                      <w:marRight w:val="0"/>
                      <w:marTop w:val="0"/>
                      <w:marBottom w:val="0"/>
                      <w:divBdr>
                        <w:top w:val="none" w:sz="0" w:space="0" w:color="auto"/>
                        <w:left w:val="none" w:sz="0" w:space="0" w:color="auto"/>
                        <w:bottom w:val="none" w:sz="0" w:space="0" w:color="auto"/>
                        <w:right w:val="none" w:sz="0" w:space="0" w:color="auto"/>
                      </w:divBdr>
                      <w:divsChild>
                        <w:div w:id="1664698334">
                          <w:marLeft w:val="0"/>
                          <w:marRight w:val="0"/>
                          <w:marTop w:val="0"/>
                          <w:marBottom w:val="0"/>
                          <w:divBdr>
                            <w:top w:val="none" w:sz="0" w:space="0" w:color="auto"/>
                            <w:left w:val="none" w:sz="0" w:space="0" w:color="auto"/>
                            <w:bottom w:val="none" w:sz="0" w:space="0" w:color="auto"/>
                            <w:right w:val="none" w:sz="0" w:space="0" w:color="auto"/>
                          </w:divBdr>
                          <w:divsChild>
                            <w:div w:id="1642887396">
                              <w:marLeft w:val="0"/>
                              <w:marRight w:val="0"/>
                              <w:marTop w:val="120"/>
                              <w:marBottom w:val="360"/>
                              <w:divBdr>
                                <w:top w:val="none" w:sz="0" w:space="0" w:color="auto"/>
                                <w:left w:val="none" w:sz="0" w:space="0" w:color="auto"/>
                                <w:bottom w:val="none" w:sz="0" w:space="0" w:color="auto"/>
                                <w:right w:val="none" w:sz="0" w:space="0" w:color="auto"/>
                              </w:divBdr>
                              <w:divsChild>
                                <w:div w:id="1941985852">
                                  <w:marLeft w:val="380"/>
                                  <w:marRight w:val="0"/>
                                  <w:marTop w:val="0"/>
                                  <w:marBottom w:val="0"/>
                                  <w:divBdr>
                                    <w:top w:val="none" w:sz="0" w:space="0" w:color="auto"/>
                                    <w:left w:val="none" w:sz="0" w:space="0" w:color="auto"/>
                                    <w:bottom w:val="none" w:sz="0" w:space="0" w:color="auto"/>
                                    <w:right w:val="none" w:sz="0" w:space="0" w:color="auto"/>
                                  </w:divBdr>
                                  <w:divsChild>
                                    <w:div w:id="131059420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413072">
      <w:bodyDiv w:val="1"/>
      <w:marLeft w:val="0"/>
      <w:marRight w:val="0"/>
      <w:marTop w:val="0"/>
      <w:marBottom w:val="0"/>
      <w:divBdr>
        <w:top w:val="none" w:sz="0" w:space="0" w:color="auto"/>
        <w:left w:val="none" w:sz="0" w:space="0" w:color="auto"/>
        <w:bottom w:val="none" w:sz="0" w:space="0" w:color="auto"/>
        <w:right w:val="none" w:sz="0" w:space="0" w:color="auto"/>
      </w:divBdr>
      <w:divsChild>
        <w:div w:id="2096316452">
          <w:marLeft w:val="0"/>
          <w:marRight w:val="0"/>
          <w:marTop w:val="0"/>
          <w:marBottom w:val="0"/>
          <w:divBdr>
            <w:top w:val="none" w:sz="0" w:space="0" w:color="auto"/>
            <w:left w:val="none" w:sz="0" w:space="0" w:color="auto"/>
            <w:bottom w:val="none" w:sz="0" w:space="0" w:color="auto"/>
            <w:right w:val="none" w:sz="0" w:space="0" w:color="auto"/>
          </w:divBdr>
          <w:divsChild>
            <w:div w:id="118189310">
              <w:marLeft w:val="0"/>
              <w:marRight w:val="0"/>
              <w:marTop w:val="0"/>
              <w:marBottom w:val="0"/>
              <w:divBdr>
                <w:top w:val="none" w:sz="0" w:space="0" w:color="auto"/>
                <w:left w:val="none" w:sz="0" w:space="0" w:color="auto"/>
                <w:bottom w:val="none" w:sz="0" w:space="0" w:color="auto"/>
                <w:right w:val="none" w:sz="0" w:space="0" w:color="auto"/>
              </w:divBdr>
              <w:divsChild>
                <w:div w:id="1824659221">
                  <w:marLeft w:val="0"/>
                  <w:marRight w:val="-6084"/>
                  <w:marTop w:val="0"/>
                  <w:marBottom w:val="0"/>
                  <w:divBdr>
                    <w:top w:val="none" w:sz="0" w:space="0" w:color="auto"/>
                    <w:left w:val="none" w:sz="0" w:space="0" w:color="auto"/>
                    <w:bottom w:val="none" w:sz="0" w:space="0" w:color="auto"/>
                    <w:right w:val="none" w:sz="0" w:space="0" w:color="auto"/>
                  </w:divBdr>
                  <w:divsChild>
                    <w:div w:id="417748550">
                      <w:marLeft w:val="0"/>
                      <w:marRight w:val="5604"/>
                      <w:marTop w:val="0"/>
                      <w:marBottom w:val="0"/>
                      <w:divBdr>
                        <w:top w:val="none" w:sz="0" w:space="0" w:color="auto"/>
                        <w:left w:val="none" w:sz="0" w:space="0" w:color="auto"/>
                        <w:bottom w:val="none" w:sz="0" w:space="0" w:color="auto"/>
                        <w:right w:val="none" w:sz="0" w:space="0" w:color="auto"/>
                      </w:divBdr>
                      <w:divsChild>
                        <w:div w:id="1879468300">
                          <w:marLeft w:val="0"/>
                          <w:marRight w:val="0"/>
                          <w:marTop w:val="0"/>
                          <w:marBottom w:val="0"/>
                          <w:divBdr>
                            <w:top w:val="none" w:sz="0" w:space="0" w:color="auto"/>
                            <w:left w:val="none" w:sz="0" w:space="0" w:color="auto"/>
                            <w:bottom w:val="none" w:sz="0" w:space="0" w:color="auto"/>
                            <w:right w:val="none" w:sz="0" w:space="0" w:color="auto"/>
                          </w:divBdr>
                          <w:divsChild>
                            <w:div w:id="33430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1290575">
      <w:bodyDiv w:val="1"/>
      <w:marLeft w:val="0"/>
      <w:marRight w:val="0"/>
      <w:marTop w:val="0"/>
      <w:marBottom w:val="0"/>
      <w:divBdr>
        <w:top w:val="none" w:sz="0" w:space="0" w:color="auto"/>
        <w:left w:val="none" w:sz="0" w:space="0" w:color="auto"/>
        <w:bottom w:val="none" w:sz="0" w:space="0" w:color="auto"/>
        <w:right w:val="none" w:sz="0" w:space="0" w:color="auto"/>
      </w:divBdr>
      <w:divsChild>
        <w:div w:id="2100177141">
          <w:marLeft w:val="0"/>
          <w:marRight w:val="1"/>
          <w:marTop w:val="0"/>
          <w:marBottom w:val="0"/>
          <w:divBdr>
            <w:top w:val="none" w:sz="0" w:space="0" w:color="auto"/>
            <w:left w:val="none" w:sz="0" w:space="0" w:color="auto"/>
            <w:bottom w:val="none" w:sz="0" w:space="0" w:color="auto"/>
            <w:right w:val="none" w:sz="0" w:space="0" w:color="auto"/>
          </w:divBdr>
          <w:divsChild>
            <w:div w:id="1411777773">
              <w:marLeft w:val="0"/>
              <w:marRight w:val="0"/>
              <w:marTop w:val="0"/>
              <w:marBottom w:val="0"/>
              <w:divBdr>
                <w:top w:val="none" w:sz="0" w:space="0" w:color="auto"/>
                <w:left w:val="none" w:sz="0" w:space="0" w:color="auto"/>
                <w:bottom w:val="none" w:sz="0" w:space="0" w:color="auto"/>
                <w:right w:val="none" w:sz="0" w:space="0" w:color="auto"/>
              </w:divBdr>
              <w:divsChild>
                <w:div w:id="700711545">
                  <w:marLeft w:val="0"/>
                  <w:marRight w:val="1"/>
                  <w:marTop w:val="0"/>
                  <w:marBottom w:val="0"/>
                  <w:divBdr>
                    <w:top w:val="none" w:sz="0" w:space="0" w:color="auto"/>
                    <w:left w:val="none" w:sz="0" w:space="0" w:color="auto"/>
                    <w:bottom w:val="none" w:sz="0" w:space="0" w:color="auto"/>
                    <w:right w:val="none" w:sz="0" w:space="0" w:color="auto"/>
                  </w:divBdr>
                  <w:divsChild>
                    <w:div w:id="1628663713">
                      <w:marLeft w:val="0"/>
                      <w:marRight w:val="0"/>
                      <w:marTop w:val="0"/>
                      <w:marBottom w:val="0"/>
                      <w:divBdr>
                        <w:top w:val="none" w:sz="0" w:space="0" w:color="auto"/>
                        <w:left w:val="none" w:sz="0" w:space="0" w:color="auto"/>
                        <w:bottom w:val="none" w:sz="0" w:space="0" w:color="auto"/>
                        <w:right w:val="none" w:sz="0" w:space="0" w:color="auto"/>
                      </w:divBdr>
                      <w:divsChild>
                        <w:div w:id="107240380">
                          <w:marLeft w:val="0"/>
                          <w:marRight w:val="0"/>
                          <w:marTop w:val="0"/>
                          <w:marBottom w:val="0"/>
                          <w:divBdr>
                            <w:top w:val="none" w:sz="0" w:space="0" w:color="auto"/>
                            <w:left w:val="none" w:sz="0" w:space="0" w:color="auto"/>
                            <w:bottom w:val="none" w:sz="0" w:space="0" w:color="auto"/>
                            <w:right w:val="none" w:sz="0" w:space="0" w:color="auto"/>
                          </w:divBdr>
                          <w:divsChild>
                            <w:div w:id="1309939604">
                              <w:marLeft w:val="0"/>
                              <w:marRight w:val="0"/>
                              <w:marTop w:val="120"/>
                              <w:marBottom w:val="360"/>
                              <w:divBdr>
                                <w:top w:val="none" w:sz="0" w:space="0" w:color="auto"/>
                                <w:left w:val="none" w:sz="0" w:space="0" w:color="auto"/>
                                <w:bottom w:val="none" w:sz="0" w:space="0" w:color="auto"/>
                                <w:right w:val="none" w:sz="0" w:space="0" w:color="auto"/>
                              </w:divBdr>
                              <w:divsChild>
                                <w:div w:id="469248869">
                                  <w:marLeft w:val="380"/>
                                  <w:marRight w:val="0"/>
                                  <w:marTop w:val="0"/>
                                  <w:marBottom w:val="0"/>
                                  <w:divBdr>
                                    <w:top w:val="none" w:sz="0" w:space="0" w:color="auto"/>
                                    <w:left w:val="none" w:sz="0" w:space="0" w:color="auto"/>
                                    <w:bottom w:val="none" w:sz="0" w:space="0" w:color="auto"/>
                                    <w:right w:val="none" w:sz="0" w:space="0" w:color="auto"/>
                                  </w:divBdr>
                                  <w:divsChild>
                                    <w:div w:id="59991925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032593">
      <w:bodyDiv w:val="1"/>
      <w:marLeft w:val="0"/>
      <w:marRight w:val="0"/>
      <w:marTop w:val="0"/>
      <w:marBottom w:val="0"/>
      <w:divBdr>
        <w:top w:val="none" w:sz="0" w:space="0" w:color="auto"/>
        <w:left w:val="none" w:sz="0" w:space="0" w:color="auto"/>
        <w:bottom w:val="none" w:sz="0" w:space="0" w:color="auto"/>
        <w:right w:val="none" w:sz="0" w:space="0" w:color="auto"/>
      </w:divBdr>
    </w:div>
    <w:div w:id="1200820374">
      <w:bodyDiv w:val="1"/>
      <w:marLeft w:val="0"/>
      <w:marRight w:val="0"/>
      <w:marTop w:val="0"/>
      <w:marBottom w:val="0"/>
      <w:divBdr>
        <w:top w:val="none" w:sz="0" w:space="0" w:color="auto"/>
        <w:left w:val="none" w:sz="0" w:space="0" w:color="auto"/>
        <w:bottom w:val="none" w:sz="0" w:space="0" w:color="auto"/>
        <w:right w:val="none" w:sz="0" w:space="0" w:color="auto"/>
      </w:divBdr>
    </w:div>
    <w:div w:id="1201747048">
      <w:bodyDiv w:val="1"/>
      <w:marLeft w:val="0"/>
      <w:marRight w:val="0"/>
      <w:marTop w:val="0"/>
      <w:marBottom w:val="0"/>
      <w:divBdr>
        <w:top w:val="none" w:sz="0" w:space="0" w:color="auto"/>
        <w:left w:val="none" w:sz="0" w:space="0" w:color="auto"/>
        <w:bottom w:val="none" w:sz="0" w:space="0" w:color="auto"/>
        <w:right w:val="none" w:sz="0" w:space="0" w:color="auto"/>
      </w:divBdr>
      <w:divsChild>
        <w:div w:id="180625522">
          <w:marLeft w:val="0"/>
          <w:marRight w:val="0"/>
          <w:marTop w:val="0"/>
          <w:marBottom w:val="0"/>
          <w:divBdr>
            <w:top w:val="none" w:sz="0" w:space="0" w:color="auto"/>
            <w:left w:val="none" w:sz="0" w:space="0" w:color="auto"/>
            <w:bottom w:val="none" w:sz="0" w:space="0" w:color="auto"/>
            <w:right w:val="none" w:sz="0" w:space="0" w:color="auto"/>
          </w:divBdr>
          <w:divsChild>
            <w:div w:id="876938038">
              <w:marLeft w:val="0"/>
              <w:marRight w:val="0"/>
              <w:marTop w:val="0"/>
              <w:marBottom w:val="0"/>
              <w:divBdr>
                <w:top w:val="none" w:sz="0" w:space="0" w:color="auto"/>
                <w:left w:val="none" w:sz="0" w:space="0" w:color="auto"/>
                <w:bottom w:val="none" w:sz="0" w:space="0" w:color="auto"/>
                <w:right w:val="none" w:sz="0" w:space="0" w:color="auto"/>
              </w:divBdr>
            </w:div>
            <w:div w:id="1157572987">
              <w:marLeft w:val="0"/>
              <w:marRight w:val="0"/>
              <w:marTop w:val="0"/>
              <w:marBottom w:val="0"/>
              <w:divBdr>
                <w:top w:val="none" w:sz="0" w:space="0" w:color="auto"/>
                <w:left w:val="none" w:sz="0" w:space="0" w:color="auto"/>
                <w:bottom w:val="none" w:sz="0" w:space="0" w:color="auto"/>
                <w:right w:val="none" w:sz="0" w:space="0" w:color="auto"/>
              </w:divBdr>
            </w:div>
            <w:div w:id="180492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55639">
      <w:bodyDiv w:val="1"/>
      <w:marLeft w:val="0"/>
      <w:marRight w:val="0"/>
      <w:marTop w:val="0"/>
      <w:marBottom w:val="0"/>
      <w:divBdr>
        <w:top w:val="none" w:sz="0" w:space="0" w:color="auto"/>
        <w:left w:val="none" w:sz="0" w:space="0" w:color="auto"/>
        <w:bottom w:val="none" w:sz="0" w:space="0" w:color="auto"/>
        <w:right w:val="none" w:sz="0" w:space="0" w:color="auto"/>
      </w:divBdr>
      <w:divsChild>
        <w:div w:id="755593566">
          <w:marLeft w:val="0"/>
          <w:marRight w:val="0"/>
          <w:marTop w:val="34"/>
          <w:marBottom w:val="34"/>
          <w:divBdr>
            <w:top w:val="none" w:sz="0" w:space="0" w:color="auto"/>
            <w:left w:val="none" w:sz="0" w:space="0" w:color="auto"/>
            <w:bottom w:val="none" w:sz="0" w:space="0" w:color="auto"/>
            <w:right w:val="none" w:sz="0" w:space="0" w:color="auto"/>
          </w:divBdr>
        </w:div>
      </w:divsChild>
    </w:div>
    <w:div w:id="1213342530">
      <w:bodyDiv w:val="1"/>
      <w:marLeft w:val="0"/>
      <w:marRight w:val="0"/>
      <w:marTop w:val="0"/>
      <w:marBottom w:val="0"/>
      <w:divBdr>
        <w:top w:val="none" w:sz="0" w:space="0" w:color="auto"/>
        <w:left w:val="none" w:sz="0" w:space="0" w:color="auto"/>
        <w:bottom w:val="none" w:sz="0" w:space="0" w:color="auto"/>
        <w:right w:val="none" w:sz="0" w:space="0" w:color="auto"/>
      </w:divBdr>
    </w:div>
    <w:div w:id="1214466152">
      <w:bodyDiv w:val="1"/>
      <w:marLeft w:val="0"/>
      <w:marRight w:val="0"/>
      <w:marTop w:val="0"/>
      <w:marBottom w:val="0"/>
      <w:divBdr>
        <w:top w:val="none" w:sz="0" w:space="0" w:color="auto"/>
        <w:left w:val="none" w:sz="0" w:space="0" w:color="auto"/>
        <w:bottom w:val="none" w:sz="0" w:space="0" w:color="auto"/>
        <w:right w:val="none" w:sz="0" w:space="0" w:color="auto"/>
      </w:divBdr>
      <w:divsChild>
        <w:div w:id="1199468784">
          <w:marLeft w:val="0"/>
          <w:marRight w:val="0"/>
          <w:marTop w:val="0"/>
          <w:marBottom w:val="0"/>
          <w:divBdr>
            <w:top w:val="none" w:sz="0" w:space="0" w:color="auto"/>
            <w:left w:val="none" w:sz="0" w:space="0" w:color="auto"/>
            <w:bottom w:val="none" w:sz="0" w:space="0" w:color="auto"/>
            <w:right w:val="none" w:sz="0" w:space="0" w:color="auto"/>
          </w:divBdr>
        </w:div>
      </w:divsChild>
    </w:div>
    <w:div w:id="1219126565">
      <w:bodyDiv w:val="1"/>
      <w:marLeft w:val="0"/>
      <w:marRight w:val="0"/>
      <w:marTop w:val="0"/>
      <w:marBottom w:val="0"/>
      <w:divBdr>
        <w:top w:val="none" w:sz="0" w:space="0" w:color="auto"/>
        <w:left w:val="none" w:sz="0" w:space="0" w:color="auto"/>
        <w:bottom w:val="none" w:sz="0" w:space="0" w:color="auto"/>
        <w:right w:val="none" w:sz="0" w:space="0" w:color="auto"/>
      </w:divBdr>
      <w:divsChild>
        <w:div w:id="410926136">
          <w:marLeft w:val="380"/>
          <w:marRight w:val="0"/>
          <w:marTop w:val="0"/>
          <w:marBottom w:val="0"/>
          <w:divBdr>
            <w:top w:val="none" w:sz="0" w:space="0" w:color="auto"/>
            <w:left w:val="none" w:sz="0" w:space="0" w:color="auto"/>
            <w:bottom w:val="none" w:sz="0" w:space="0" w:color="auto"/>
            <w:right w:val="none" w:sz="0" w:space="0" w:color="auto"/>
          </w:divBdr>
          <w:divsChild>
            <w:div w:id="170533006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224634897">
      <w:bodyDiv w:val="1"/>
      <w:marLeft w:val="0"/>
      <w:marRight w:val="0"/>
      <w:marTop w:val="0"/>
      <w:marBottom w:val="0"/>
      <w:divBdr>
        <w:top w:val="none" w:sz="0" w:space="0" w:color="auto"/>
        <w:left w:val="none" w:sz="0" w:space="0" w:color="auto"/>
        <w:bottom w:val="none" w:sz="0" w:space="0" w:color="auto"/>
        <w:right w:val="none" w:sz="0" w:space="0" w:color="auto"/>
      </w:divBdr>
      <w:divsChild>
        <w:div w:id="1447846117">
          <w:marLeft w:val="0"/>
          <w:marRight w:val="0"/>
          <w:marTop w:val="0"/>
          <w:marBottom w:val="0"/>
          <w:divBdr>
            <w:top w:val="none" w:sz="0" w:space="0" w:color="auto"/>
            <w:left w:val="none" w:sz="0" w:space="0" w:color="auto"/>
            <w:bottom w:val="none" w:sz="0" w:space="0" w:color="auto"/>
            <w:right w:val="none" w:sz="0" w:space="0" w:color="auto"/>
          </w:divBdr>
        </w:div>
      </w:divsChild>
    </w:div>
    <w:div w:id="1226993693">
      <w:bodyDiv w:val="1"/>
      <w:marLeft w:val="0"/>
      <w:marRight w:val="0"/>
      <w:marTop w:val="0"/>
      <w:marBottom w:val="0"/>
      <w:divBdr>
        <w:top w:val="none" w:sz="0" w:space="0" w:color="auto"/>
        <w:left w:val="none" w:sz="0" w:space="0" w:color="auto"/>
        <w:bottom w:val="none" w:sz="0" w:space="0" w:color="auto"/>
        <w:right w:val="none" w:sz="0" w:space="0" w:color="auto"/>
      </w:divBdr>
      <w:divsChild>
        <w:div w:id="932208171">
          <w:marLeft w:val="0"/>
          <w:marRight w:val="0"/>
          <w:marTop w:val="0"/>
          <w:marBottom w:val="0"/>
          <w:divBdr>
            <w:top w:val="none" w:sz="0" w:space="0" w:color="auto"/>
            <w:left w:val="none" w:sz="0" w:space="0" w:color="auto"/>
            <w:bottom w:val="none" w:sz="0" w:space="0" w:color="auto"/>
            <w:right w:val="none" w:sz="0" w:space="0" w:color="auto"/>
          </w:divBdr>
        </w:div>
      </w:divsChild>
    </w:div>
    <w:div w:id="1229539277">
      <w:bodyDiv w:val="1"/>
      <w:marLeft w:val="0"/>
      <w:marRight w:val="0"/>
      <w:marTop w:val="0"/>
      <w:marBottom w:val="0"/>
      <w:divBdr>
        <w:top w:val="none" w:sz="0" w:space="0" w:color="auto"/>
        <w:left w:val="none" w:sz="0" w:space="0" w:color="auto"/>
        <w:bottom w:val="none" w:sz="0" w:space="0" w:color="auto"/>
        <w:right w:val="none" w:sz="0" w:space="0" w:color="auto"/>
      </w:divBdr>
    </w:div>
    <w:div w:id="1234657156">
      <w:bodyDiv w:val="1"/>
      <w:marLeft w:val="0"/>
      <w:marRight w:val="0"/>
      <w:marTop w:val="0"/>
      <w:marBottom w:val="0"/>
      <w:divBdr>
        <w:top w:val="none" w:sz="0" w:space="0" w:color="auto"/>
        <w:left w:val="none" w:sz="0" w:space="0" w:color="auto"/>
        <w:bottom w:val="none" w:sz="0" w:space="0" w:color="auto"/>
        <w:right w:val="none" w:sz="0" w:space="0" w:color="auto"/>
      </w:divBdr>
      <w:divsChild>
        <w:div w:id="215898170">
          <w:marLeft w:val="0"/>
          <w:marRight w:val="0"/>
          <w:marTop w:val="0"/>
          <w:marBottom w:val="0"/>
          <w:divBdr>
            <w:top w:val="none" w:sz="0" w:space="0" w:color="auto"/>
            <w:left w:val="none" w:sz="0" w:space="0" w:color="auto"/>
            <w:bottom w:val="none" w:sz="0" w:space="0" w:color="auto"/>
            <w:right w:val="none" w:sz="0" w:space="0" w:color="auto"/>
          </w:divBdr>
          <w:divsChild>
            <w:div w:id="1342244201">
              <w:marLeft w:val="0"/>
              <w:marRight w:val="0"/>
              <w:marTop w:val="0"/>
              <w:marBottom w:val="0"/>
              <w:divBdr>
                <w:top w:val="none" w:sz="0" w:space="0" w:color="auto"/>
                <w:left w:val="none" w:sz="0" w:space="0" w:color="auto"/>
                <w:bottom w:val="none" w:sz="0" w:space="0" w:color="auto"/>
                <w:right w:val="none" w:sz="0" w:space="0" w:color="auto"/>
              </w:divBdr>
              <w:divsChild>
                <w:div w:id="711806350">
                  <w:marLeft w:val="0"/>
                  <w:marRight w:val="-6084"/>
                  <w:marTop w:val="0"/>
                  <w:marBottom w:val="0"/>
                  <w:divBdr>
                    <w:top w:val="none" w:sz="0" w:space="0" w:color="auto"/>
                    <w:left w:val="none" w:sz="0" w:space="0" w:color="auto"/>
                    <w:bottom w:val="none" w:sz="0" w:space="0" w:color="auto"/>
                    <w:right w:val="none" w:sz="0" w:space="0" w:color="auto"/>
                  </w:divBdr>
                  <w:divsChild>
                    <w:div w:id="1884824653">
                      <w:marLeft w:val="0"/>
                      <w:marRight w:val="5604"/>
                      <w:marTop w:val="0"/>
                      <w:marBottom w:val="0"/>
                      <w:divBdr>
                        <w:top w:val="none" w:sz="0" w:space="0" w:color="auto"/>
                        <w:left w:val="none" w:sz="0" w:space="0" w:color="auto"/>
                        <w:bottom w:val="none" w:sz="0" w:space="0" w:color="auto"/>
                        <w:right w:val="none" w:sz="0" w:space="0" w:color="auto"/>
                      </w:divBdr>
                      <w:divsChild>
                        <w:div w:id="1638340315">
                          <w:marLeft w:val="0"/>
                          <w:marRight w:val="0"/>
                          <w:marTop w:val="0"/>
                          <w:marBottom w:val="0"/>
                          <w:divBdr>
                            <w:top w:val="none" w:sz="0" w:space="0" w:color="auto"/>
                            <w:left w:val="none" w:sz="0" w:space="0" w:color="auto"/>
                            <w:bottom w:val="none" w:sz="0" w:space="0" w:color="auto"/>
                            <w:right w:val="none" w:sz="0" w:space="0" w:color="auto"/>
                          </w:divBdr>
                          <w:divsChild>
                            <w:div w:id="529420393">
                              <w:marLeft w:val="0"/>
                              <w:marRight w:val="0"/>
                              <w:marTop w:val="120"/>
                              <w:marBottom w:val="360"/>
                              <w:divBdr>
                                <w:top w:val="none" w:sz="0" w:space="0" w:color="auto"/>
                                <w:left w:val="none" w:sz="0" w:space="0" w:color="auto"/>
                                <w:bottom w:val="none" w:sz="0" w:space="0" w:color="auto"/>
                                <w:right w:val="none" w:sz="0" w:space="0" w:color="auto"/>
                              </w:divBdr>
                              <w:divsChild>
                                <w:div w:id="1739668582">
                                  <w:marLeft w:val="420"/>
                                  <w:marRight w:val="0"/>
                                  <w:marTop w:val="0"/>
                                  <w:marBottom w:val="0"/>
                                  <w:divBdr>
                                    <w:top w:val="none" w:sz="0" w:space="0" w:color="auto"/>
                                    <w:left w:val="none" w:sz="0" w:space="0" w:color="auto"/>
                                    <w:bottom w:val="none" w:sz="0" w:space="0" w:color="auto"/>
                                    <w:right w:val="none" w:sz="0" w:space="0" w:color="auto"/>
                                  </w:divBdr>
                                  <w:divsChild>
                                    <w:div w:id="141971391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1085008">
      <w:bodyDiv w:val="1"/>
      <w:marLeft w:val="0"/>
      <w:marRight w:val="0"/>
      <w:marTop w:val="0"/>
      <w:marBottom w:val="0"/>
      <w:divBdr>
        <w:top w:val="none" w:sz="0" w:space="0" w:color="auto"/>
        <w:left w:val="none" w:sz="0" w:space="0" w:color="auto"/>
        <w:bottom w:val="none" w:sz="0" w:space="0" w:color="auto"/>
        <w:right w:val="none" w:sz="0" w:space="0" w:color="auto"/>
      </w:divBdr>
      <w:divsChild>
        <w:div w:id="1167136021">
          <w:marLeft w:val="0"/>
          <w:marRight w:val="0"/>
          <w:marTop w:val="34"/>
          <w:marBottom w:val="34"/>
          <w:divBdr>
            <w:top w:val="none" w:sz="0" w:space="0" w:color="auto"/>
            <w:left w:val="none" w:sz="0" w:space="0" w:color="auto"/>
            <w:bottom w:val="none" w:sz="0" w:space="0" w:color="auto"/>
            <w:right w:val="none" w:sz="0" w:space="0" w:color="auto"/>
          </w:divBdr>
        </w:div>
      </w:divsChild>
    </w:div>
    <w:div w:id="1304044006">
      <w:bodyDiv w:val="1"/>
      <w:marLeft w:val="0"/>
      <w:marRight w:val="0"/>
      <w:marTop w:val="0"/>
      <w:marBottom w:val="0"/>
      <w:divBdr>
        <w:top w:val="none" w:sz="0" w:space="0" w:color="auto"/>
        <w:left w:val="none" w:sz="0" w:space="0" w:color="auto"/>
        <w:bottom w:val="none" w:sz="0" w:space="0" w:color="auto"/>
        <w:right w:val="none" w:sz="0" w:space="0" w:color="auto"/>
      </w:divBdr>
    </w:div>
    <w:div w:id="1306013353">
      <w:bodyDiv w:val="1"/>
      <w:marLeft w:val="0"/>
      <w:marRight w:val="0"/>
      <w:marTop w:val="0"/>
      <w:marBottom w:val="0"/>
      <w:divBdr>
        <w:top w:val="none" w:sz="0" w:space="0" w:color="auto"/>
        <w:left w:val="none" w:sz="0" w:space="0" w:color="auto"/>
        <w:bottom w:val="none" w:sz="0" w:space="0" w:color="auto"/>
        <w:right w:val="none" w:sz="0" w:space="0" w:color="auto"/>
      </w:divBdr>
      <w:divsChild>
        <w:div w:id="1167473630">
          <w:marLeft w:val="0"/>
          <w:marRight w:val="0"/>
          <w:marTop w:val="0"/>
          <w:marBottom w:val="0"/>
          <w:divBdr>
            <w:top w:val="none" w:sz="0" w:space="0" w:color="auto"/>
            <w:left w:val="none" w:sz="0" w:space="0" w:color="auto"/>
            <w:bottom w:val="none" w:sz="0" w:space="0" w:color="auto"/>
            <w:right w:val="none" w:sz="0" w:space="0" w:color="auto"/>
          </w:divBdr>
          <w:divsChild>
            <w:div w:id="1358699135">
              <w:marLeft w:val="0"/>
              <w:marRight w:val="0"/>
              <w:marTop w:val="0"/>
              <w:marBottom w:val="0"/>
              <w:divBdr>
                <w:top w:val="none" w:sz="0" w:space="0" w:color="auto"/>
                <w:left w:val="none" w:sz="0" w:space="0" w:color="auto"/>
                <w:bottom w:val="none" w:sz="0" w:space="0" w:color="auto"/>
                <w:right w:val="none" w:sz="0" w:space="0" w:color="auto"/>
              </w:divBdr>
            </w:div>
            <w:div w:id="1895119795">
              <w:marLeft w:val="0"/>
              <w:marRight w:val="0"/>
              <w:marTop w:val="0"/>
              <w:marBottom w:val="0"/>
              <w:divBdr>
                <w:top w:val="none" w:sz="0" w:space="0" w:color="auto"/>
                <w:left w:val="none" w:sz="0" w:space="0" w:color="auto"/>
                <w:bottom w:val="none" w:sz="0" w:space="0" w:color="auto"/>
                <w:right w:val="none" w:sz="0" w:space="0" w:color="auto"/>
              </w:divBdr>
            </w:div>
            <w:div w:id="206486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15920">
      <w:bodyDiv w:val="1"/>
      <w:marLeft w:val="0"/>
      <w:marRight w:val="0"/>
      <w:marTop w:val="0"/>
      <w:marBottom w:val="0"/>
      <w:divBdr>
        <w:top w:val="none" w:sz="0" w:space="0" w:color="auto"/>
        <w:left w:val="none" w:sz="0" w:space="0" w:color="auto"/>
        <w:bottom w:val="none" w:sz="0" w:space="0" w:color="auto"/>
        <w:right w:val="none" w:sz="0" w:space="0" w:color="auto"/>
      </w:divBdr>
      <w:divsChild>
        <w:div w:id="343090257">
          <w:marLeft w:val="120"/>
          <w:marRight w:val="120"/>
          <w:marTop w:val="0"/>
          <w:marBottom w:val="0"/>
          <w:divBdr>
            <w:top w:val="none" w:sz="0" w:space="0" w:color="auto"/>
            <w:left w:val="none" w:sz="0" w:space="0" w:color="auto"/>
            <w:bottom w:val="none" w:sz="0" w:space="0" w:color="auto"/>
            <w:right w:val="none" w:sz="0" w:space="0" w:color="auto"/>
          </w:divBdr>
          <w:divsChild>
            <w:div w:id="445202530">
              <w:marLeft w:val="0"/>
              <w:marRight w:val="0"/>
              <w:marTop w:val="0"/>
              <w:marBottom w:val="0"/>
              <w:divBdr>
                <w:top w:val="none" w:sz="0" w:space="0" w:color="auto"/>
                <w:left w:val="none" w:sz="0" w:space="0" w:color="auto"/>
                <w:bottom w:val="none" w:sz="0" w:space="0" w:color="auto"/>
                <w:right w:val="none" w:sz="0" w:space="0" w:color="auto"/>
              </w:divBdr>
              <w:divsChild>
                <w:div w:id="1214007288">
                  <w:marLeft w:val="0"/>
                  <w:marRight w:val="0"/>
                  <w:marTop w:val="72"/>
                  <w:marBottom w:val="0"/>
                  <w:divBdr>
                    <w:top w:val="none" w:sz="0" w:space="0" w:color="auto"/>
                    <w:left w:val="none" w:sz="0" w:space="0" w:color="auto"/>
                    <w:bottom w:val="none" w:sz="0" w:space="0" w:color="auto"/>
                    <w:right w:val="none" w:sz="0" w:space="0" w:color="auto"/>
                  </w:divBdr>
                  <w:divsChild>
                    <w:div w:id="1430926088">
                      <w:marLeft w:val="0"/>
                      <w:marRight w:val="0"/>
                      <w:marTop w:val="0"/>
                      <w:marBottom w:val="0"/>
                      <w:divBdr>
                        <w:top w:val="none" w:sz="0" w:space="0" w:color="auto"/>
                        <w:left w:val="none" w:sz="0" w:space="0" w:color="auto"/>
                        <w:bottom w:val="none" w:sz="0" w:space="0" w:color="auto"/>
                        <w:right w:val="none" w:sz="0" w:space="0" w:color="auto"/>
                      </w:divBdr>
                      <w:divsChild>
                        <w:div w:id="1166747953">
                          <w:marLeft w:val="120"/>
                          <w:marRight w:val="0"/>
                          <w:marTop w:val="0"/>
                          <w:marBottom w:val="0"/>
                          <w:divBdr>
                            <w:top w:val="none" w:sz="0" w:space="0" w:color="auto"/>
                            <w:left w:val="none" w:sz="0" w:space="0" w:color="auto"/>
                            <w:bottom w:val="none" w:sz="0" w:space="0" w:color="auto"/>
                            <w:right w:val="none" w:sz="0" w:space="0" w:color="auto"/>
                          </w:divBdr>
                          <w:divsChild>
                            <w:div w:id="1669988847">
                              <w:marLeft w:val="0"/>
                              <w:marRight w:val="0"/>
                              <w:marTop w:val="0"/>
                              <w:marBottom w:val="0"/>
                              <w:divBdr>
                                <w:top w:val="none" w:sz="0" w:space="0" w:color="auto"/>
                                <w:left w:val="none" w:sz="0" w:space="0" w:color="auto"/>
                                <w:bottom w:val="none" w:sz="0" w:space="0" w:color="auto"/>
                                <w:right w:val="none" w:sz="0" w:space="0" w:color="auto"/>
                              </w:divBdr>
                              <w:divsChild>
                                <w:div w:id="815996269">
                                  <w:marLeft w:val="-120"/>
                                  <w:marRight w:val="0"/>
                                  <w:marTop w:val="120"/>
                                  <w:marBottom w:val="336"/>
                                  <w:divBdr>
                                    <w:top w:val="none" w:sz="0" w:space="0" w:color="auto"/>
                                    <w:left w:val="none" w:sz="0" w:space="0" w:color="auto"/>
                                    <w:bottom w:val="none" w:sz="0" w:space="0" w:color="auto"/>
                                    <w:right w:val="none" w:sz="0" w:space="0" w:color="auto"/>
                                  </w:divBdr>
                                  <w:divsChild>
                                    <w:div w:id="5991417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6643387">
      <w:bodyDiv w:val="1"/>
      <w:marLeft w:val="0"/>
      <w:marRight w:val="0"/>
      <w:marTop w:val="0"/>
      <w:marBottom w:val="0"/>
      <w:divBdr>
        <w:top w:val="none" w:sz="0" w:space="0" w:color="auto"/>
        <w:left w:val="none" w:sz="0" w:space="0" w:color="auto"/>
        <w:bottom w:val="none" w:sz="0" w:space="0" w:color="auto"/>
        <w:right w:val="none" w:sz="0" w:space="0" w:color="auto"/>
      </w:divBdr>
      <w:divsChild>
        <w:div w:id="1817910973">
          <w:marLeft w:val="0"/>
          <w:marRight w:val="0"/>
          <w:marTop w:val="0"/>
          <w:marBottom w:val="0"/>
          <w:divBdr>
            <w:top w:val="none" w:sz="0" w:space="0" w:color="auto"/>
            <w:left w:val="none" w:sz="0" w:space="0" w:color="auto"/>
            <w:bottom w:val="none" w:sz="0" w:space="0" w:color="auto"/>
            <w:right w:val="none" w:sz="0" w:space="0" w:color="auto"/>
          </w:divBdr>
        </w:div>
      </w:divsChild>
    </w:div>
    <w:div w:id="1333528313">
      <w:bodyDiv w:val="1"/>
      <w:marLeft w:val="0"/>
      <w:marRight w:val="0"/>
      <w:marTop w:val="0"/>
      <w:marBottom w:val="0"/>
      <w:divBdr>
        <w:top w:val="none" w:sz="0" w:space="0" w:color="auto"/>
        <w:left w:val="none" w:sz="0" w:space="0" w:color="auto"/>
        <w:bottom w:val="none" w:sz="0" w:space="0" w:color="auto"/>
        <w:right w:val="none" w:sz="0" w:space="0" w:color="auto"/>
      </w:divBdr>
      <w:divsChild>
        <w:div w:id="1560243149">
          <w:marLeft w:val="0"/>
          <w:marRight w:val="1"/>
          <w:marTop w:val="0"/>
          <w:marBottom w:val="0"/>
          <w:divBdr>
            <w:top w:val="none" w:sz="0" w:space="0" w:color="auto"/>
            <w:left w:val="none" w:sz="0" w:space="0" w:color="auto"/>
            <w:bottom w:val="none" w:sz="0" w:space="0" w:color="auto"/>
            <w:right w:val="none" w:sz="0" w:space="0" w:color="auto"/>
          </w:divBdr>
          <w:divsChild>
            <w:div w:id="716900008">
              <w:marLeft w:val="0"/>
              <w:marRight w:val="0"/>
              <w:marTop w:val="0"/>
              <w:marBottom w:val="0"/>
              <w:divBdr>
                <w:top w:val="none" w:sz="0" w:space="0" w:color="auto"/>
                <w:left w:val="none" w:sz="0" w:space="0" w:color="auto"/>
                <w:bottom w:val="none" w:sz="0" w:space="0" w:color="auto"/>
                <w:right w:val="none" w:sz="0" w:space="0" w:color="auto"/>
              </w:divBdr>
              <w:divsChild>
                <w:div w:id="106196140">
                  <w:marLeft w:val="0"/>
                  <w:marRight w:val="1"/>
                  <w:marTop w:val="0"/>
                  <w:marBottom w:val="0"/>
                  <w:divBdr>
                    <w:top w:val="none" w:sz="0" w:space="0" w:color="auto"/>
                    <w:left w:val="none" w:sz="0" w:space="0" w:color="auto"/>
                    <w:bottom w:val="none" w:sz="0" w:space="0" w:color="auto"/>
                    <w:right w:val="none" w:sz="0" w:space="0" w:color="auto"/>
                  </w:divBdr>
                  <w:divsChild>
                    <w:div w:id="2116703485">
                      <w:marLeft w:val="0"/>
                      <w:marRight w:val="0"/>
                      <w:marTop w:val="0"/>
                      <w:marBottom w:val="0"/>
                      <w:divBdr>
                        <w:top w:val="none" w:sz="0" w:space="0" w:color="auto"/>
                        <w:left w:val="none" w:sz="0" w:space="0" w:color="auto"/>
                        <w:bottom w:val="none" w:sz="0" w:space="0" w:color="auto"/>
                        <w:right w:val="none" w:sz="0" w:space="0" w:color="auto"/>
                      </w:divBdr>
                      <w:divsChild>
                        <w:div w:id="368264911">
                          <w:marLeft w:val="0"/>
                          <w:marRight w:val="0"/>
                          <w:marTop w:val="0"/>
                          <w:marBottom w:val="0"/>
                          <w:divBdr>
                            <w:top w:val="none" w:sz="0" w:space="0" w:color="auto"/>
                            <w:left w:val="none" w:sz="0" w:space="0" w:color="auto"/>
                            <w:bottom w:val="none" w:sz="0" w:space="0" w:color="auto"/>
                            <w:right w:val="none" w:sz="0" w:space="0" w:color="auto"/>
                          </w:divBdr>
                          <w:divsChild>
                            <w:div w:id="1382359183">
                              <w:marLeft w:val="0"/>
                              <w:marRight w:val="0"/>
                              <w:marTop w:val="120"/>
                              <w:marBottom w:val="360"/>
                              <w:divBdr>
                                <w:top w:val="none" w:sz="0" w:space="0" w:color="auto"/>
                                <w:left w:val="none" w:sz="0" w:space="0" w:color="auto"/>
                                <w:bottom w:val="none" w:sz="0" w:space="0" w:color="auto"/>
                                <w:right w:val="none" w:sz="0" w:space="0" w:color="auto"/>
                              </w:divBdr>
                              <w:divsChild>
                                <w:div w:id="2115783641">
                                  <w:marLeft w:val="380"/>
                                  <w:marRight w:val="0"/>
                                  <w:marTop w:val="0"/>
                                  <w:marBottom w:val="0"/>
                                  <w:divBdr>
                                    <w:top w:val="none" w:sz="0" w:space="0" w:color="auto"/>
                                    <w:left w:val="none" w:sz="0" w:space="0" w:color="auto"/>
                                    <w:bottom w:val="none" w:sz="0" w:space="0" w:color="auto"/>
                                    <w:right w:val="none" w:sz="0" w:space="0" w:color="auto"/>
                                  </w:divBdr>
                                  <w:divsChild>
                                    <w:div w:id="105843638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880550">
      <w:bodyDiv w:val="1"/>
      <w:marLeft w:val="0"/>
      <w:marRight w:val="0"/>
      <w:marTop w:val="0"/>
      <w:marBottom w:val="0"/>
      <w:divBdr>
        <w:top w:val="none" w:sz="0" w:space="0" w:color="auto"/>
        <w:left w:val="none" w:sz="0" w:space="0" w:color="auto"/>
        <w:bottom w:val="none" w:sz="0" w:space="0" w:color="auto"/>
        <w:right w:val="none" w:sz="0" w:space="0" w:color="auto"/>
      </w:divBdr>
    </w:div>
    <w:div w:id="1353460929">
      <w:bodyDiv w:val="1"/>
      <w:marLeft w:val="0"/>
      <w:marRight w:val="0"/>
      <w:marTop w:val="0"/>
      <w:marBottom w:val="0"/>
      <w:divBdr>
        <w:top w:val="none" w:sz="0" w:space="0" w:color="auto"/>
        <w:left w:val="none" w:sz="0" w:space="0" w:color="auto"/>
        <w:bottom w:val="none" w:sz="0" w:space="0" w:color="auto"/>
        <w:right w:val="none" w:sz="0" w:space="0" w:color="auto"/>
      </w:divBdr>
      <w:divsChild>
        <w:div w:id="373771203">
          <w:marLeft w:val="0"/>
          <w:marRight w:val="0"/>
          <w:marTop w:val="0"/>
          <w:marBottom w:val="0"/>
          <w:divBdr>
            <w:top w:val="none" w:sz="0" w:space="0" w:color="auto"/>
            <w:left w:val="none" w:sz="0" w:space="0" w:color="auto"/>
            <w:bottom w:val="none" w:sz="0" w:space="0" w:color="auto"/>
            <w:right w:val="none" w:sz="0" w:space="0" w:color="auto"/>
          </w:divBdr>
          <w:divsChild>
            <w:div w:id="1606113790">
              <w:marLeft w:val="0"/>
              <w:marRight w:val="0"/>
              <w:marTop w:val="0"/>
              <w:marBottom w:val="0"/>
              <w:divBdr>
                <w:top w:val="none" w:sz="0" w:space="0" w:color="auto"/>
                <w:left w:val="none" w:sz="0" w:space="0" w:color="auto"/>
                <w:bottom w:val="none" w:sz="0" w:space="0" w:color="auto"/>
                <w:right w:val="none" w:sz="0" w:space="0" w:color="auto"/>
              </w:divBdr>
            </w:div>
          </w:divsChild>
        </w:div>
        <w:div w:id="1984770334">
          <w:marLeft w:val="0"/>
          <w:marRight w:val="0"/>
          <w:marTop w:val="0"/>
          <w:marBottom w:val="0"/>
          <w:divBdr>
            <w:top w:val="none" w:sz="0" w:space="0" w:color="auto"/>
            <w:left w:val="none" w:sz="0" w:space="0" w:color="auto"/>
            <w:bottom w:val="none" w:sz="0" w:space="0" w:color="auto"/>
            <w:right w:val="none" w:sz="0" w:space="0" w:color="auto"/>
          </w:divBdr>
        </w:div>
        <w:div w:id="2115897610">
          <w:marLeft w:val="0"/>
          <w:marRight w:val="0"/>
          <w:marTop w:val="0"/>
          <w:marBottom w:val="0"/>
          <w:divBdr>
            <w:top w:val="none" w:sz="0" w:space="0" w:color="auto"/>
            <w:left w:val="none" w:sz="0" w:space="0" w:color="auto"/>
            <w:bottom w:val="none" w:sz="0" w:space="0" w:color="auto"/>
            <w:right w:val="none" w:sz="0" w:space="0" w:color="auto"/>
          </w:divBdr>
          <w:divsChild>
            <w:div w:id="515734420">
              <w:marLeft w:val="0"/>
              <w:marRight w:val="0"/>
              <w:marTop w:val="0"/>
              <w:marBottom w:val="0"/>
              <w:divBdr>
                <w:top w:val="none" w:sz="0" w:space="0" w:color="auto"/>
                <w:left w:val="none" w:sz="0" w:space="0" w:color="auto"/>
                <w:bottom w:val="none" w:sz="0" w:space="0" w:color="auto"/>
                <w:right w:val="none" w:sz="0" w:space="0" w:color="auto"/>
              </w:divBdr>
              <w:divsChild>
                <w:div w:id="405491141">
                  <w:marLeft w:val="0"/>
                  <w:marRight w:val="0"/>
                  <w:marTop w:val="0"/>
                  <w:marBottom w:val="0"/>
                  <w:divBdr>
                    <w:top w:val="none" w:sz="0" w:space="0" w:color="auto"/>
                    <w:left w:val="none" w:sz="0" w:space="0" w:color="auto"/>
                    <w:bottom w:val="none" w:sz="0" w:space="0" w:color="auto"/>
                    <w:right w:val="none" w:sz="0" w:space="0" w:color="auto"/>
                  </w:divBdr>
                </w:div>
                <w:div w:id="5408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267357">
      <w:bodyDiv w:val="1"/>
      <w:marLeft w:val="0"/>
      <w:marRight w:val="0"/>
      <w:marTop w:val="0"/>
      <w:marBottom w:val="0"/>
      <w:divBdr>
        <w:top w:val="none" w:sz="0" w:space="0" w:color="auto"/>
        <w:left w:val="none" w:sz="0" w:space="0" w:color="auto"/>
        <w:bottom w:val="none" w:sz="0" w:space="0" w:color="auto"/>
        <w:right w:val="none" w:sz="0" w:space="0" w:color="auto"/>
      </w:divBdr>
      <w:divsChild>
        <w:div w:id="1932930136">
          <w:marLeft w:val="0"/>
          <w:marRight w:val="0"/>
          <w:marTop w:val="34"/>
          <w:marBottom w:val="34"/>
          <w:divBdr>
            <w:top w:val="none" w:sz="0" w:space="0" w:color="auto"/>
            <w:left w:val="none" w:sz="0" w:space="0" w:color="auto"/>
            <w:bottom w:val="none" w:sz="0" w:space="0" w:color="auto"/>
            <w:right w:val="none" w:sz="0" w:space="0" w:color="auto"/>
          </w:divBdr>
        </w:div>
      </w:divsChild>
    </w:div>
    <w:div w:id="1369406778">
      <w:bodyDiv w:val="1"/>
      <w:marLeft w:val="0"/>
      <w:marRight w:val="0"/>
      <w:marTop w:val="0"/>
      <w:marBottom w:val="0"/>
      <w:divBdr>
        <w:top w:val="none" w:sz="0" w:space="0" w:color="auto"/>
        <w:left w:val="none" w:sz="0" w:space="0" w:color="auto"/>
        <w:bottom w:val="none" w:sz="0" w:space="0" w:color="auto"/>
        <w:right w:val="none" w:sz="0" w:space="0" w:color="auto"/>
      </w:divBdr>
      <w:divsChild>
        <w:div w:id="99885654">
          <w:marLeft w:val="0"/>
          <w:marRight w:val="1"/>
          <w:marTop w:val="0"/>
          <w:marBottom w:val="0"/>
          <w:divBdr>
            <w:top w:val="none" w:sz="0" w:space="0" w:color="auto"/>
            <w:left w:val="none" w:sz="0" w:space="0" w:color="auto"/>
            <w:bottom w:val="none" w:sz="0" w:space="0" w:color="auto"/>
            <w:right w:val="none" w:sz="0" w:space="0" w:color="auto"/>
          </w:divBdr>
          <w:divsChild>
            <w:div w:id="548224528">
              <w:marLeft w:val="0"/>
              <w:marRight w:val="0"/>
              <w:marTop w:val="0"/>
              <w:marBottom w:val="0"/>
              <w:divBdr>
                <w:top w:val="none" w:sz="0" w:space="0" w:color="auto"/>
                <w:left w:val="none" w:sz="0" w:space="0" w:color="auto"/>
                <w:bottom w:val="none" w:sz="0" w:space="0" w:color="auto"/>
                <w:right w:val="none" w:sz="0" w:space="0" w:color="auto"/>
              </w:divBdr>
              <w:divsChild>
                <w:div w:id="1949577430">
                  <w:marLeft w:val="0"/>
                  <w:marRight w:val="1"/>
                  <w:marTop w:val="0"/>
                  <w:marBottom w:val="0"/>
                  <w:divBdr>
                    <w:top w:val="none" w:sz="0" w:space="0" w:color="auto"/>
                    <w:left w:val="none" w:sz="0" w:space="0" w:color="auto"/>
                    <w:bottom w:val="none" w:sz="0" w:space="0" w:color="auto"/>
                    <w:right w:val="none" w:sz="0" w:space="0" w:color="auto"/>
                  </w:divBdr>
                  <w:divsChild>
                    <w:div w:id="380440440">
                      <w:marLeft w:val="0"/>
                      <w:marRight w:val="0"/>
                      <w:marTop w:val="0"/>
                      <w:marBottom w:val="0"/>
                      <w:divBdr>
                        <w:top w:val="none" w:sz="0" w:space="0" w:color="auto"/>
                        <w:left w:val="none" w:sz="0" w:space="0" w:color="auto"/>
                        <w:bottom w:val="none" w:sz="0" w:space="0" w:color="auto"/>
                        <w:right w:val="none" w:sz="0" w:space="0" w:color="auto"/>
                      </w:divBdr>
                      <w:divsChild>
                        <w:div w:id="1578056592">
                          <w:marLeft w:val="0"/>
                          <w:marRight w:val="0"/>
                          <w:marTop w:val="0"/>
                          <w:marBottom w:val="0"/>
                          <w:divBdr>
                            <w:top w:val="none" w:sz="0" w:space="0" w:color="auto"/>
                            <w:left w:val="none" w:sz="0" w:space="0" w:color="auto"/>
                            <w:bottom w:val="none" w:sz="0" w:space="0" w:color="auto"/>
                            <w:right w:val="none" w:sz="0" w:space="0" w:color="auto"/>
                          </w:divBdr>
                          <w:divsChild>
                            <w:div w:id="433062708">
                              <w:marLeft w:val="0"/>
                              <w:marRight w:val="0"/>
                              <w:marTop w:val="120"/>
                              <w:marBottom w:val="360"/>
                              <w:divBdr>
                                <w:top w:val="none" w:sz="0" w:space="0" w:color="auto"/>
                                <w:left w:val="none" w:sz="0" w:space="0" w:color="auto"/>
                                <w:bottom w:val="none" w:sz="0" w:space="0" w:color="auto"/>
                                <w:right w:val="none" w:sz="0" w:space="0" w:color="auto"/>
                              </w:divBdr>
                              <w:divsChild>
                                <w:div w:id="320625447">
                                  <w:marLeft w:val="380"/>
                                  <w:marRight w:val="0"/>
                                  <w:marTop w:val="0"/>
                                  <w:marBottom w:val="0"/>
                                  <w:divBdr>
                                    <w:top w:val="none" w:sz="0" w:space="0" w:color="auto"/>
                                    <w:left w:val="none" w:sz="0" w:space="0" w:color="auto"/>
                                    <w:bottom w:val="none" w:sz="0" w:space="0" w:color="auto"/>
                                    <w:right w:val="none" w:sz="0" w:space="0" w:color="auto"/>
                                  </w:divBdr>
                                  <w:divsChild>
                                    <w:div w:id="205732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531513">
      <w:bodyDiv w:val="1"/>
      <w:marLeft w:val="0"/>
      <w:marRight w:val="0"/>
      <w:marTop w:val="0"/>
      <w:marBottom w:val="0"/>
      <w:divBdr>
        <w:top w:val="none" w:sz="0" w:space="0" w:color="auto"/>
        <w:left w:val="none" w:sz="0" w:space="0" w:color="auto"/>
        <w:bottom w:val="none" w:sz="0" w:space="0" w:color="auto"/>
        <w:right w:val="none" w:sz="0" w:space="0" w:color="auto"/>
      </w:divBdr>
      <w:divsChild>
        <w:div w:id="973946333">
          <w:marLeft w:val="0"/>
          <w:marRight w:val="0"/>
          <w:marTop w:val="0"/>
          <w:marBottom w:val="0"/>
          <w:divBdr>
            <w:top w:val="none" w:sz="0" w:space="0" w:color="auto"/>
            <w:left w:val="none" w:sz="0" w:space="0" w:color="auto"/>
            <w:bottom w:val="none" w:sz="0" w:space="0" w:color="auto"/>
            <w:right w:val="none" w:sz="0" w:space="0" w:color="auto"/>
          </w:divBdr>
        </w:div>
        <w:div w:id="1871331261">
          <w:marLeft w:val="0"/>
          <w:marRight w:val="0"/>
          <w:marTop w:val="0"/>
          <w:marBottom w:val="0"/>
          <w:divBdr>
            <w:top w:val="none" w:sz="0" w:space="0" w:color="auto"/>
            <w:left w:val="none" w:sz="0" w:space="0" w:color="auto"/>
            <w:bottom w:val="none" w:sz="0" w:space="0" w:color="auto"/>
            <w:right w:val="none" w:sz="0" w:space="0" w:color="auto"/>
          </w:divBdr>
        </w:div>
      </w:divsChild>
    </w:div>
    <w:div w:id="1373850463">
      <w:bodyDiv w:val="1"/>
      <w:marLeft w:val="0"/>
      <w:marRight w:val="0"/>
      <w:marTop w:val="0"/>
      <w:marBottom w:val="0"/>
      <w:divBdr>
        <w:top w:val="none" w:sz="0" w:space="0" w:color="auto"/>
        <w:left w:val="none" w:sz="0" w:space="0" w:color="auto"/>
        <w:bottom w:val="none" w:sz="0" w:space="0" w:color="auto"/>
        <w:right w:val="none" w:sz="0" w:space="0" w:color="auto"/>
      </w:divBdr>
      <w:divsChild>
        <w:div w:id="1993868123">
          <w:marLeft w:val="0"/>
          <w:marRight w:val="0"/>
          <w:marTop w:val="0"/>
          <w:marBottom w:val="0"/>
          <w:divBdr>
            <w:top w:val="none" w:sz="0" w:space="0" w:color="auto"/>
            <w:left w:val="none" w:sz="0" w:space="0" w:color="auto"/>
            <w:bottom w:val="none" w:sz="0" w:space="0" w:color="auto"/>
            <w:right w:val="none" w:sz="0" w:space="0" w:color="auto"/>
          </w:divBdr>
        </w:div>
      </w:divsChild>
    </w:div>
    <w:div w:id="1384866418">
      <w:bodyDiv w:val="1"/>
      <w:marLeft w:val="0"/>
      <w:marRight w:val="0"/>
      <w:marTop w:val="0"/>
      <w:marBottom w:val="0"/>
      <w:divBdr>
        <w:top w:val="none" w:sz="0" w:space="0" w:color="auto"/>
        <w:left w:val="none" w:sz="0" w:space="0" w:color="auto"/>
        <w:bottom w:val="none" w:sz="0" w:space="0" w:color="auto"/>
        <w:right w:val="none" w:sz="0" w:space="0" w:color="auto"/>
      </w:divBdr>
    </w:div>
    <w:div w:id="1389455732">
      <w:bodyDiv w:val="1"/>
      <w:marLeft w:val="0"/>
      <w:marRight w:val="0"/>
      <w:marTop w:val="0"/>
      <w:marBottom w:val="0"/>
      <w:divBdr>
        <w:top w:val="none" w:sz="0" w:space="0" w:color="auto"/>
        <w:left w:val="none" w:sz="0" w:space="0" w:color="auto"/>
        <w:bottom w:val="none" w:sz="0" w:space="0" w:color="auto"/>
        <w:right w:val="none" w:sz="0" w:space="0" w:color="auto"/>
      </w:divBdr>
      <w:divsChild>
        <w:div w:id="812530104">
          <w:marLeft w:val="0"/>
          <w:marRight w:val="1"/>
          <w:marTop w:val="0"/>
          <w:marBottom w:val="0"/>
          <w:divBdr>
            <w:top w:val="none" w:sz="0" w:space="0" w:color="auto"/>
            <w:left w:val="none" w:sz="0" w:space="0" w:color="auto"/>
            <w:bottom w:val="none" w:sz="0" w:space="0" w:color="auto"/>
            <w:right w:val="none" w:sz="0" w:space="0" w:color="auto"/>
          </w:divBdr>
          <w:divsChild>
            <w:div w:id="1828938079">
              <w:marLeft w:val="0"/>
              <w:marRight w:val="0"/>
              <w:marTop w:val="0"/>
              <w:marBottom w:val="0"/>
              <w:divBdr>
                <w:top w:val="none" w:sz="0" w:space="0" w:color="auto"/>
                <w:left w:val="none" w:sz="0" w:space="0" w:color="auto"/>
                <w:bottom w:val="none" w:sz="0" w:space="0" w:color="auto"/>
                <w:right w:val="none" w:sz="0" w:space="0" w:color="auto"/>
              </w:divBdr>
              <w:divsChild>
                <w:div w:id="2005669809">
                  <w:marLeft w:val="0"/>
                  <w:marRight w:val="1"/>
                  <w:marTop w:val="0"/>
                  <w:marBottom w:val="0"/>
                  <w:divBdr>
                    <w:top w:val="none" w:sz="0" w:space="0" w:color="auto"/>
                    <w:left w:val="none" w:sz="0" w:space="0" w:color="auto"/>
                    <w:bottom w:val="none" w:sz="0" w:space="0" w:color="auto"/>
                    <w:right w:val="none" w:sz="0" w:space="0" w:color="auto"/>
                  </w:divBdr>
                  <w:divsChild>
                    <w:div w:id="1407145176">
                      <w:marLeft w:val="0"/>
                      <w:marRight w:val="0"/>
                      <w:marTop w:val="0"/>
                      <w:marBottom w:val="0"/>
                      <w:divBdr>
                        <w:top w:val="none" w:sz="0" w:space="0" w:color="auto"/>
                        <w:left w:val="none" w:sz="0" w:space="0" w:color="auto"/>
                        <w:bottom w:val="none" w:sz="0" w:space="0" w:color="auto"/>
                        <w:right w:val="none" w:sz="0" w:space="0" w:color="auto"/>
                      </w:divBdr>
                      <w:divsChild>
                        <w:div w:id="514536202">
                          <w:marLeft w:val="0"/>
                          <w:marRight w:val="0"/>
                          <w:marTop w:val="0"/>
                          <w:marBottom w:val="0"/>
                          <w:divBdr>
                            <w:top w:val="none" w:sz="0" w:space="0" w:color="auto"/>
                            <w:left w:val="none" w:sz="0" w:space="0" w:color="auto"/>
                            <w:bottom w:val="none" w:sz="0" w:space="0" w:color="auto"/>
                            <w:right w:val="none" w:sz="0" w:space="0" w:color="auto"/>
                          </w:divBdr>
                          <w:divsChild>
                            <w:div w:id="1244529181">
                              <w:marLeft w:val="0"/>
                              <w:marRight w:val="0"/>
                              <w:marTop w:val="0"/>
                              <w:marBottom w:val="0"/>
                              <w:divBdr>
                                <w:top w:val="none" w:sz="0" w:space="0" w:color="auto"/>
                                <w:left w:val="none" w:sz="0" w:space="0" w:color="auto"/>
                                <w:bottom w:val="none" w:sz="0" w:space="0" w:color="auto"/>
                                <w:right w:val="none" w:sz="0" w:space="0" w:color="auto"/>
                              </w:divBdr>
                            </w:div>
                          </w:divsChild>
                        </w:div>
                        <w:div w:id="104615363">
                          <w:marLeft w:val="0"/>
                          <w:marRight w:val="0"/>
                          <w:marTop w:val="0"/>
                          <w:marBottom w:val="0"/>
                          <w:divBdr>
                            <w:top w:val="none" w:sz="0" w:space="0" w:color="auto"/>
                            <w:left w:val="none" w:sz="0" w:space="0" w:color="auto"/>
                            <w:bottom w:val="none" w:sz="0" w:space="0" w:color="auto"/>
                            <w:right w:val="none" w:sz="0" w:space="0" w:color="auto"/>
                          </w:divBdr>
                          <w:divsChild>
                            <w:div w:id="1178811329">
                              <w:marLeft w:val="0"/>
                              <w:marRight w:val="0"/>
                              <w:marTop w:val="120"/>
                              <w:marBottom w:val="360"/>
                              <w:divBdr>
                                <w:top w:val="none" w:sz="0" w:space="0" w:color="auto"/>
                                <w:left w:val="none" w:sz="0" w:space="0" w:color="auto"/>
                                <w:bottom w:val="none" w:sz="0" w:space="0" w:color="auto"/>
                                <w:right w:val="none" w:sz="0" w:space="0" w:color="auto"/>
                              </w:divBdr>
                              <w:divsChild>
                                <w:div w:id="812913163">
                                  <w:marLeft w:val="0"/>
                                  <w:marRight w:val="0"/>
                                  <w:marTop w:val="0"/>
                                  <w:marBottom w:val="0"/>
                                  <w:divBdr>
                                    <w:top w:val="none" w:sz="0" w:space="0" w:color="auto"/>
                                    <w:left w:val="none" w:sz="0" w:space="0" w:color="auto"/>
                                    <w:bottom w:val="none" w:sz="0" w:space="0" w:color="auto"/>
                                    <w:right w:val="none" w:sz="0" w:space="0" w:color="auto"/>
                                  </w:divBdr>
                                </w:div>
                                <w:div w:id="83534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962220">
      <w:bodyDiv w:val="1"/>
      <w:marLeft w:val="0"/>
      <w:marRight w:val="0"/>
      <w:marTop w:val="0"/>
      <w:marBottom w:val="0"/>
      <w:divBdr>
        <w:top w:val="none" w:sz="0" w:space="0" w:color="auto"/>
        <w:left w:val="none" w:sz="0" w:space="0" w:color="auto"/>
        <w:bottom w:val="none" w:sz="0" w:space="0" w:color="auto"/>
        <w:right w:val="none" w:sz="0" w:space="0" w:color="auto"/>
      </w:divBdr>
      <w:divsChild>
        <w:div w:id="2070029680">
          <w:marLeft w:val="0"/>
          <w:marRight w:val="0"/>
          <w:marTop w:val="0"/>
          <w:marBottom w:val="0"/>
          <w:divBdr>
            <w:top w:val="none" w:sz="0" w:space="0" w:color="auto"/>
            <w:left w:val="none" w:sz="0" w:space="0" w:color="auto"/>
            <w:bottom w:val="none" w:sz="0" w:space="0" w:color="auto"/>
            <w:right w:val="none" w:sz="0" w:space="0" w:color="auto"/>
          </w:divBdr>
          <w:divsChild>
            <w:div w:id="1155994692">
              <w:marLeft w:val="0"/>
              <w:marRight w:val="0"/>
              <w:marTop w:val="95"/>
              <w:marBottom w:val="0"/>
              <w:divBdr>
                <w:top w:val="none" w:sz="0" w:space="0" w:color="auto"/>
                <w:left w:val="none" w:sz="0" w:space="0" w:color="auto"/>
                <w:bottom w:val="none" w:sz="0" w:space="0" w:color="auto"/>
                <w:right w:val="none" w:sz="0" w:space="0" w:color="auto"/>
              </w:divBdr>
              <w:divsChild>
                <w:div w:id="421267515">
                  <w:marLeft w:val="136"/>
                  <w:marRight w:val="0"/>
                  <w:marTop w:val="0"/>
                  <w:marBottom w:val="0"/>
                  <w:divBdr>
                    <w:top w:val="none" w:sz="0" w:space="0" w:color="auto"/>
                    <w:left w:val="none" w:sz="0" w:space="0" w:color="auto"/>
                    <w:bottom w:val="none" w:sz="0" w:space="0" w:color="auto"/>
                    <w:right w:val="none" w:sz="0" w:space="0" w:color="auto"/>
                  </w:divBdr>
                  <w:divsChild>
                    <w:div w:id="898898586">
                      <w:marLeft w:val="0"/>
                      <w:marRight w:val="0"/>
                      <w:marTop w:val="0"/>
                      <w:marBottom w:val="0"/>
                      <w:divBdr>
                        <w:top w:val="none" w:sz="0" w:space="0" w:color="auto"/>
                        <w:left w:val="none" w:sz="0" w:space="0" w:color="auto"/>
                        <w:bottom w:val="none" w:sz="0" w:space="0" w:color="auto"/>
                        <w:right w:val="none" w:sz="0" w:space="0" w:color="auto"/>
                      </w:divBdr>
                      <w:divsChild>
                        <w:div w:id="954097315">
                          <w:marLeft w:val="0"/>
                          <w:marRight w:val="0"/>
                          <w:marTop w:val="0"/>
                          <w:marBottom w:val="136"/>
                          <w:divBdr>
                            <w:top w:val="none" w:sz="0" w:space="0" w:color="auto"/>
                            <w:left w:val="none" w:sz="0" w:space="0" w:color="auto"/>
                            <w:bottom w:val="none" w:sz="0" w:space="0" w:color="auto"/>
                            <w:right w:val="none" w:sz="0" w:space="0" w:color="auto"/>
                          </w:divBdr>
                          <w:divsChild>
                            <w:div w:id="1355695988">
                              <w:marLeft w:val="0"/>
                              <w:marRight w:val="0"/>
                              <w:marTop w:val="0"/>
                              <w:marBottom w:val="0"/>
                              <w:divBdr>
                                <w:top w:val="none" w:sz="0" w:space="0" w:color="auto"/>
                                <w:left w:val="none" w:sz="0" w:space="0" w:color="auto"/>
                                <w:bottom w:val="none" w:sz="0" w:space="0" w:color="auto"/>
                                <w:right w:val="none" w:sz="0" w:space="0" w:color="auto"/>
                              </w:divBdr>
                              <w:divsChild>
                                <w:div w:id="1121651381">
                                  <w:marLeft w:val="0"/>
                                  <w:marRight w:val="0"/>
                                  <w:marTop w:val="0"/>
                                  <w:marBottom w:val="136"/>
                                  <w:divBdr>
                                    <w:top w:val="none" w:sz="0" w:space="0" w:color="auto"/>
                                    <w:left w:val="none" w:sz="0" w:space="0" w:color="auto"/>
                                    <w:bottom w:val="none" w:sz="0" w:space="0" w:color="auto"/>
                                    <w:right w:val="none" w:sz="0" w:space="0" w:color="auto"/>
                                  </w:divBdr>
                                  <w:divsChild>
                                    <w:div w:id="682364730">
                                      <w:marLeft w:val="0"/>
                                      <w:marRight w:val="0"/>
                                      <w:marTop w:val="0"/>
                                      <w:marBottom w:val="0"/>
                                      <w:divBdr>
                                        <w:top w:val="none" w:sz="0" w:space="0" w:color="auto"/>
                                        <w:left w:val="none" w:sz="0" w:space="0" w:color="auto"/>
                                        <w:bottom w:val="none" w:sz="0" w:space="0" w:color="auto"/>
                                        <w:right w:val="none" w:sz="0" w:space="0" w:color="auto"/>
                                      </w:divBdr>
                                      <w:divsChild>
                                        <w:div w:id="1773549313">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sChild>
                        </w:div>
                      </w:divsChild>
                    </w:div>
                  </w:divsChild>
                </w:div>
              </w:divsChild>
            </w:div>
          </w:divsChild>
        </w:div>
      </w:divsChild>
    </w:div>
    <w:div w:id="1412580906">
      <w:bodyDiv w:val="1"/>
      <w:marLeft w:val="0"/>
      <w:marRight w:val="0"/>
      <w:marTop w:val="0"/>
      <w:marBottom w:val="0"/>
      <w:divBdr>
        <w:top w:val="none" w:sz="0" w:space="0" w:color="auto"/>
        <w:left w:val="none" w:sz="0" w:space="0" w:color="auto"/>
        <w:bottom w:val="none" w:sz="0" w:space="0" w:color="auto"/>
        <w:right w:val="none" w:sz="0" w:space="0" w:color="auto"/>
      </w:divBdr>
      <w:divsChild>
        <w:div w:id="1164735094">
          <w:marLeft w:val="0"/>
          <w:marRight w:val="0"/>
          <w:marTop w:val="0"/>
          <w:marBottom w:val="0"/>
          <w:divBdr>
            <w:top w:val="none" w:sz="0" w:space="0" w:color="auto"/>
            <w:left w:val="none" w:sz="0" w:space="0" w:color="auto"/>
            <w:bottom w:val="none" w:sz="0" w:space="0" w:color="auto"/>
            <w:right w:val="none" w:sz="0" w:space="0" w:color="auto"/>
          </w:divBdr>
        </w:div>
        <w:div w:id="1240750242">
          <w:marLeft w:val="0"/>
          <w:marRight w:val="0"/>
          <w:marTop w:val="0"/>
          <w:marBottom w:val="0"/>
          <w:divBdr>
            <w:top w:val="none" w:sz="0" w:space="0" w:color="auto"/>
            <w:left w:val="none" w:sz="0" w:space="0" w:color="auto"/>
            <w:bottom w:val="none" w:sz="0" w:space="0" w:color="auto"/>
            <w:right w:val="none" w:sz="0" w:space="0" w:color="auto"/>
          </w:divBdr>
        </w:div>
      </w:divsChild>
    </w:div>
    <w:div w:id="1420130889">
      <w:bodyDiv w:val="1"/>
      <w:marLeft w:val="0"/>
      <w:marRight w:val="0"/>
      <w:marTop w:val="0"/>
      <w:marBottom w:val="0"/>
      <w:divBdr>
        <w:top w:val="none" w:sz="0" w:space="0" w:color="auto"/>
        <w:left w:val="none" w:sz="0" w:space="0" w:color="auto"/>
        <w:bottom w:val="none" w:sz="0" w:space="0" w:color="auto"/>
        <w:right w:val="none" w:sz="0" w:space="0" w:color="auto"/>
      </w:divBdr>
      <w:divsChild>
        <w:div w:id="372078716">
          <w:marLeft w:val="0"/>
          <w:marRight w:val="1"/>
          <w:marTop w:val="0"/>
          <w:marBottom w:val="0"/>
          <w:divBdr>
            <w:top w:val="none" w:sz="0" w:space="0" w:color="auto"/>
            <w:left w:val="none" w:sz="0" w:space="0" w:color="auto"/>
            <w:bottom w:val="none" w:sz="0" w:space="0" w:color="auto"/>
            <w:right w:val="none" w:sz="0" w:space="0" w:color="auto"/>
          </w:divBdr>
          <w:divsChild>
            <w:div w:id="1079715369">
              <w:marLeft w:val="0"/>
              <w:marRight w:val="0"/>
              <w:marTop w:val="0"/>
              <w:marBottom w:val="0"/>
              <w:divBdr>
                <w:top w:val="none" w:sz="0" w:space="0" w:color="auto"/>
                <w:left w:val="none" w:sz="0" w:space="0" w:color="auto"/>
                <w:bottom w:val="none" w:sz="0" w:space="0" w:color="auto"/>
                <w:right w:val="none" w:sz="0" w:space="0" w:color="auto"/>
              </w:divBdr>
              <w:divsChild>
                <w:div w:id="1010986300">
                  <w:marLeft w:val="0"/>
                  <w:marRight w:val="1"/>
                  <w:marTop w:val="0"/>
                  <w:marBottom w:val="0"/>
                  <w:divBdr>
                    <w:top w:val="none" w:sz="0" w:space="0" w:color="auto"/>
                    <w:left w:val="none" w:sz="0" w:space="0" w:color="auto"/>
                    <w:bottom w:val="none" w:sz="0" w:space="0" w:color="auto"/>
                    <w:right w:val="none" w:sz="0" w:space="0" w:color="auto"/>
                  </w:divBdr>
                  <w:divsChild>
                    <w:div w:id="795297608">
                      <w:marLeft w:val="0"/>
                      <w:marRight w:val="0"/>
                      <w:marTop w:val="0"/>
                      <w:marBottom w:val="0"/>
                      <w:divBdr>
                        <w:top w:val="none" w:sz="0" w:space="0" w:color="auto"/>
                        <w:left w:val="none" w:sz="0" w:space="0" w:color="auto"/>
                        <w:bottom w:val="none" w:sz="0" w:space="0" w:color="auto"/>
                        <w:right w:val="none" w:sz="0" w:space="0" w:color="auto"/>
                      </w:divBdr>
                      <w:divsChild>
                        <w:div w:id="494807838">
                          <w:marLeft w:val="0"/>
                          <w:marRight w:val="0"/>
                          <w:marTop w:val="0"/>
                          <w:marBottom w:val="0"/>
                          <w:divBdr>
                            <w:top w:val="none" w:sz="0" w:space="0" w:color="auto"/>
                            <w:left w:val="none" w:sz="0" w:space="0" w:color="auto"/>
                            <w:bottom w:val="none" w:sz="0" w:space="0" w:color="auto"/>
                            <w:right w:val="none" w:sz="0" w:space="0" w:color="auto"/>
                          </w:divBdr>
                          <w:divsChild>
                            <w:div w:id="1810514342">
                              <w:marLeft w:val="0"/>
                              <w:marRight w:val="0"/>
                              <w:marTop w:val="120"/>
                              <w:marBottom w:val="360"/>
                              <w:divBdr>
                                <w:top w:val="none" w:sz="0" w:space="0" w:color="auto"/>
                                <w:left w:val="none" w:sz="0" w:space="0" w:color="auto"/>
                                <w:bottom w:val="none" w:sz="0" w:space="0" w:color="auto"/>
                                <w:right w:val="none" w:sz="0" w:space="0" w:color="auto"/>
                              </w:divBdr>
                              <w:divsChild>
                                <w:div w:id="599878296">
                                  <w:marLeft w:val="380"/>
                                  <w:marRight w:val="0"/>
                                  <w:marTop w:val="0"/>
                                  <w:marBottom w:val="0"/>
                                  <w:divBdr>
                                    <w:top w:val="none" w:sz="0" w:space="0" w:color="auto"/>
                                    <w:left w:val="none" w:sz="0" w:space="0" w:color="auto"/>
                                    <w:bottom w:val="none" w:sz="0" w:space="0" w:color="auto"/>
                                    <w:right w:val="none" w:sz="0" w:space="0" w:color="auto"/>
                                  </w:divBdr>
                                  <w:divsChild>
                                    <w:div w:id="189269551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1364603">
      <w:bodyDiv w:val="1"/>
      <w:marLeft w:val="0"/>
      <w:marRight w:val="0"/>
      <w:marTop w:val="0"/>
      <w:marBottom w:val="0"/>
      <w:divBdr>
        <w:top w:val="none" w:sz="0" w:space="0" w:color="auto"/>
        <w:left w:val="none" w:sz="0" w:space="0" w:color="auto"/>
        <w:bottom w:val="none" w:sz="0" w:space="0" w:color="auto"/>
        <w:right w:val="none" w:sz="0" w:space="0" w:color="auto"/>
      </w:divBdr>
    </w:div>
    <w:div w:id="1426224974">
      <w:bodyDiv w:val="1"/>
      <w:marLeft w:val="0"/>
      <w:marRight w:val="0"/>
      <w:marTop w:val="0"/>
      <w:marBottom w:val="0"/>
      <w:divBdr>
        <w:top w:val="none" w:sz="0" w:space="0" w:color="auto"/>
        <w:left w:val="none" w:sz="0" w:space="0" w:color="auto"/>
        <w:bottom w:val="none" w:sz="0" w:space="0" w:color="auto"/>
        <w:right w:val="none" w:sz="0" w:space="0" w:color="auto"/>
      </w:divBdr>
      <w:divsChild>
        <w:div w:id="770054144">
          <w:marLeft w:val="0"/>
          <w:marRight w:val="0"/>
          <w:marTop w:val="0"/>
          <w:marBottom w:val="0"/>
          <w:divBdr>
            <w:top w:val="none" w:sz="0" w:space="0" w:color="auto"/>
            <w:left w:val="none" w:sz="0" w:space="0" w:color="auto"/>
            <w:bottom w:val="none" w:sz="0" w:space="0" w:color="auto"/>
            <w:right w:val="none" w:sz="0" w:space="0" w:color="auto"/>
          </w:divBdr>
          <w:divsChild>
            <w:div w:id="1675762561">
              <w:marLeft w:val="0"/>
              <w:marRight w:val="0"/>
              <w:marTop w:val="0"/>
              <w:marBottom w:val="0"/>
              <w:divBdr>
                <w:top w:val="none" w:sz="0" w:space="0" w:color="auto"/>
                <w:left w:val="none" w:sz="0" w:space="0" w:color="auto"/>
                <w:bottom w:val="none" w:sz="0" w:space="0" w:color="auto"/>
                <w:right w:val="none" w:sz="0" w:space="0" w:color="auto"/>
              </w:divBdr>
              <w:divsChild>
                <w:div w:id="1014770036">
                  <w:marLeft w:val="0"/>
                  <w:marRight w:val="-6084"/>
                  <w:marTop w:val="0"/>
                  <w:marBottom w:val="0"/>
                  <w:divBdr>
                    <w:top w:val="none" w:sz="0" w:space="0" w:color="auto"/>
                    <w:left w:val="none" w:sz="0" w:space="0" w:color="auto"/>
                    <w:bottom w:val="none" w:sz="0" w:space="0" w:color="auto"/>
                    <w:right w:val="none" w:sz="0" w:space="0" w:color="auto"/>
                  </w:divBdr>
                  <w:divsChild>
                    <w:div w:id="1687556559">
                      <w:marLeft w:val="0"/>
                      <w:marRight w:val="5604"/>
                      <w:marTop w:val="0"/>
                      <w:marBottom w:val="0"/>
                      <w:divBdr>
                        <w:top w:val="none" w:sz="0" w:space="0" w:color="auto"/>
                        <w:left w:val="none" w:sz="0" w:space="0" w:color="auto"/>
                        <w:bottom w:val="none" w:sz="0" w:space="0" w:color="auto"/>
                        <w:right w:val="none" w:sz="0" w:space="0" w:color="auto"/>
                      </w:divBdr>
                      <w:divsChild>
                        <w:div w:id="1859348083">
                          <w:marLeft w:val="0"/>
                          <w:marRight w:val="0"/>
                          <w:marTop w:val="0"/>
                          <w:marBottom w:val="0"/>
                          <w:divBdr>
                            <w:top w:val="none" w:sz="0" w:space="0" w:color="auto"/>
                            <w:left w:val="none" w:sz="0" w:space="0" w:color="auto"/>
                            <w:bottom w:val="none" w:sz="0" w:space="0" w:color="auto"/>
                            <w:right w:val="none" w:sz="0" w:space="0" w:color="auto"/>
                          </w:divBdr>
                          <w:divsChild>
                            <w:div w:id="119737121">
                              <w:marLeft w:val="0"/>
                              <w:marRight w:val="0"/>
                              <w:marTop w:val="120"/>
                              <w:marBottom w:val="360"/>
                              <w:divBdr>
                                <w:top w:val="none" w:sz="0" w:space="0" w:color="auto"/>
                                <w:left w:val="none" w:sz="0" w:space="0" w:color="auto"/>
                                <w:bottom w:val="none" w:sz="0" w:space="0" w:color="auto"/>
                                <w:right w:val="none" w:sz="0" w:space="0" w:color="auto"/>
                              </w:divBdr>
                              <w:divsChild>
                                <w:div w:id="346906944">
                                  <w:marLeft w:val="420"/>
                                  <w:marRight w:val="0"/>
                                  <w:marTop w:val="0"/>
                                  <w:marBottom w:val="0"/>
                                  <w:divBdr>
                                    <w:top w:val="none" w:sz="0" w:space="0" w:color="auto"/>
                                    <w:left w:val="none" w:sz="0" w:space="0" w:color="auto"/>
                                    <w:bottom w:val="none" w:sz="0" w:space="0" w:color="auto"/>
                                    <w:right w:val="none" w:sz="0" w:space="0" w:color="auto"/>
                                  </w:divBdr>
                                  <w:divsChild>
                                    <w:div w:id="7517357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7075168">
      <w:bodyDiv w:val="1"/>
      <w:marLeft w:val="0"/>
      <w:marRight w:val="0"/>
      <w:marTop w:val="0"/>
      <w:marBottom w:val="0"/>
      <w:divBdr>
        <w:top w:val="none" w:sz="0" w:space="0" w:color="auto"/>
        <w:left w:val="none" w:sz="0" w:space="0" w:color="auto"/>
        <w:bottom w:val="none" w:sz="0" w:space="0" w:color="auto"/>
        <w:right w:val="none" w:sz="0" w:space="0" w:color="auto"/>
      </w:divBdr>
      <w:divsChild>
        <w:div w:id="1850947563">
          <w:marLeft w:val="0"/>
          <w:marRight w:val="0"/>
          <w:marTop w:val="0"/>
          <w:marBottom w:val="0"/>
          <w:divBdr>
            <w:top w:val="none" w:sz="0" w:space="0" w:color="auto"/>
            <w:left w:val="none" w:sz="0" w:space="0" w:color="auto"/>
            <w:bottom w:val="none" w:sz="0" w:space="0" w:color="auto"/>
            <w:right w:val="none" w:sz="0" w:space="0" w:color="auto"/>
          </w:divBdr>
          <w:divsChild>
            <w:div w:id="779227290">
              <w:marLeft w:val="0"/>
              <w:marRight w:val="0"/>
              <w:marTop w:val="0"/>
              <w:marBottom w:val="0"/>
              <w:divBdr>
                <w:top w:val="none" w:sz="0" w:space="0" w:color="auto"/>
                <w:left w:val="none" w:sz="0" w:space="0" w:color="auto"/>
                <w:bottom w:val="none" w:sz="0" w:space="0" w:color="auto"/>
                <w:right w:val="none" w:sz="0" w:space="0" w:color="auto"/>
              </w:divBdr>
              <w:divsChild>
                <w:div w:id="1341934562">
                  <w:marLeft w:val="0"/>
                  <w:marRight w:val="-6084"/>
                  <w:marTop w:val="0"/>
                  <w:marBottom w:val="0"/>
                  <w:divBdr>
                    <w:top w:val="none" w:sz="0" w:space="0" w:color="auto"/>
                    <w:left w:val="none" w:sz="0" w:space="0" w:color="auto"/>
                    <w:bottom w:val="none" w:sz="0" w:space="0" w:color="auto"/>
                    <w:right w:val="none" w:sz="0" w:space="0" w:color="auto"/>
                  </w:divBdr>
                  <w:divsChild>
                    <w:div w:id="1859538751">
                      <w:marLeft w:val="0"/>
                      <w:marRight w:val="5604"/>
                      <w:marTop w:val="0"/>
                      <w:marBottom w:val="0"/>
                      <w:divBdr>
                        <w:top w:val="none" w:sz="0" w:space="0" w:color="auto"/>
                        <w:left w:val="none" w:sz="0" w:space="0" w:color="auto"/>
                        <w:bottom w:val="none" w:sz="0" w:space="0" w:color="auto"/>
                        <w:right w:val="none" w:sz="0" w:space="0" w:color="auto"/>
                      </w:divBdr>
                      <w:divsChild>
                        <w:div w:id="1368067236">
                          <w:marLeft w:val="0"/>
                          <w:marRight w:val="0"/>
                          <w:marTop w:val="0"/>
                          <w:marBottom w:val="0"/>
                          <w:divBdr>
                            <w:top w:val="none" w:sz="0" w:space="0" w:color="auto"/>
                            <w:left w:val="none" w:sz="0" w:space="0" w:color="auto"/>
                            <w:bottom w:val="none" w:sz="0" w:space="0" w:color="auto"/>
                            <w:right w:val="none" w:sz="0" w:space="0" w:color="auto"/>
                          </w:divBdr>
                          <w:divsChild>
                            <w:div w:id="172760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153191">
      <w:bodyDiv w:val="1"/>
      <w:marLeft w:val="0"/>
      <w:marRight w:val="0"/>
      <w:marTop w:val="0"/>
      <w:marBottom w:val="0"/>
      <w:divBdr>
        <w:top w:val="none" w:sz="0" w:space="0" w:color="auto"/>
        <w:left w:val="none" w:sz="0" w:space="0" w:color="auto"/>
        <w:bottom w:val="none" w:sz="0" w:space="0" w:color="auto"/>
        <w:right w:val="none" w:sz="0" w:space="0" w:color="auto"/>
      </w:divBdr>
    </w:div>
    <w:div w:id="1432312170">
      <w:bodyDiv w:val="1"/>
      <w:marLeft w:val="0"/>
      <w:marRight w:val="0"/>
      <w:marTop w:val="0"/>
      <w:marBottom w:val="0"/>
      <w:divBdr>
        <w:top w:val="none" w:sz="0" w:space="0" w:color="auto"/>
        <w:left w:val="none" w:sz="0" w:space="0" w:color="auto"/>
        <w:bottom w:val="none" w:sz="0" w:space="0" w:color="auto"/>
        <w:right w:val="none" w:sz="0" w:space="0" w:color="auto"/>
      </w:divBdr>
      <w:divsChild>
        <w:div w:id="627660431">
          <w:marLeft w:val="0"/>
          <w:marRight w:val="0"/>
          <w:marTop w:val="100"/>
          <w:marBottom w:val="100"/>
          <w:divBdr>
            <w:top w:val="none" w:sz="0" w:space="0" w:color="auto"/>
            <w:left w:val="none" w:sz="0" w:space="0" w:color="auto"/>
            <w:bottom w:val="none" w:sz="0" w:space="0" w:color="auto"/>
            <w:right w:val="none" w:sz="0" w:space="0" w:color="auto"/>
          </w:divBdr>
          <w:divsChild>
            <w:div w:id="3968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96642">
      <w:bodyDiv w:val="1"/>
      <w:marLeft w:val="0"/>
      <w:marRight w:val="0"/>
      <w:marTop w:val="0"/>
      <w:marBottom w:val="0"/>
      <w:divBdr>
        <w:top w:val="none" w:sz="0" w:space="0" w:color="auto"/>
        <w:left w:val="none" w:sz="0" w:space="0" w:color="auto"/>
        <w:bottom w:val="none" w:sz="0" w:space="0" w:color="auto"/>
        <w:right w:val="none" w:sz="0" w:space="0" w:color="auto"/>
      </w:divBdr>
      <w:divsChild>
        <w:div w:id="831917393">
          <w:marLeft w:val="0"/>
          <w:marRight w:val="1"/>
          <w:marTop w:val="0"/>
          <w:marBottom w:val="0"/>
          <w:divBdr>
            <w:top w:val="none" w:sz="0" w:space="0" w:color="auto"/>
            <w:left w:val="none" w:sz="0" w:space="0" w:color="auto"/>
            <w:bottom w:val="none" w:sz="0" w:space="0" w:color="auto"/>
            <w:right w:val="none" w:sz="0" w:space="0" w:color="auto"/>
          </w:divBdr>
          <w:divsChild>
            <w:div w:id="1687125049">
              <w:marLeft w:val="0"/>
              <w:marRight w:val="0"/>
              <w:marTop w:val="0"/>
              <w:marBottom w:val="0"/>
              <w:divBdr>
                <w:top w:val="none" w:sz="0" w:space="0" w:color="auto"/>
                <w:left w:val="none" w:sz="0" w:space="0" w:color="auto"/>
                <w:bottom w:val="none" w:sz="0" w:space="0" w:color="auto"/>
                <w:right w:val="none" w:sz="0" w:space="0" w:color="auto"/>
              </w:divBdr>
              <w:divsChild>
                <w:div w:id="63187043">
                  <w:marLeft w:val="0"/>
                  <w:marRight w:val="1"/>
                  <w:marTop w:val="0"/>
                  <w:marBottom w:val="0"/>
                  <w:divBdr>
                    <w:top w:val="none" w:sz="0" w:space="0" w:color="auto"/>
                    <w:left w:val="none" w:sz="0" w:space="0" w:color="auto"/>
                    <w:bottom w:val="none" w:sz="0" w:space="0" w:color="auto"/>
                    <w:right w:val="none" w:sz="0" w:space="0" w:color="auto"/>
                  </w:divBdr>
                  <w:divsChild>
                    <w:div w:id="929045956">
                      <w:marLeft w:val="0"/>
                      <w:marRight w:val="0"/>
                      <w:marTop w:val="0"/>
                      <w:marBottom w:val="0"/>
                      <w:divBdr>
                        <w:top w:val="none" w:sz="0" w:space="0" w:color="auto"/>
                        <w:left w:val="none" w:sz="0" w:space="0" w:color="auto"/>
                        <w:bottom w:val="none" w:sz="0" w:space="0" w:color="auto"/>
                        <w:right w:val="none" w:sz="0" w:space="0" w:color="auto"/>
                      </w:divBdr>
                      <w:divsChild>
                        <w:div w:id="43725649">
                          <w:marLeft w:val="0"/>
                          <w:marRight w:val="0"/>
                          <w:marTop w:val="0"/>
                          <w:marBottom w:val="0"/>
                          <w:divBdr>
                            <w:top w:val="none" w:sz="0" w:space="0" w:color="auto"/>
                            <w:left w:val="none" w:sz="0" w:space="0" w:color="auto"/>
                            <w:bottom w:val="none" w:sz="0" w:space="0" w:color="auto"/>
                            <w:right w:val="none" w:sz="0" w:space="0" w:color="auto"/>
                          </w:divBdr>
                          <w:divsChild>
                            <w:div w:id="311642434">
                              <w:marLeft w:val="0"/>
                              <w:marRight w:val="0"/>
                              <w:marTop w:val="120"/>
                              <w:marBottom w:val="360"/>
                              <w:divBdr>
                                <w:top w:val="none" w:sz="0" w:space="0" w:color="auto"/>
                                <w:left w:val="none" w:sz="0" w:space="0" w:color="auto"/>
                                <w:bottom w:val="none" w:sz="0" w:space="0" w:color="auto"/>
                                <w:right w:val="none" w:sz="0" w:space="0" w:color="auto"/>
                              </w:divBdr>
                              <w:divsChild>
                                <w:div w:id="624967011">
                                  <w:marLeft w:val="380"/>
                                  <w:marRight w:val="0"/>
                                  <w:marTop w:val="0"/>
                                  <w:marBottom w:val="0"/>
                                  <w:divBdr>
                                    <w:top w:val="none" w:sz="0" w:space="0" w:color="auto"/>
                                    <w:left w:val="none" w:sz="0" w:space="0" w:color="auto"/>
                                    <w:bottom w:val="none" w:sz="0" w:space="0" w:color="auto"/>
                                    <w:right w:val="none" w:sz="0" w:space="0" w:color="auto"/>
                                  </w:divBdr>
                                  <w:divsChild>
                                    <w:div w:id="160880910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803845">
      <w:bodyDiv w:val="1"/>
      <w:marLeft w:val="0"/>
      <w:marRight w:val="0"/>
      <w:marTop w:val="0"/>
      <w:marBottom w:val="0"/>
      <w:divBdr>
        <w:top w:val="none" w:sz="0" w:space="0" w:color="auto"/>
        <w:left w:val="none" w:sz="0" w:space="0" w:color="auto"/>
        <w:bottom w:val="none" w:sz="0" w:space="0" w:color="auto"/>
        <w:right w:val="none" w:sz="0" w:space="0" w:color="auto"/>
      </w:divBdr>
      <w:divsChild>
        <w:div w:id="23672875">
          <w:marLeft w:val="0"/>
          <w:marRight w:val="1"/>
          <w:marTop w:val="0"/>
          <w:marBottom w:val="0"/>
          <w:divBdr>
            <w:top w:val="none" w:sz="0" w:space="0" w:color="auto"/>
            <w:left w:val="none" w:sz="0" w:space="0" w:color="auto"/>
            <w:bottom w:val="none" w:sz="0" w:space="0" w:color="auto"/>
            <w:right w:val="none" w:sz="0" w:space="0" w:color="auto"/>
          </w:divBdr>
          <w:divsChild>
            <w:div w:id="689989472">
              <w:marLeft w:val="0"/>
              <w:marRight w:val="0"/>
              <w:marTop w:val="0"/>
              <w:marBottom w:val="0"/>
              <w:divBdr>
                <w:top w:val="none" w:sz="0" w:space="0" w:color="auto"/>
                <w:left w:val="none" w:sz="0" w:space="0" w:color="auto"/>
                <w:bottom w:val="none" w:sz="0" w:space="0" w:color="auto"/>
                <w:right w:val="none" w:sz="0" w:space="0" w:color="auto"/>
              </w:divBdr>
              <w:divsChild>
                <w:div w:id="509415136">
                  <w:marLeft w:val="0"/>
                  <w:marRight w:val="1"/>
                  <w:marTop w:val="0"/>
                  <w:marBottom w:val="0"/>
                  <w:divBdr>
                    <w:top w:val="none" w:sz="0" w:space="0" w:color="auto"/>
                    <w:left w:val="none" w:sz="0" w:space="0" w:color="auto"/>
                    <w:bottom w:val="none" w:sz="0" w:space="0" w:color="auto"/>
                    <w:right w:val="none" w:sz="0" w:space="0" w:color="auto"/>
                  </w:divBdr>
                  <w:divsChild>
                    <w:div w:id="2065172851">
                      <w:marLeft w:val="0"/>
                      <w:marRight w:val="0"/>
                      <w:marTop w:val="0"/>
                      <w:marBottom w:val="0"/>
                      <w:divBdr>
                        <w:top w:val="none" w:sz="0" w:space="0" w:color="auto"/>
                        <w:left w:val="none" w:sz="0" w:space="0" w:color="auto"/>
                        <w:bottom w:val="none" w:sz="0" w:space="0" w:color="auto"/>
                        <w:right w:val="none" w:sz="0" w:space="0" w:color="auto"/>
                      </w:divBdr>
                      <w:divsChild>
                        <w:div w:id="1319961276">
                          <w:marLeft w:val="0"/>
                          <w:marRight w:val="0"/>
                          <w:marTop w:val="0"/>
                          <w:marBottom w:val="0"/>
                          <w:divBdr>
                            <w:top w:val="none" w:sz="0" w:space="0" w:color="auto"/>
                            <w:left w:val="none" w:sz="0" w:space="0" w:color="auto"/>
                            <w:bottom w:val="none" w:sz="0" w:space="0" w:color="auto"/>
                            <w:right w:val="none" w:sz="0" w:space="0" w:color="auto"/>
                          </w:divBdr>
                          <w:divsChild>
                            <w:div w:id="1585256668">
                              <w:marLeft w:val="0"/>
                              <w:marRight w:val="0"/>
                              <w:marTop w:val="120"/>
                              <w:marBottom w:val="360"/>
                              <w:divBdr>
                                <w:top w:val="none" w:sz="0" w:space="0" w:color="auto"/>
                                <w:left w:val="none" w:sz="0" w:space="0" w:color="auto"/>
                                <w:bottom w:val="none" w:sz="0" w:space="0" w:color="auto"/>
                                <w:right w:val="none" w:sz="0" w:space="0" w:color="auto"/>
                              </w:divBdr>
                              <w:divsChild>
                                <w:div w:id="502819086">
                                  <w:marLeft w:val="380"/>
                                  <w:marRight w:val="0"/>
                                  <w:marTop w:val="0"/>
                                  <w:marBottom w:val="0"/>
                                  <w:divBdr>
                                    <w:top w:val="none" w:sz="0" w:space="0" w:color="auto"/>
                                    <w:left w:val="none" w:sz="0" w:space="0" w:color="auto"/>
                                    <w:bottom w:val="none" w:sz="0" w:space="0" w:color="auto"/>
                                    <w:right w:val="none" w:sz="0" w:space="0" w:color="auto"/>
                                  </w:divBdr>
                                  <w:divsChild>
                                    <w:div w:id="176129686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788192">
      <w:bodyDiv w:val="1"/>
      <w:marLeft w:val="0"/>
      <w:marRight w:val="0"/>
      <w:marTop w:val="0"/>
      <w:marBottom w:val="0"/>
      <w:divBdr>
        <w:top w:val="none" w:sz="0" w:space="0" w:color="auto"/>
        <w:left w:val="none" w:sz="0" w:space="0" w:color="auto"/>
        <w:bottom w:val="none" w:sz="0" w:space="0" w:color="auto"/>
        <w:right w:val="none" w:sz="0" w:space="0" w:color="auto"/>
      </w:divBdr>
      <w:divsChild>
        <w:div w:id="2117554647">
          <w:marLeft w:val="0"/>
          <w:marRight w:val="0"/>
          <w:marTop w:val="34"/>
          <w:marBottom w:val="34"/>
          <w:divBdr>
            <w:top w:val="none" w:sz="0" w:space="0" w:color="auto"/>
            <w:left w:val="none" w:sz="0" w:space="0" w:color="auto"/>
            <w:bottom w:val="none" w:sz="0" w:space="0" w:color="auto"/>
            <w:right w:val="none" w:sz="0" w:space="0" w:color="auto"/>
          </w:divBdr>
        </w:div>
      </w:divsChild>
    </w:div>
    <w:div w:id="1472599437">
      <w:bodyDiv w:val="1"/>
      <w:marLeft w:val="0"/>
      <w:marRight w:val="0"/>
      <w:marTop w:val="0"/>
      <w:marBottom w:val="0"/>
      <w:divBdr>
        <w:top w:val="none" w:sz="0" w:space="0" w:color="auto"/>
        <w:left w:val="none" w:sz="0" w:space="0" w:color="auto"/>
        <w:bottom w:val="none" w:sz="0" w:space="0" w:color="auto"/>
        <w:right w:val="none" w:sz="0" w:space="0" w:color="auto"/>
      </w:divBdr>
    </w:div>
    <w:div w:id="1477258641">
      <w:bodyDiv w:val="1"/>
      <w:marLeft w:val="0"/>
      <w:marRight w:val="0"/>
      <w:marTop w:val="0"/>
      <w:marBottom w:val="0"/>
      <w:divBdr>
        <w:top w:val="none" w:sz="0" w:space="0" w:color="auto"/>
        <w:left w:val="none" w:sz="0" w:space="0" w:color="auto"/>
        <w:bottom w:val="none" w:sz="0" w:space="0" w:color="auto"/>
        <w:right w:val="none" w:sz="0" w:space="0" w:color="auto"/>
      </w:divBdr>
      <w:divsChild>
        <w:div w:id="1574588597">
          <w:marLeft w:val="0"/>
          <w:marRight w:val="0"/>
          <w:marTop w:val="0"/>
          <w:marBottom w:val="0"/>
          <w:divBdr>
            <w:top w:val="none" w:sz="0" w:space="0" w:color="auto"/>
            <w:left w:val="none" w:sz="0" w:space="0" w:color="auto"/>
            <w:bottom w:val="none" w:sz="0" w:space="0" w:color="auto"/>
            <w:right w:val="none" w:sz="0" w:space="0" w:color="auto"/>
          </w:divBdr>
        </w:div>
      </w:divsChild>
    </w:div>
    <w:div w:id="1480805037">
      <w:bodyDiv w:val="1"/>
      <w:marLeft w:val="0"/>
      <w:marRight w:val="0"/>
      <w:marTop w:val="0"/>
      <w:marBottom w:val="0"/>
      <w:divBdr>
        <w:top w:val="none" w:sz="0" w:space="0" w:color="auto"/>
        <w:left w:val="none" w:sz="0" w:space="0" w:color="auto"/>
        <w:bottom w:val="none" w:sz="0" w:space="0" w:color="auto"/>
        <w:right w:val="none" w:sz="0" w:space="0" w:color="auto"/>
      </w:divBdr>
      <w:divsChild>
        <w:div w:id="77989907">
          <w:marLeft w:val="0"/>
          <w:marRight w:val="1"/>
          <w:marTop w:val="0"/>
          <w:marBottom w:val="0"/>
          <w:divBdr>
            <w:top w:val="none" w:sz="0" w:space="0" w:color="auto"/>
            <w:left w:val="none" w:sz="0" w:space="0" w:color="auto"/>
            <w:bottom w:val="none" w:sz="0" w:space="0" w:color="auto"/>
            <w:right w:val="none" w:sz="0" w:space="0" w:color="auto"/>
          </w:divBdr>
          <w:divsChild>
            <w:div w:id="973564522">
              <w:marLeft w:val="0"/>
              <w:marRight w:val="0"/>
              <w:marTop w:val="0"/>
              <w:marBottom w:val="0"/>
              <w:divBdr>
                <w:top w:val="none" w:sz="0" w:space="0" w:color="auto"/>
                <w:left w:val="none" w:sz="0" w:space="0" w:color="auto"/>
                <w:bottom w:val="none" w:sz="0" w:space="0" w:color="auto"/>
                <w:right w:val="none" w:sz="0" w:space="0" w:color="auto"/>
              </w:divBdr>
              <w:divsChild>
                <w:div w:id="1662073885">
                  <w:marLeft w:val="0"/>
                  <w:marRight w:val="1"/>
                  <w:marTop w:val="0"/>
                  <w:marBottom w:val="0"/>
                  <w:divBdr>
                    <w:top w:val="none" w:sz="0" w:space="0" w:color="auto"/>
                    <w:left w:val="none" w:sz="0" w:space="0" w:color="auto"/>
                    <w:bottom w:val="none" w:sz="0" w:space="0" w:color="auto"/>
                    <w:right w:val="none" w:sz="0" w:space="0" w:color="auto"/>
                  </w:divBdr>
                  <w:divsChild>
                    <w:div w:id="979502216">
                      <w:marLeft w:val="0"/>
                      <w:marRight w:val="0"/>
                      <w:marTop w:val="0"/>
                      <w:marBottom w:val="0"/>
                      <w:divBdr>
                        <w:top w:val="none" w:sz="0" w:space="0" w:color="auto"/>
                        <w:left w:val="none" w:sz="0" w:space="0" w:color="auto"/>
                        <w:bottom w:val="none" w:sz="0" w:space="0" w:color="auto"/>
                        <w:right w:val="none" w:sz="0" w:space="0" w:color="auto"/>
                      </w:divBdr>
                      <w:divsChild>
                        <w:div w:id="852721371">
                          <w:marLeft w:val="0"/>
                          <w:marRight w:val="0"/>
                          <w:marTop w:val="0"/>
                          <w:marBottom w:val="0"/>
                          <w:divBdr>
                            <w:top w:val="none" w:sz="0" w:space="0" w:color="auto"/>
                            <w:left w:val="none" w:sz="0" w:space="0" w:color="auto"/>
                            <w:bottom w:val="none" w:sz="0" w:space="0" w:color="auto"/>
                            <w:right w:val="none" w:sz="0" w:space="0" w:color="auto"/>
                          </w:divBdr>
                          <w:divsChild>
                            <w:div w:id="2079981909">
                              <w:marLeft w:val="0"/>
                              <w:marRight w:val="0"/>
                              <w:marTop w:val="120"/>
                              <w:marBottom w:val="360"/>
                              <w:divBdr>
                                <w:top w:val="none" w:sz="0" w:space="0" w:color="auto"/>
                                <w:left w:val="none" w:sz="0" w:space="0" w:color="auto"/>
                                <w:bottom w:val="none" w:sz="0" w:space="0" w:color="auto"/>
                                <w:right w:val="none" w:sz="0" w:space="0" w:color="auto"/>
                              </w:divBdr>
                              <w:divsChild>
                                <w:div w:id="1548445446">
                                  <w:marLeft w:val="0"/>
                                  <w:marRight w:val="0"/>
                                  <w:marTop w:val="0"/>
                                  <w:marBottom w:val="0"/>
                                  <w:divBdr>
                                    <w:top w:val="none" w:sz="0" w:space="0" w:color="auto"/>
                                    <w:left w:val="none" w:sz="0" w:space="0" w:color="auto"/>
                                    <w:bottom w:val="none" w:sz="0" w:space="0" w:color="auto"/>
                                    <w:right w:val="none" w:sz="0" w:space="0" w:color="auto"/>
                                  </w:divBdr>
                                </w:div>
                                <w:div w:id="205037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469452">
      <w:bodyDiv w:val="1"/>
      <w:marLeft w:val="0"/>
      <w:marRight w:val="0"/>
      <w:marTop w:val="0"/>
      <w:marBottom w:val="0"/>
      <w:divBdr>
        <w:top w:val="none" w:sz="0" w:space="0" w:color="auto"/>
        <w:left w:val="none" w:sz="0" w:space="0" w:color="auto"/>
        <w:bottom w:val="none" w:sz="0" w:space="0" w:color="auto"/>
        <w:right w:val="none" w:sz="0" w:space="0" w:color="auto"/>
      </w:divBdr>
      <w:divsChild>
        <w:div w:id="1066877879">
          <w:marLeft w:val="0"/>
          <w:marRight w:val="0"/>
          <w:marTop w:val="0"/>
          <w:marBottom w:val="0"/>
          <w:divBdr>
            <w:top w:val="none" w:sz="0" w:space="0" w:color="auto"/>
            <w:left w:val="none" w:sz="0" w:space="0" w:color="auto"/>
            <w:bottom w:val="none" w:sz="0" w:space="0" w:color="auto"/>
            <w:right w:val="none" w:sz="0" w:space="0" w:color="auto"/>
          </w:divBdr>
          <w:divsChild>
            <w:div w:id="2082827870">
              <w:marLeft w:val="0"/>
              <w:marRight w:val="0"/>
              <w:marTop w:val="0"/>
              <w:marBottom w:val="0"/>
              <w:divBdr>
                <w:top w:val="none" w:sz="0" w:space="0" w:color="auto"/>
                <w:left w:val="none" w:sz="0" w:space="0" w:color="auto"/>
                <w:bottom w:val="none" w:sz="0" w:space="0" w:color="auto"/>
                <w:right w:val="none" w:sz="0" w:space="0" w:color="auto"/>
              </w:divBdr>
              <w:divsChild>
                <w:div w:id="913472330">
                  <w:marLeft w:val="0"/>
                  <w:marRight w:val="0"/>
                  <w:marTop w:val="0"/>
                  <w:marBottom w:val="0"/>
                  <w:divBdr>
                    <w:top w:val="none" w:sz="0" w:space="0" w:color="auto"/>
                    <w:left w:val="none" w:sz="0" w:space="0" w:color="auto"/>
                    <w:bottom w:val="none" w:sz="0" w:space="0" w:color="auto"/>
                    <w:right w:val="none" w:sz="0" w:space="0" w:color="auto"/>
                  </w:divBdr>
                  <w:divsChild>
                    <w:div w:id="1051567">
                      <w:marLeft w:val="0"/>
                      <w:marRight w:val="0"/>
                      <w:marTop w:val="0"/>
                      <w:marBottom w:val="0"/>
                      <w:divBdr>
                        <w:top w:val="none" w:sz="0" w:space="0" w:color="auto"/>
                        <w:left w:val="none" w:sz="0" w:space="0" w:color="auto"/>
                        <w:bottom w:val="none" w:sz="0" w:space="0" w:color="auto"/>
                        <w:right w:val="none" w:sz="0" w:space="0" w:color="auto"/>
                      </w:divBdr>
                      <w:divsChild>
                        <w:div w:id="1164663444">
                          <w:marLeft w:val="0"/>
                          <w:marRight w:val="0"/>
                          <w:marTop w:val="0"/>
                          <w:marBottom w:val="0"/>
                          <w:divBdr>
                            <w:top w:val="none" w:sz="0" w:space="0" w:color="auto"/>
                            <w:left w:val="none" w:sz="0" w:space="0" w:color="auto"/>
                            <w:bottom w:val="none" w:sz="0" w:space="0" w:color="auto"/>
                            <w:right w:val="none" w:sz="0" w:space="0" w:color="auto"/>
                          </w:divBdr>
                          <w:divsChild>
                            <w:div w:id="1786994703">
                              <w:marLeft w:val="0"/>
                              <w:marRight w:val="0"/>
                              <w:marTop w:val="0"/>
                              <w:marBottom w:val="0"/>
                              <w:divBdr>
                                <w:top w:val="none" w:sz="0" w:space="0" w:color="auto"/>
                                <w:left w:val="none" w:sz="0" w:space="0" w:color="auto"/>
                                <w:bottom w:val="none" w:sz="0" w:space="0" w:color="auto"/>
                                <w:right w:val="none" w:sz="0" w:space="0" w:color="auto"/>
                              </w:divBdr>
                              <w:divsChild>
                                <w:div w:id="1121725312">
                                  <w:marLeft w:val="0"/>
                                  <w:marRight w:val="0"/>
                                  <w:marTop w:val="0"/>
                                  <w:marBottom w:val="0"/>
                                  <w:divBdr>
                                    <w:top w:val="none" w:sz="0" w:space="0" w:color="auto"/>
                                    <w:left w:val="none" w:sz="0" w:space="0" w:color="auto"/>
                                    <w:bottom w:val="none" w:sz="0" w:space="0" w:color="auto"/>
                                    <w:right w:val="none" w:sz="0" w:space="0" w:color="auto"/>
                                  </w:divBdr>
                                  <w:divsChild>
                                    <w:div w:id="972976748">
                                      <w:marLeft w:val="0"/>
                                      <w:marRight w:val="0"/>
                                      <w:marTop w:val="0"/>
                                      <w:marBottom w:val="0"/>
                                      <w:divBdr>
                                        <w:top w:val="none" w:sz="0" w:space="0" w:color="auto"/>
                                        <w:left w:val="none" w:sz="0" w:space="0" w:color="auto"/>
                                        <w:bottom w:val="none" w:sz="0" w:space="0" w:color="auto"/>
                                        <w:right w:val="none" w:sz="0" w:space="0" w:color="auto"/>
                                      </w:divBdr>
                                      <w:divsChild>
                                        <w:div w:id="1464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665169">
      <w:bodyDiv w:val="1"/>
      <w:marLeft w:val="0"/>
      <w:marRight w:val="0"/>
      <w:marTop w:val="0"/>
      <w:marBottom w:val="0"/>
      <w:divBdr>
        <w:top w:val="none" w:sz="0" w:space="0" w:color="auto"/>
        <w:left w:val="none" w:sz="0" w:space="0" w:color="auto"/>
        <w:bottom w:val="none" w:sz="0" w:space="0" w:color="auto"/>
        <w:right w:val="none" w:sz="0" w:space="0" w:color="auto"/>
      </w:divBdr>
      <w:divsChild>
        <w:div w:id="1627466367">
          <w:marLeft w:val="0"/>
          <w:marRight w:val="0"/>
          <w:marTop w:val="0"/>
          <w:marBottom w:val="0"/>
          <w:divBdr>
            <w:top w:val="none" w:sz="0" w:space="0" w:color="auto"/>
            <w:left w:val="none" w:sz="0" w:space="0" w:color="auto"/>
            <w:bottom w:val="none" w:sz="0" w:space="0" w:color="auto"/>
            <w:right w:val="none" w:sz="0" w:space="0" w:color="auto"/>
          </w:divBdr>
        </w:div>
      </w:divsChild>
    </w:div>
    <w:div w:id="1524634166">
      <w:bodyDiv w:val="1"/>
      <w:marLeft w:val="0"/>
      <w:marRight w:val="0"/>
      <w:marTop w:val="0"/>
      <w:marBottom w:val="0"/>
      <w:divBdr>
        <w:top w:val="none" w:sz="0" w:space="0" w:color="auto"/>
        <w:left w:val="none" w:sz="0" w:space="0" w:color="auto"/>
        <w:bottom w:val="none" w:sz="0" w:space="0" w:color="auto"/>
        <w:right w:val="none" w:sz="0" w:space="0" w:color="auto"/>
      </w:divBdr>
      <w:divsChild>
        <w:div w:id="1551068670">
          <w:marLeft w:val="0"/>
          <w:marRight w:val="0"/>
          <w:marTop w:val="0"/>
          <w:marBottom w:val="0"/>
          <w:divBdr>
            <w:top w:val="none" w:sz="0" w:space="0" w:color="auto"/>
            <w:left w:val="none" w:sz="0" w:space="0" w:color="auto"/>
            <w:bottom w:val="none" w:sz="0" w:space="0" w:color="auto"/>
            <w:right w:val="none" w:sz="0" w:space="0" w:color="auto"/>
          </w:divBdr>
        </w:div>
      </w:divsChild>
    </w:div>
    <w:div w:id="1530530423">
      <w:bodyDiv w:val="1"/>
      <w:marLeft w:val="0"/>
      <w:marRight w:val="0"/>
      <w:marTop w:val="0"/>
      <w:marBottom w:val="0"/>
      <w:divBdr>
        <w:top w:val="none" w:sz="0" w:space="0" w:color="auto"/>
        <w:left w:val="none" w:sz="0" w:space="0" w:color="auto"/>
        <w:bottom w:val="none" w:sz="0" w:space="0" w:color="auto"/>
        <w:right w:val="none" w:sz="0" w:space="0" w:color="auto"/>
      </w:divBdr>
      <w:divsChild>
        <w:div w:id="1061174499">
          <w:marLeft w:val="0"/>
          <w:marRight w:val="0"/>
          <w:marTop w:val="240"/>
          <w:marBottom w:val="0"/>
          <w:divBdr>
            <w:top w:val="none" w:sz="0" w:space="0" w:color="auto"/>
            <w:left w:val="none" w:sz="0" w:space="0" w:color="auto"/>
            <w:bottom w:val="none" w:sz="0" w:space="0" w:color="auto"/>
            <w:right w:val="none" w:sz="0" w:space="0" w:color="auto"/>
          </w:divBdr>
        </w:div>
      </w:divsChild>
    </w:div>
    <w:div w:id="1540781378">
      <w:bodyDiv w:val="1"/>
      <w:marLeft w:val="0"/>
      <w:marRight w:val="0"/>
      <w:marTop w:val="0"/>
      <w:marBottom w:val="0"/>
      <w:divBdr>
        <w:top w:val="none" w:sz="0" w:space="0" w:color="auto"/>
        <w:left w:val="none" w:sz="0" w:space="0" w:color="auto"/>
        <w:bottom w:val="none" w:sz="0" w:space="0" w:color="auto"/>
        <w:right w:val="none" w:sz="0" w:space="0" w:color="auto"/>
      </w:divBdr>
      <w:divsChild>
        <w:div w:id="13000379">
          <w:marLeft w:val="0"/>
          <w:marRight w:val="0"/>
          <w:marTop w:val="0"/>
          <w:marBottom w:val="0"/>
          <w:divBdr>
            <w:top w:val="none" w:sz="0" w:space="0" w:color="auto"/>
            <w:left w:val="none" w:sz="0" w:space="0" w:color="auto"/>
            <w:bottom w:val="none" w:sz="0" w:space="0" w:color="auto"/>
            <w:right w:val="none" w:sz="0" w:space="0" w:color="auto"/>
          </w:divBdr>
          <w:divsChild>
            <w:div w:id="283654151">
              <w:marLeft w:val="0"/>
              <w:marRight w:val="0"/>
              <w:marTop w:val="0"/>
              <w:marBottom w:val="0"/>
              <w:divBdr>
                <w:top w:val="none" w:sz="0" w:space="0" w:color="auto"/>
                <w:left w:val="none" w:sz="0" w:space="0" w:color="auto"/>
                <w:bottom w:val="none" w:sz="0" w:space="0" w:color="auto"/>
                <w:right w:val="none" w:sz="0" w:space="0" w:color="auto"/>
              </w:divBdr>
              <w:divsChild>
                <w:div w:id="17318546">
                  <w:marLeft w:val="0"/>
                  <w:marRight w:val="0"/>
                  <w:marTop w:val="0"/>
                  <w:marBottom w:val="0"/>
                  <w:divBdr>
                    <w:top w:val="none" w:sz="0" w:space="0" w:color="auto"/>
                    <w:left w:val="none" w:sz="0" w:space="0" w:color="auto"/>
                    <w:bottom w:val="none" w:sz="0" w:space="0" w:color="auto"/>
                    <w:right w:val="none" w:sz="0" w:space="0" w:color="auto"/>
                  </w:divBdr>
                </w:div>
                <w:div w:id="19403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703651">
          <w:marLeft w:val="0"/>
          <w:marRight w:val="0"/>
          <w:marTop w:val="0"/>
          <w:marBottom w:val="0"/>
          <w:divBdr>
            <w:top w:val="none" w:sz="0" w:space="0" w:color="auto"/>
            <w:left w:val="none" w:sz="0" w:space="0" w:color="auto"/>
            <w:bottom w:val="none" w:sz="0" w:space="0" w:color="auto"/>
            <w:right w:val="none" w:sz="0" w:space="0" w:color="auto"/>
          </w:divBdr>
        </w:div>
      </w:divsChild>
    </w:div>
    <w:div w:id="1559974480">
      <w:bodyDiv w:val="1"/>
      <w:marLeft w:val="0"/>
      <w:marRight w:val="0"/>
      <w:marTop w:val="0"/>
      <w:marBottom w:val="0"/>
      <w:divBdr>
        <w:top w:val="none" w:sz="0" w:space="0" w:color="auto"/>
        <w:left w:val="none" w:sz="0" w:space="0" w:color="auto"/>
        <w:bottom w:val="none" w:sz="0" w:space="0" w:color="auto"/>
        <w:right w:val="none" w:sz="0" w:space="0" w:color="auto"/>
      </w:divBdr>
      <w:divsChild>
        <w:div w:id="965702243">
          <w:marLeft w:val="0"/>
          <w:marRight w:val="1"/>
          <w:marTop w:val="0"/>
          <w:marBottom w:val="0"/>
          <w:divBdr>
            <w:top w:val="none" w:sz="0" w:space="0" w:color="auto"/>
            <w:left w:val="none" w:sz="0" w:space="0" w:color="auto"/>
            <w:bottom w:val="none" w:sz="0" w:space="0" w:color="auto"/>
            <w:right w:val="none" w:sz="0" w:space="0" w:color="auto"/>
          </w:divBdr>
          <w:divsChild>
            <w:div w:id="619725296">
              <w:marLeft w:val="0"/>
              <w:marRight w:val="0"/>
              <w:marTop w:val="0"/>
              <w:marBottom w:val="0"/>
              <w:divBdr>
                <w:top w:val="none" w:sz="0" w:space="0" w:color="auto"/>
                <w:left w:val="none" w:sz="0" w:space="0" w:color="auto"/>
                <w:bottom w:val="none" w:sz="0" w:space="0" w:color="auto"/>
                <w:right w:val="none" w:sz="0" w:space="0" w:color="auto"/>
              </w:divBdr>
              <w:divsChild>
                <w:div w:id="32193548">
                  <w:marLeft w:val="0"/>
                  <w:marRight w:val="1"/>
                  <w:marTop w:val="0"/>
                  <w:marBottom w:val="0"/>
                  <w:divBdr>
                    <w:top w:val="none" w:sz="0" w:space="0" w:color="auto"/>
                    <w:left w:val="none" w:sz="0" w:space="0" w:color="auto"/>
                    <w:bottom w:val="none" w:sz="0" w:space="0" w:color="auto"/>
                    <w:right w:val="none" w:sz="0" w:space="0" w:color="auto"/>
                  </w:divBdr>
                  <w:divsChild>
                    <w:div w:id="1928273018">
                      <w:marLeft w:val="0"/>
                      <w:marRight w:val="0"/>
                      <w:marTop w:val="0"/>
                      <w:marBottom w:val="0"/>
                      <w:divBdr>
                        <w:top w:val="none" w:sz="0" w:space="0" w:color="auto"/>
                        <w:left w:val="none" w:sz="0" w:space="0" w:color="auto"/>
                        <w:bottom w:val="none" w:sz="0" w:space="0" w:color="auto"/>
                        <w:right w:val="none" w:sz="0" w:space="0" w:color="auto"/>
                      </w:divBdr>
                      <w:divsChild>
                        <w:div w:id="226303111">
                          <w:marLeft w:val="0"/>
                          <w:marRight w:val="0"/>
                          <w:marTop w:val="0"/>
                          <w:marBottom w:val="0"/>
                          <w:divBdr>
                            <w:top w:val="none" w:sz="0" w:space="0" w:color="auto"/>
                            <w:left w:val="none" w:sz="0" w:space="0" w:color="auto"/>
                            <w:bottom w:val="none" w:sz="0" w:space="0" w:color="auto"/>
                            <w:right w:val="none" w:sz="0" w:space="0" w:color="auto"/>
                          </w:divBdr>
                          <w:divsChild>
                            <w:div w:id="1036810679">
                              <w:marLeft w:val="0"/>
                              <w:marRight w:val="0"/>
                              <w:marTop w:val="120"/>
                              <w:marBottom w:val="360"/>
                              <w:divBdr>
                                <w:top w:val="none" w:sz="0" w:space="0" w:color="auto"/>
                                <w:left w:val="none" w:sz="0" w:space="0" w:color="auto"/>
                                <w:bottom w:val="none" w:sz="0" w:space="0" w:color="auto"/>
                                <w:right w:val="none" w:sz="0" w:space="0" w:color="auto"/>
                              </w:divBdr>
                              <w:divsChild>
                                <w:div w:id="1774746791">
                                  <w:marLeft w:val="380"/>
                                  <w:marRight w:val="0"/>
                                  <w:marTop w:val="0"/>
                                  <w:marBottom w:val="0"/>
                                  <w:divBdr>
                                    <w:top w:val="none" w:sz="0" w:space="0" w:color="auto"/>
                                    <w:left w:val="none" w:sz="0" w:space="0" w:color="auto"/>
                                    <w:bottom w:val="none" w:sz="0" w:space="0" w:color="auto"/>
                                    <w:right w:val="none" w:sz="0" w:space="0" w:color="auto"/>
                                  </w:divBdr>
                                  <w:divsChild>
                                    <w:div w:id="124953768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4949314">
      <w:bodyDiv w:val="1"/>
      <w:marLeft w:val="0"/>
      <w:marRight w:val="0"/>
      <w:marTop w:val="0"/>
      <w:marBottom w:val="0"/>
      <w:divBdr>
        <w:top w:val="none" w:sz="0" w:space="0" w:color="auto"/>
        <w:left w:val="none" w:sz="0" w:space="0" w:color="auto"/>
        <w:bottom w:val="none" w:sz="0" w:space="0" w:color="auto"/>
        <w:right w:val="none" w:sz="0" w:space="0" w:color="auto"/>
      </w:divBdr>
      <w:divsChild>
        <w:div w:id="676925016">
          <w:marLeft w:val="0"/>
          <w:marRight w:val="1"/>
          <w:marTop w:val="0"/>
          <w:marBottom w:val="0"/>
          <w:divBdr>
            <w:top w:val="none" w:sz="0" w:space="0" w:color="auto"/>
            <w:left w:val="none" w:sz="0" w:space="0" w:color="auto"/>
            <w:bottom w:val="none" w:sz="0" w:space="0" w:color="auto"/>
            <w:right w:val="none" w:sz="0" w:space="0" w:color="auto"/>
          </w:divBdr>
          <w:divsChild>
            <w:div w:id="1172375804">
              <w:marLeft w:val="0"/>
              <w:marRight w:val="0"/>
              <w:marTop w:val="0"/>
              <w:marBottom w:val="0"/>
              <w:divBdr>
                <w:top w:val="none" w:sz="0" w:space="0" w:color="auto"/>
                <w:left w:val="none" w:sz="0" w:space="0" w:color="auto"/>
                <w:bottom w:val="none" w:sz="0" w:space="0" w:color="auto"/>
                <w:right w:val="none" w:sz="0" w:space="0" w:color="auto"/>
              </w:divBdr>
              <w:divsChild>
                <w:div w:id="833230471">
                  <w:marLeft w:val="0"/>
                  <w:marRight w:val="1"/>
                  <w:marTop w:val="0"/>
                  <w:marBottom w:val="0"/>
                  <w:divBdr>
                    <w:top w:val="none" w:sz="0" w:space="0" w:color="auto"/>
                    <w:left w:val="none" w:sz="0" w:space="0" w:color="auto"/>
                    <w:bottom w:val="none" w:sz="0" w:space="0" w:color="auto"/>
                    <w:right w:val="none" w:sz="0" w:space="0" w:color="auto"/>
                  </w:divBdr>
                  <w:divsChild>
                    <w:div w:id="2013490258">
                      <w:marLeft w:val="0"/>
                      <w:marRight w:val="0"/>
                      <w:marTop w:val="0"/>
                      <w:marBottom w:val="0"/>
                      <w:divBdr>
                        <w:top w:val="none" w:sz="0" w:space="0" w:color="auto"/>
                        <w:left w:val="none" w:sz="0" w:space="0" w:color="auto"/>
                        <w:bottom w:val="none" w:sz="0" w:space="0" w:color="auto"/>
                        <w:right w:val="none" w:sz="0" w:space="0" w:color="auto"/>
                      </w:divBdr>
                      <w:divsChild>
                        <w:div w:id="935283056">
                          <w:marLeft w:val="0"/>
                          <w:marRight w:val="0"/>
                          <w:marTop w:val="0"/>
                          <w:marBottom w:val="0"/>
                          <w:divBdr>
                            <w:top w:val="none" w:sz="0" w:space="0" w:color="auto"/>
                            <w:left w:val="none" w:sz="0" w:space="0" w:color="auto"/>
                            <w:bottom w:val="none" w:sz="0" w:space="0" w:color="auto"/>
                            <w:right w:val="none" w:sz="0" w:space="0" w:color="auto"/>
                          </w:divBdr>
                          <w:divsChild>
                            <w:div w:id="703557151">
                              <w:marLeft w:val="0"/>
                              <w:marRight w:val="0"/>
                              <w:marTop w:val="120"/>
                              <w:marBottom w:val="360"/>
                              <w:divBdr>
                                <w:top w:val="none" w:sz="0" w:space="0" w:color="auto"/>
                                <w:left w:val="none" w:sz="0" w:space="0" w:color="auto"/>
                                <w:bottom w:val="none" w:sz="0" w:space="0" w:color="auto"/>
                                <w:right w:val="none" w:sz="0" w:space="0" w:color="auto"/>
                              </w:divBdr>
                              <w:divsChild>
                                <w:div w:id="1253199842">
                                  <w:marLeft w:val="420"/>
                                  <w:marRight w:val="0"/>
                                  <w:marTop w:val="0"/>
                                  <w:marBottom w:val="0"/>
                                  <w:divBdr>
                                    <w:top w:val="none" w:sz="0" w:space="0" w:color="auto"/>
                                    <w:left w:val="none" w:sz="0" w:space="0" w:color="auto"/>
                                    <w:bottom w:val="none" w:sz="0" w:space="0" w:color="auto"/>
                                    <w:right w:val="none" w:sz="0" w:space="0" w:color="auto"/>
                                  </w:divBdr>
                                  <w:divsChild>
                                    <w:div w:id="23856446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1311258">
      <w:bodyDiv w:val="1"/>
      <w:marLeft w:val="0"/>
      <w:marRight w:val="0"/>
      <w:marTop w:val="0"/>
      <w:marBottom w:val="0"/>
      <w:divBdr>
        <w:top w:val="none" w:sz="0" w:space="0" w:color="auto"/>
        <w:left w:val="none" w:sz="0" w:space="0" w:color="auto"/>
        <w:bottom w:val="none" w:sz="0" w:space="0" w:color="auto"/>
        <w:right w:val="none" w:sz="0" w:space="0" w:color="auto"/>
      </w:divBdr>
    </w:div>
    <w:div w:id="1608730456">
      <w:bodyDiv w:val="1"/>
      <w:marLeft w:val="0"/>
      <w:marRight w:val="0"/>
      <w:marTop w:val="0"/>
      <w:marBottom w:val="0"/>
      <w:divBdr>
        <w:top w:val="none" w:sz="0" w:space="0" w:color="auto"/>
        <w:left w:val="none" w:sz="0" w:space="0" w:color="auto"/>
        <w:bottom w:val="none" w:sz="0" w:space="0" w:color="auto"/>
        <w:right w:val="none" w:sz="0" w:space="0" w:color="auto"/>
      </w:divBdr>
      <w:divsChild>
        <w:div w:id="180246597">
          <w:marLeft w:val="0"/>
          <w:marRight w:val="0"/>
          <w:marTop w:val="0"/>
          <w:marBottom w:val="0"/>
          <w:divBdr>
            <w:top w:val="none" w:sz="0" w:space="0" w:color="auto"/>
            <w:left w:val="none" w:sz="0" w:space="0" w:color="auto"/>
            <w:bottom w:val="none" w:sz="0" w:space="0" w:color="auto"/>
            <w:right w:val="none" w:sz="0" w:space="0" w:color="auto"/>
          </w:divBdr>
          <w:divsChild>
            <w:div w:id="694841864">
              <w:marLeft w:val="0"/>
              <w:marRight w:val="0"/>
              <w:marTop w:val="0"/>
              <w:marBottom w:val="0"/>
              <w:divBdr>
                <w:top w:val="none" w:sz="0" w:space="0" w:color="auto"/>
                <w:left w:val="none" w:sz="0" w:space="0" w:color="auto"/>
                <w:bottom w:val="none" w:sz="0" w:space="0" w:color="auto"/>
                <w:right w:val="none" w:sz="0" w:space="0" w:color="auto"/>
              </w:divBdr>
            </w:div>
            <w:div w:id="894658751">
              <w:marLeft w:val="0"/>
              <w:marRight w:val="0"/>
              <w:marTop w:val="0"/>
              <w:marBottom w:val="0"/>
              <w:divBdr>
                <w:top w:val="none" w:sz="0" w:space="0" w:color="auto"/>
                <w:left w:val="none" w:sz="0" w:space="0" w:color="auto"/>
                <w:bottom w:val="none" w:sz="0" w:space="0" w:color="auto"/>
                <w:right w:val="none" w:sz="0" w:space="0" w:color="auto"/>
              </w:divBdr>
            </w:div>
            <w:div w:id="1289436557">
              <w:marLeft w:val="0"/>
              <w:marRight w:val="0"/>
              <w:marTop w:val="0"/>
              <w:marBottom w:val="0"/>
              <w:divBdr>
                <w:top w:val="none" w:sz="0" w:space="0" w:color="auto"/>
                <w:left w:val="none" w:sz="0" w:space="0" w:color="auto"/>
                <w:bottom w:val="none" w:sz="0" w:space="0" w:color="auto"/>
                <w:right w:val="none" w:sz="0" w:space="0" w:color="auto"/>
              </w:divBdr>
            </w:div>
            <w:div w:id="14779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79244">
      <w:bodyDiv w:val="1"/>
      <w:marLeft w:val="0"/>
      <w:marRight w:val="0"/>
      <w:marTop w:val="0"/>
      <w:marBottom w:val="0"/>
      <w:divBdr>
        <w:top w:val="none" w:sz="0" w:space="0" w:color="auto"/>
        <w:left w:val="none" w:sz="0" w:space="0" w:color="auto"/>
        <w:bottom w:val="none" w:sz="0" w:space="0" w:color="auto"/>
        <w:right w:val="none" w:sz="0" w:space="0" w:color="auto"/>
      </w:divBdr>
      <w:divsChild>
        <w:div w:id="1207832880">
          <w:marLeft w:val="0"/>
          <w:marRight w:val="0"/>
          <w:marTop w:val="0"/>
          <w:marBottom w:val="0"/>
          <w:divBdr>
            <w:top w:val="none" w:sz="0" w:space="0" w:color="auto"/>
            <w:left w:val="none" w:sz="0" w:space="0" w:color="auto"/>
            <w:bottom w:val="none" w:sz="0" w:space="0" w:color="auto"/>
            <w:right w:val="none" w:sz="0" w:space="0" w:color="auto"/>
          </w:divBdr>
          <w:divsChild>
            <w:div w:id="1149900893">
              <w:marLeft w:val="0"/>
              <w:marRight w:val="0"/>
              <w:marTop w:val="0"/>
              <w:marBottom w:val="0"/>
              <w:divBdr>
                <w:top w:val="none" w:sz="0" w:space="0" w:color="auto"/>
                <w:left w:val="none" w:sz="0" w:space="0" w:color="auto"/>
                <w:bottom w:val="none" w:sz="0" w:space="0" w:color="auto"/>
                <w:right w:val="none" w:sz="0" w:space="0" w:color="auto"/>
              </w:divBdr>
              <w:divsChild>
                <w:div w:id="1363214725">
                  <w:marLeft w:val="0"/>
                  <w:marRight w:val="0"/>
                  <w:marTop w:val="0"/>
                  <w:marBottom w:val="0"/>
                  <w:divBdr>
                    <w:top w:val="none" w:sz="0" w:space="0" w:color="auto"/>
                    <w:left w:val="none" w:sz="0" w:space="0" w:color="auto"/>
                    <w:bottom w:val="none" w:sz="0" w:space="0" w:color="auto"/>
                    <w:right w:val="none" w:sz="0" w:space="0" w:color="auto"/>
                  </w:divBdr>
                  <w:divsChild>
                    <w:div w:id="482544136">
                      <w:marLeft w:val="0"/>
                      <w:marRight w:val="0"/>
                      <w:marTop w:val="0"/>
                      <w:marBottom w:val="0"/>
                      <w:divBdr>
                        <w:top w:val="none" w:sz="0" w:space="0" w:color="auto"/>
                        <w:left w:val="none" w:sz="0" w:space="0" w:color="auto"/>
                        <w:bottom w:val="none" w:sz="0" w:space="0" w:color="auto"/>
                        <w:right w:val="none" w:sz="0" w:space="0" w:color="auto"/>
                      </w:divBdr>
                      <w:divsChild>
                        <w:div w:id="373427735">
                          <w:marLeft w:val="0"/>
                          <w:marRight w:val="0"/>
                          <w:marTop w:val="0"/>
                          <w:marBottom w:val="0"/>
                          <w:divBdr>
                            <w:top w:val="none" w:sz="0" w:space="0" w:color="auto"/>
                            <w:left w:val="none" w:sz="0" w:space="0" w:color="auto"/>
                            <w:bottom w:val="none" w:sz="0" w:space="0" w:color="auto"/>
                            <w:right w:val="none" w:sz="0" w:space="0" w:color="auto"/>
                          </w:divBdr>
                          <w:divsChild>
                            <w:div w:id="324669064">
                              <w:marLeft w:val="0"/>
                              <w:marRight w:val="0"/>
                              <w:marTop w:val="0"/>
                              <w:marBottom w:val="0"/>
                              <w:divBdr>
                                <w:top w:val="none" w:sz="0" w:space="0" w:color="auto"/>
                                <w:left w:val="none" w:sz="0" w:space="0" w:color="auto"/>
                                <w:bottom w:val="none" w:sz="0" w:space="0" w:color="auto"/>
                                <w:right w:val="none" w:sz="0" w:space="0" w:color="auto"/>
                              </w:divBdr>
                              <w:divsChild>
                                <w:div w:id="950747703">
                                  <w:marLeft w:val="0"/>
                                  <w:marRight w:val="0"/>
                                  <w:marTop w:val="0"/>
                                  <w:marBottom w:val="0"/>
                                  <w:divBdr>
                                    <w:top w:val="none" w:sz="0" w:space="0" w:color="auto"/>
                                    <w:left w:val="none" w:sz="0" w:space="0" w:color="auto"/>
                                    <w:bottom w:val="none" w:sz="0" w:space="0" w:color="auto"/>
                                    <w:right w:val="none" w:sz="0" w:space="0" w:color="auto"/>
                                  </w:divBdr>
                                  <w:divsChild>
                                    <w:div w:id="1744259809">
                                      <w:marLeft w:val="0"/>
                                      <w:marRight w:val="0"/>
                                      <w:marTop w:val="0"/>
                                      <w:marBottom w:val="0"/>
                                      <w:divBdr>
                                        <w:top w:val="none" w:sz="0" w:space="0" w:color="auto"/>
                                        <w:left w:val="none" w:sz="0" w:space="0" w:color="auto"/>
                                        <w:bottom w:val="none" w:sz="0" w:space="0" w:color="auto"/>
                                        <w:right w:val="none" w:sz="0" w:space="0" w:color="auto"/>
                                      </w:divBdr>
                                      <w:divsChild>
                                        <w:div w:id="425997387">
                                          <w:marLeft w:val="0"/>
                                          <w:marRight w:val="0"/>
                                          <w:marTop w:val="0"/>
                                          <w:marBottom w:val="0"/>
                                          <w:divBdr>
                                            <w:top w:val="none" w:sz="0" w:space="0" w:color="auto"/>
                                            <w:left w:val="none" w:sz="0" w:space="0" w:color="auto"/>
                                            <w:bottom w:val="none" w:sz="0" w:space="0" w:color="auto"/>
                                            <w:right w:val="none" w:sz="0" w:space="0" w:color="auto"/>
                                          </w:divBdr>
                                        </w:div>
                                        <w:div w:id="2062513269">
                                          <w:marLeft w:val="0"/>
                                          <w:marRight w:val="0"/>
                                          <w:marTop w:val="0"/>
                                          <w:marBottom w:val="0"/>
                                          <w:divBdr>
                                            <w:top w:val="none" w:sz="0" w:space="0" w:color="auto"/>
                                            <w:left w:val="none" w:sz="0" w:space="0" w:color="auto"/>
                                            <w:bottom w:val="none" w:sz="0" w:space="0" w:color="auto"/>
                                            <w:right w:val="none" w:sz="0" w:space="0" w:color="auto"/>
                                          </w:divBdr>
                                          <w:divsChild>
                                            <w:div w:id="12164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926462">
                                  <w:marLeft w:val="0"/>
                                  <w:marRight w:val="0"/>
                                  <w:marTop w:val="0"/>
                                  <w:marBottom w:val="0"/>
                                  <w:divBdr>
                                    <w:top w:val="none" w:sz="0" w:space="0" w:color="auto"/>
                                    <w:left w:val="none" w:sz="0" w:space="0" w:color="auto"/>
                                    <w:bottom w:val="none" w:sz="0" w:space="0" w:color="auto"/>
                                    <w:right w:val="none" w:sz="0" w:space="0" w:color="auto"/>
                                  </w:divBdr>
                                  <w:divsChild>
                                    <w:div w:id="1205098828">
                                      <w:marLeft w:val="0"/>
                                      <w:marRight w:val="0"/>
                                      <w:marTop w:val="0"/>
                                      <w:marBottom w:val="0"/>
                                      <w:divBdr>
                                        <w:top w:val="none" w:sz="0" w:space="0" w:color="auto"/>
                                        <w:left w:val="none" w:sz="0" w:space="0" w:color="auto"/>
                                        <w:bottom w:val="none" w:sz="0" w:space="0" w:color="auto"/>
                                        <w:right w:val="none" w:sz="0" w:space="0" w:color="auto"/>
                                      </w:divBdr>
                                    </w:div>
                                    <w:div w:id="1745714676">
                                      <w:marLeft w:val="0"/>
                                      <w:marRight w:val="0"/>
                                      <w:marTop w:val="0"/>
                                      <w:marBottom w:val="0"/>
                                      <w:divBdr>
                                        <w:top w:val="none" w:sz="0" w:space="0" w:color="auto"/>
                                        <w:left w:val="none" w:sz="0" w:space="0" w:color="auto"/>
                                        <w:bottom w:val="none" w:sz="0" w:space="0" w:color="auto"/>
                                        <w:right w:val="none" w:sz="0" w:space="0" w:color="auto"/>
                                      </w:divBdr>
                                      <w:divsChild>
                                        <w:div w:id="176549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092365">
      <w:bodyDiv w:val="1"/>
      <w:marLeft w:val="0"/>
      <w:marRight w:val="0"/>
      <w:marTop w:val="0"/>
      <w:marBottom w:val="0"/>
      <w:divBdr>
        <w:top w:val="none" w:sz="0" w:space="0" w:color="auto"/>
        <w:left w:val="none" w:sz="0" w:space="0" w:color="auto"/>
        <w:bottom w:val="none" w:sz="0" w:space="0" w:color="auto"/>
        <w:right w:val="none" w:sz="0" w:space="0" w:color="auto"/>
      </w:divBdr>
      <w:divsChild>
        <w:div w:id="1998266496">
          <w:marLeft w:val="0"/>
          <w:marRight w:val="0"/>
          <w:marTop w:val="34"/>
          <w:marBottom w:val="34"/>
          <w:divBdr>
            <w:top w:val="none" w:sz="0" w:space="0" w:color="auto"/>
            <w:left w:val="none" w:sz="0" w:space="0" w:color="auto"/>
            <w:bottom w:val="none" w:sz="0" w:space="0" w:color="auto"/>
            <w:right w:val="none" w:sz="0" w:space="0" w:color="auto"/>
          </w:divBdr>
        </w:div>
      </w:divsChild>
    </w:div>
    <w:div w:id="1621034085">
      <w:bodyDiv w:val="1"/>
      <w:marLeft w:val="0"/>
      <w:marRight w:val="0"/>
      <w:marTop w:val="0"/>
      <w:marBottom w:val="0"/>
      <w:divBdr>
        <w:top w:val="none" w:sz="0" w:space="0" w:color="auto"/>
        <w:left w:val="none" w:sz="0" w:space="0" w:color="auto"/>
        <w:bottom w:val="none" w:sz="0" w:space="0" w:color="auto"/>
        <w:right w:val="none" w:sz="0" w:space="0" w:color="auto"/>
      </w:divBdr>
      <w:divsChild>
        <w:div w:id="1963223327">
          <w:marLeft w:val="0"/>
          <w:marRight w:val="1"/>
          <w:marTop w:val="0"/>
          <w:marBottom w:val="0"/>
          <w:divBdr>
            <w:top w:val="none" w:sz="0" w:space="0" w:color="auto"/>
            <w:left w:val="none" w:sz="0" w:space="0" w:color="auto"/>
            <w:bottom w:val="none" w:sz="0" w:space="0" w:color="auto"/>
            <w:right w:val="none" w:sz="0" w:space="0" w:color="auto"/>
          </w:divBdr>
          <w:divsChild>
            <w:div w:id="1593781491">
              <w:marLeft w:val="0"/>
              <w:marRight w:val="0"/>
              <w:marTop w:val="0"/>
              <w:marBottom w:val="0"/>
              <w:divBdr>
                <w:top w:val="none" w:sz="0" w:space="0" w:color="auto"/>
                <w:left w:val="none" w:sz="0" w:space="0" w:color="auto"/>
                <w:bottom w:val="none" w:sz="0" w:space="0" w:color="auto"/>
                <w:right w:val="none" w:sz="0" w:space="0" w:color="auto"/>
              </w:divBdr>
              <w:divsChild>
                <w:div w:id="2084326127">
                  <w:marLeft w:val="0"/>
                  <w:marRight w:val="1"/>
                  <w:marTop w:val="0"/>
                  <w:marBottom w:val="0"/>
                  <w:divBdr>
                    <w:top w:val="none" w:sz="0" w:space="0" w:color="auto"/>
                    <w:left w:val="none" w:sz="0" w:space="0" w:color="auto"/>
                    <w:bottom w:val="none" w:sz="0" w:space="0" w:color="auto"/>
                    <w:right w:val="none" w:sz="0" w:space="0" w:color="auto"/>
                  </w:divBdr>
                  <w:divsChild>
                    <w:div w:id="1626083576">
                      <w:marLeft w:val="0"/>
                      <w:marRight w:val="0"/>
                      <w:marTop w:val="0"/>
                      <w:marBottom w:val="0"/>
                      <w:divBdr>
                        <w:top w:val="none" w:sz="0" w:space="0" w:color="auto"/>
                        <w:left w:val="none" w:sz="0" w:space="0" w:color="auto"/>
                        <w:bottom w:val="none" w:sz="0" w:space="0" w:color="auto"/>
                        <w:right w:val="none" w:sz="0" w:space="0" w:color="auto"/>
                      </w:divBdr>
                      <w:divsChild>
                        <w:div w:id="1434478161">
                          <w:marLeft w:val="0"/>
                          <w:marRight w:val="0"/>
                          <w:marTop w:val="0"/>
                          <w:marBottom w:val="0"/>
                          <w:divBdr>
                            <w:top w:val="none" w:sz="0" w:space="0" w:color="auto"/>
                            <w:left w:val="none" w:sz="0" w:space="0" w:color="auto"/>
                            <w:bottom w:val="none" w:sz="0" w:space="0" w:color="auto"/>
                            <w:right w:val="none" w:sz="0" w:space="0" w:color="auto"/>
                          </w:divBdr>
                          <w:divsChild>
                            <w:div w:id="1826974676">
                              <w:marLeft w:val="0"/>
                              <w:marRight w:val="0"/>
                              <w:marTop w:val="120"/>
                              <w:marBottom w:val="360"/>
                              <w:divBdr>
                                <w:top w:val="none" w:sz="0" w:space="0" w:color="auto"/>
                                <w:left w:val="none" w:sz="0" w:space="0" w:color="auto"/>
                                <w:bottom w:val="none" w:sz="0" w:space="0" w:color="auto"/>
                                <w:right w:val="none" w:sz="0" w:space="0" w:color="auto"/>
                              </w:divBdr>
                              <w:divsChild>
                                <w:div w:id="1628194363">
                                  <w:marLeft w:val="380"/>
                                  <w:marRight w:val="0"/>
                                  <w:marTop w:val="0"/>
                                  <w:marBottom w:val="0"/>
                                  <w:divBdr>
                                    <w:top w:val="none" w:sz="0" w:space="0" w:color="auto"/>
                                    <w:left w:val="none" w:sz="0" w:space="0" w:color="auto"/>
                                    <w:bottom w:val="none" w:sz="0" w:space="0" w:color="auto"/>
                                    <w:right w:val="none" w:sz="0" w:space="0" w:color="auto"/>
                                  </w:divBdr>
                                  <w:divsChild>
                                    <w:div w:id="166324191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310706">
      <w:bodyDiv w:val="1"/>
      <w:marLeft w:val="0"/>
      <w:marRight w:val="0"/>
      <w:marTop w:val="0"/>
      <w:marBottom w:val="0"/>
      <w:divBdr>
        <w:top w:val="none" w:sz="0" w:space="0" w:color="auto"/>
        <w:left w:val="none" w:sz="0" w:space="0" w:color="auto"/>
        <w:bottom w:val="none" w:sz="0" w:space="0" w:color="auto"/>
        <w:right w:val="none" w:sz="0" w:space="0" w:color="auto"/>
      </w:divBdr>
      <w:divsChild>
        <w:div w:id="2138328989">
          <w:marLeft w:val="0"/>
          <w:marRight w:val="0"/>
          <w:marTop w:val="100"/>
          <w:marBottom w:val="100"/>
          <w:divBdr>
            <w:top w:val="none" w:sz="0" w:space="0" w:color="auto"/>
            <w:left w:val="none" w:sz="0" w:space="0" w:color="auto"/>
            <w:bottom w:val="none" w:sz="0" w:space="0" w:color="auto"/>
            <w:right w:val="none" w:sz="0" w:space="0" w:color="auto"/>
          </w:divBdr>
          <w:divsChild>
            <w:div w:id="1664510857">
              <w:marLeft w:val="0"/>
              <w:marRight w:val="0"/>
              <w:marTop w:val="0"/>
              <w:marBottom w:val="0"/>
              <w:divBdr>
                <w:top w:val="none" w:sz="0" w:space="0" w:color="auto"/>
                <w:left w:val="none" w:sz="0" w:space="0" w:color="auto"/>
                <w:bottom w:val="none" w:sz="0" w:space="0" w:color="auto"/>
                <w:right w:val="none" w:sz="0" w:space="0" w:color="auto"/>
              </w:divBdr>
              <w:divsChild>
                <w:div w:id="1912108153">
                  <w:marLeft w:val="105"/>
                  <w:marRight w:val="105"/>
                  <w:marTop w:val="150"/>
                  <w:marBottom w:val="150"/>
                  <w:divBdr>
                    <w:top w:val="none" w:sz="0" w:space="0" w:color="auto"/>
                    <w:left w:val="none" w:sz="0" w:space="0" w:color="auto"/>
                    <w:bottom w:val="none" w:sz="0" w:space="0" w:color="auto"/>
                    <w:right w:val="none" w:sz="0" w:space="0" w:color="auto"/>
                  </w:divBdr>
                  <w:divsChild>
                    <w:div w:id="1546066492">
                      <w:marLeft w:val="0"/>
                      <w:marRight w:val="0"/>
                      <w:marTop w:val="0"/>
                      <w:marBottom w:val="0"/>
                      <w:divBdr>
                        <w:top w:val="none" w:sz="0" w:space="0" w:color="auto"/>
                        <w:left w:val="none" w:sz="0" w:space="0" w:color="auto"/>
                        <w:bottom w:val="none" w:sz="0" w:space="0" w:color="auto"/>
                        <w:right w:val="none" w:sz="0" w:space="0" w:color="auto"/>
                      </w:divBdr>
                      <w:divsChild>
                        <w:div w:id="137693791">
                          <w:marLeft w:val="0"/>
                          <w:marRight w:val="0"/>
                          <w:marTop w:val="0"/>
                          <w:marBottom w:val="0"/>
                          <w:divBdr>
                            <w:top w:val="none" w:sz="0" w:space="0" w:color="auto"/>
                            <w:left w:val="none" w:sz="0" w:space="0" w:color="auto"/>
                            <w:bottom w:val="none" w:sz="0" w:space="0" w:color="auto"/>
                            <w:right w:val="none" w:sz="0" w:space="0" w:color="auto"/>
                          </w:divBdr>
                          <w:divsChild>
                            <w:div w:id="277877101">
                              <w:marLeft w:val="0"/>
                              <w:marRight w:val="0"/>
                              <w:marTop w:val="0"/>
                              <w:marBottom w:val="0"/>
                              <w:divBdr>
                                <w:top w:val="none" w:sz="0" w:space="0" w:color="auto"/>
                                <w:left w:val="none" w:sz="0" w:space="0" w:color="auto"/>
                                <w:bottom w:val="none" w:sz="0" w:space="0" w:color="auto"/>
                                <w:right w:val="none" w:sz="0" w:space="0" w:color="auto"/>
                              </w:divBdr>
                              <w:divsChild>
                                <w:div w:id="1295136112">
                                  <w:marLeft w:val="105"/>
                                  <w:marRight w:val="105"/>
                                  <w:marTop w:val="150"/>
                                  <w:marBottom w:val="150"/>
                                  <w:divBdr>
                                    <w:top w:val="none" w:sz="0" w:space="0" w:color="auto"/>
                                    <w:left w:val="none" w:sz="0" w:space="0" w:color="auto"/>
                                    <w:bottom w:val="none" w:sz="0" w:space="0" w:color="auto"/>
                                    <w:right w:val="none" w:sz="0" w:space="0" w:color="auto"/>
                                  </w:divBdr>
                                  <w:divsChild>
                                    <w:div w:id="763646723">
                                      <w:marLeft w:val="0"/>
                                      <w:marRight w:val="0"/>
                                      <w:marTop w:val="0"/>
                                      <w:marBottom w:val="0"/>
                                      <w:divBdr>
                                        <w:top w:val="none" w:sz="0" w:space="0" w:color="auto"/>
                                        <w:left w:val="none" w:sz="0" w:space="0" w:color="auto"/>
                                        <w:bottom w:val="none" w:sz="0" w:space="0" w:color="auto"/>
                                        <w:right w:val="none" w:sz="0" w:space="0" w:color="auto"/>
                                      </w:divBdr>
                                      <w:divsChild>
                                        <w:div w:id="1769619191">
                                          <w:marLeft w:val="0"/>
                                          <w:marRight w:val="0"/>
                                          <w:marTop w:val="0"/>
                                          <w:marBottom w:val="0"/>
                                          <w:divBdr>
                                            <w:top w:val="none" w:sz="0" w:space="0" w:color="auto"/>
                                            <w:left w:val="none" w:sz="0" w:space="0" w:color="auto"/>
                                            <w:bottom w:val="none" w:sz="0" w:space="0" w:color="auto"/>
                                            <w:right w:val="none" w:sz="0" w:space="0" w:color="auto"/>
                                          </w:divBdr>
                                          <w:divsChild>
                                            <w:div w:id="44763483">
                                              <w:marLeft w:val="0"/>
                                              <w:marRight w:val="0"/>
                                              <w:marTop w:val="0"/>
                                              <w:marBottom w:val="0"/>
                                              <w:divBdr>
                                                <w:top w:val="none" w:sz="0" w:space="0" w:color="auto"/>
                                                <w:left w:val="none" w:sz="0" w:space="0" w:color="auto"/>
                                                <w:bottom w:val="none" w:sz="0" w:space="0" w:color="auto"/>
                                                <w:right w:val="none" w:sz="0" w:space="0" w:color="auto"/>
                                              </w:divBdr>
                                              <w:divsChild>
                                                <w:div w:id="293490357">
                                                  <w:marLeft w:val="0"/>
                                                  <w:marRight w:val="0"/>
                                                  <w:marTop w:val="0"/>
                                                  <w:marBottom w:val="0"/>
                                                  <w:divBdr>
                                                    <w:top w:val="none" w:sz="0" w:space="0" w:color="auto"/>
                                                    <w:left w:val="none" w:sz="0" w:space="0" w:color="auto"/>
                                                    <w:bottom w:val="none" w:sz="0" w:space="0" w:color="auto"/>
                                                    <w:right w:val="none" w:sz="0" w:space="0" w:color="auto"/>
                                                  </w:divBdr>
                                                  <w:divsChild>
                                                    <w:div w:id="769400024">
                                                      <w:marLeft w:val="105"/>
                                                      <w:marRight w:val="105"/>
                                                      <w:marTop w:val="150"/>
                                                      <w:marBottom w:val="150"/>
                                                      <w:divBdr>
                                                        <w:top w:val="none" w:sz="0" w:space="0" w:color="auto"/>
                                                        <w:left w:val="none" w:sz="0" w:space="0" w:color="auto"/>
                                                        <w:bottom w:val="none" w:sz="0" w:space="0" w:color="auto"/>
                                                        <w:right w:val="none" w:sz="0" w:space="0" w:color="auto"/>
                                                      </w:divBdr>
                                                      <w:divsChild>
                                                        <w:div w:id="1496457026">
                                                          <w:marLeft w:val="0"/>
                                                          <w:marRight w:val="0"/>
                                                          <w:marTop w:val="0"/>
                                                          <w:marBottom w:val="0"/>
                                                          <w:divBdr>
                                                            <w:top w:val="none" w:sz="0" w:space="0" w:color="auto"/>
                                                            <w:left w:val="none" w:sz="0" w:space="0" w:color="auto"/>
                                                            <w:bottom w:val="none" w:sz="0" w:space="0" w:color="auto"/>
                                                            <w:right w:val="none" w:sz="0" w:space="0" w:color="auto"/>
                                                          </w:divBdr>
                                                          <w:divsChild>
                                                            <w:div w:id="2110083981">
                                                              <w:marLeft w:val="0"/>
                                                              <w:marRight w:val="0"/>
                                                              <w:marTop w:val="0"/>
                                                              <w:marBottom w:val="0"/>
                                                              <w:divBdr>
                                                                <w:top w:val="none" w:sz="0" w:space="0" w:color="auto"/>
                                                                <w:left w:val="none" w:sz="0" w:space="0" w:color="auto"/>
                                                                <w:bottom w:val="none" w:sz="0" w:space="0" w:color="auto"/>
                                                                <w:right w:val="none" w:sz="0" w:space="0" w:color="auto"/>
                                                              </w:divBdr>
                                                              <w:divsChild>
                                                                <w:div w:id="1914197205">
                                                                  <w:marLeft w:val="0"/>
                                                                  <w:marRight w:val="0"/>
                                                                  <w:marTop w:val="0"/>
                                                                  <w:marBottom w:val="0"/>
                                                                  <w:divBdr>
                                                                    <w:top w:val="none" w:sz="0" w:space="0" w:color="auto"/>
                                                                    <w:left w:val="none" w:sz="0" w:space="0" w:color="auto"/>
                                                                    <w:bottom w:val="none" w:sz="0" w:space="0" w:color="auto"/>
                                                                    <w:right w:val="none" w:sz="0" w:space="0" w:color="auto"/>
                                                                  </w:divBdr>
                                                                  <w:divsChild>
                                                                    <w:div w:id="209660113">
                                                                      <w:marLeft w:val="0"/>
                                                                      <w:marRight w:val="0"/>
                                                                      <w:marTop w:val="0"/>
                                                                      <w:marBottom w:val="0"/>
                                                                      <w:divBdr>
                                                                        <w:top w:val="none" w:sz="0" w:space="0" w:color="auto"/>
                                                                        <w:left w:val="none" w:sz="0" w:space="0" w:color="auto"/>
                                                                        <w:bottom w:val="none" w:sz="0" w:space="0" w:color="auto"/>
                                                                        <w:right w:val="none" w:sz="0" w:space="0" w:color="auto"/>
                                                                      </w:divBdr>
                                                                      <w:divsChild>
                                                                        <w:div w:id="985086707">
                                                                          <w:marLeft w:val="0"/>
                                                                          <w:marRight w:val="0"/>
                                                                          <w:marTop w:val="0"/>
                                                                          <w:marBottom w:val="0"/>
                                                                          <w:divBdr>
                                                                            <w:top w:val="none" w:sz="0" w:space="0" w:color="auto"/>
                                                                            <w:left w:val="none" w:sz="0" w:space="0" w:color="auto"/>
                                                                            <w:bottom w:val="none" w:sz="0" w:space="0" w:color="auto"/>
                                                                            <w:right w:val="none" w:sz="0" w:space="0" w:color="auto"/>
                                                                          </w:divBdr>
                                                                          <w:divsChild>
                                                                            <w:div w:id="192884636">
                                                                              <w:marLeft w:val="105"/>
                                                                              <w:marRight w:val="105"/>
                                                                              <w:marTop w:val="150"/>
                                                                              <w:marBottom w:val="150"/>
                                                                              <w:divBdr>
                                                                                <w:top w:val="none" w:sz="0" w:space="0" w:color="auto"/>
                                                                                <w:left w:val="none" w:sz="0" w:space="0" w:color="auto"/>
                                                                                <w:bottom w:val="none" w:sz="0" w:space="0" w:color="auto"/>
                                                                                <w:right w:val="none" w:sz="0" w:space="0" w:color="auto"/>
                                                                              </w:divBdr>
                                                                              <w:divsChild>
                                                                                <w:div w:id="1171681762">
                                                                                  <w:marLeft w:val="0"/>
                                                                                  <w:marRight w:val="0"/>
                                                                                  <w:marTop w:val="0"/>
                                                                                  <w:marBottom w:val="0"/>
                                                                                  <w:divBdr>
                                                                                    <w:top w:val="none" w:sz="0" w:space="0" w:color="auto"/>
                                                                                    <w:left w:val="none" w:sz="0" w:space="0" w:color="auto"/>
                                                                                    <w:bottom w:val="none" w:sz="0" w:space="0" w:color="auto"/>
                                                                                    <w:right w:val="none" w:sz="0" w:space="0" w:color="auto"/>
                                                                                  </w:divBdr>
                                                                                  <w:divsChild>
                                                                                    <w:div w:id="139069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9740">
                                                                              <w:marLeft w:val="105"/>
                                                                              <w:marRight w:val="105"/>
                                                                              <w:marTop w:val="150"/>
                                                                              <w:marBottom w:val="150"/>
                                                                              <w:divBdr>
                                                                                <w:top w:val="none" w:sz="0" w:space="0" w:color="auto"/>
                                                                                <w:left w:val="none" w:sz="0" w:space="0" w:color="auto"/>
                                                                                <w:bottom w:val="none" w:sz="0" w:space="0" w:color="auto"/>
                                                                                <w:right w:val="none" w:sz="0" w:space="0" w:color="auto"/>
                                                                              </w:divBdr>
                                                                              <w:divsChild>
                                                                                <w:div w:id="705835024">
                                                                                  <w:marLeft w:val="0"/>
                                                                                  <w:marRight w:val="0"/>
                                                                                  <w:marTop w:val="0"/>
                                                                                  <w:marBottom w:val="0"/>
                                                                                  <w:divBdr>
                                                                                    <w:top w:val="none" w:sz="0" w:space="0" w:color="auto"/>
                                                                                    <w:left w:val="none" w:sz="0" w:space="0" w:color="auto"/>
                                                                                    <w:bottom w:val="none" w:sz="0" w:space="0" w:color="auto"/>
                                                                                    <w:right w:val="none" w:sz="0" w:space="0" w:color="auto"/>
                                                                                  </w:divBdr>
                                                                                  <w:divsChild>
                                                                                    <w:div w:id="1022508671">
                                                                                      <w:marLeft w:val="0"/>
                                                                                      <w:marRight w:val="0"/>
                                                                                      <w:marTop w:val="0"/>
                                                                                      <w:marBottom w:val="0"/>
                                                                                      <w:divBdr>
                                                                                        <w:top w:val="none" w:sz="0" w:space="0" w:color="auto"/>
                                                                                        <w:left w:val="none" w:sz="0" w:space="0" w:color="auto"/>
                                                                                        <w:bottom w:val="none" w:sz="0" w:space="0" w:color="auto"/>
                                                                                        <w:right w:val="none" w:sz="0" w:space="0" w:color="auto"/>
                                                                                      </w:divBdr>
                                                                                      <w:divsChild>
                                                                                        <w:div w:id="615719723">
                                                                                          <w:marLeft w:val="0"/>
                                                                                          <w:marRight w:val="0"/>
                                                                                          <w:marTop w:val="0"/>
                                                                                          <w:marBottom w:val="0"/>
                                                                                          <w:divBdr>
                                                                                            <w:top w:val="none" w:sz="0" w:space="0" w:color="auto"/>
                                                                                            <w:left w:val="none" w:sz="0" w:space="0" w:color="auto"/>
                                                                                            <w:bottom w:val="none" w:sz="0" w:space="0" w:color="auto"/>
                                                                                            <w:right w:val="none" w:sz="0" w:space="0" w:color="auto"/>
                                                                                          </w:divBdr>
                                                                                          <w:divsChild>
                                                                                            <w:div w:id="449395947">
                                                                                              <w:marLeft w:val="0"/>
                                                                                              <w:marRight w:val="0"/>
                                                                                              <w:marTop w:val="0"/>
                                                                                              <w:marBottom w:val="0"/>
                                                                                              <w:divBdr>
                                                                                                <w:top w:val="none" w:sz="0" w:space="0" w:color="auto"/>
                                                                                                <w:left w:val="none" w:sz="0" w:space="0" w:color="auto"/>
                                                                                                <w:bottom w:val="none" w:sz="0" w:space="0" w:color="auto"/>
                                                                                                <w:right w:val="none" w:sz="0" w:space="0" w:color="auto"/>
                                                                                              </w:divBdr>
                                                                                              <w:divsChild>
                                                                                                <w:div w:id="128518919">
                                                                                                  <w:marLeft w:val="0"/>
                                                                                                  <w:marRight w:val="0"/>
                                                                                                  <w:marTop w:val="0"/>
                                                                                                  <w:marBottom w:val="0"/>
                                                                                                  <w:divBdr>
                                                                                                    <w:top w:val="none" w:sz="0" w:space="0" w:color="auto"/>
                                                                                                    <w:left w:val="none" w:sz="0" w:space="0" w:color="auto"/>
                                                                                                    <w:bottom w:val="none" w:sz="0" w:space="0" w:color="auto"/>
                                                                                                    <w:right w:val="none" w:sz="0" w:space="0" w:color="auto"/>
                                                                                                  </w:divBdr>
                                                                                                  <w:divsChild>
                                                                                                    <w:div w:id="309869188">
                                                                                                      <w:marLeft w:val="0"/>
                                                                                                      <w:marRight w:val="0"/>
                                                                                                      <w:marTop w:val="0"/>
                                                                                                      <w:marBottom w:val="0"/>
                                                                                                      <w:divBdr>
                                                                                                        <w:top w:val="none" w:sz="0" w:space="0" w:color="auto"/>
                                                                                                        <w:left w:val="none" w:sz="0" w:space="0" w:color="auto"/>
                                                                                                        <w:bottom w:val="none" w:sz="0" w:space="0" w:color="auto"/>
                                                                                                        <w:right w:val="none" w:sz="0" w:space="0" w:color="auto"/>
                                                                                                      </w:divBdr>
                                                                                                    </w:div>
                                                                                                    <w:div w:id="1701934695">
                                                                                                      <w:marLeft w:val="0"/>
                                                                                                      <w:marRight w:val="0"/>
                                                                                                      <w:marTop w:val="0"/>
                                                                                                      <w:marBottom w:val="0"/>
                                                                                                      <w:divBdr>
                                                                                                        <w:top w:val="none" w:sz="0" w:space="0" w:color="auto"/>
                                                                                                        <w:left w:val="none" w:sz="0" w:space="0" w:color="auto"/>
                                                                                                        <w:bottom w:val="none" w:sz="0" w:space="0" w:color="auto"/>
                                                                                                        <w:right w:val="none" w:sz="0" w:space="0" w:color="auto"/>
                                                                                                      </w:divBdr>
                                                                                                    </w:div>
                                                                                                    <w:div w:id="575894082">
                                                                                                      <w:marLeft w:val="0"/>
                                                                                                      <w:marRight w:val="0"/>
                                                                                                      <w:marTop w:val="0"/>
                                                                                                      <w:marBottom w:val="0"/>
                                                                                                      <w:divBdr>
                                                                                                        <w:top w:val="none" w:sz="0" w:space="0" w:color="auto"/>
                                                                                                        <w:left w:val="none" w:sz="0" w:space="0" w:color="auto"/>
                                                                                                        <w:bottom w:val="none" w:sz="0" w:space="0" w:color="auto"/>
                                                                                                        <w:right w:val="none" w:sz="0" w:space="0" w:color="auto"/>
                                                                                                      </w:divBdr>
                                                                                                      <w:divsChild>
                                                                                                        <w:div w:id="85620895">
                                                                                                          <w:marLeft w:val="0"/>
                                                                                                          <w:marRight w:val="0"/>
                                                                                                          <w:marTop w:val="0"/>
                                                                                                          <w:marBottom w:val="0"/>
                                                                                                          <w:divBdr>
                                                                                                            <w:top w:val="none" w:sz="0" w:space="0" w:color="auto"/>
                                                                                                            <w:left w:val="none" w:sz="0" w:space="0" w:color="auto"/>
                                                                                                            <w:bottom w:val="none" w:sz="0" w:space="0" w:color="auto"/>
                                                                                                            <w:right w:val="none" w:sz="0" w:space="0" w:color="auto"/>
                                                                                                          </w:divBdr>
                                                                                                          <w:divsChild>
                                                                                                            <w:div w:id="853224391">
                                                                                                              <w:marLeft w:val="0"/>
                                                                                                              <w:marRight w:val="0"/>
                                                                                                              <w:marTop w:val="0"/>
                                                                                                              <w:marBottom w:val="0"/>
                                                                                                              <w:divBdr>
                                                                                                                <w:top w:val="none" w:sz="0" w:space="0" w:color="auto"/>
                                                                                                                <w:left w:val="none" w:sz="0" w:space="0" w:color="auto"/>
                                                                                                                <w:bottom w:val="none" w:sz="0" w:space="0" w:color="auto"/>
                                                                                                                <w:right w:val="none" w:sz="0" w:space="0" w:color="auto"/>
                                                                                                              </w:divBdr>
                                                                                                              <w:divsChild>
                                                                                                                <w:div w:id="2032685760">
                                                                                                                  <w:marLeft w:val="0"/>
                                                                                                                  <w:marRight w:val="0"/>
                                                                                                                  <w:marTop w:val="0"/>
                                                                                                                  <w:marBottom w:val="0"/>
                                                                                                                  <w:divBdr>
                                                                                                                    <w:top w:val="none" w:sz="0" w:space="0" w:color="auto"/>
                                                                                                                    <w:left w:val="none" w:sz="0" w:space="0" w:color="auto"/>
                                                                                                                    <w:bottom w:val="none" w:sz="0" w:space="0" w:color="auto"/>
                                                                                                                    <w:right w:val="none" w:sz="0" w:space="0" w:color="auto"/>
                                                                                                                  </w:divBdr>
                                                                                                                </w:div>
                                                                                                                <w:div w:id="7700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3661">
                                                                                                          <w:marLeft w:val="0"/>
                                                                                                          <w:marRight w:val="0"/>
                                                                                                          <w:marTop w:val="0"/>
                                                                                                          <w:marBottom w:val="0"/>
                                                                                                          <w:divBdr>
                                                                                                            <w:top w:val="none" w:sz="0" w:space="0" w:color="auto"/>
                                                                                                            <w:left w:val="none" w:sz="0" w:space="0" w:color="auto"/>
                                                                                                            <w:bottom w:val="none" w:sz="0" w:space="0" w:color="auto"/>
                                                                                                            <w:right w:val="none" w:sz="0" w:space="0" w:color="auto"/>
                                                                                                          </w:divBdr>
                                                                                                          <w:divsChild>
                                                                                                            <w:div w:id="1170678842">
                                                                                                              <w:marLeft w:val="0"/>
                                                                                                              <w:marRight w:val="0"/>
                                                                                                              <w:marTop w:val="0"/>
                                                                                                              <w:marBottom w:val="0"/>
                                                                                                              <w:divBdr>
                                                                                                                <w:top w:val="none" w:sz="0" w:space="0" w:color="auto"/>
                                                                                                                <w:left w:val="none" w:sz="0" w:space="0" w:color="auto"/>
                                                                                                                <w:bottom w:val="none" w:sz="0" w:space="0" w:color="auto"/>
                                                                                                                <w:right w:val="none" w:sz="0" w:space="0" w:color="auto"/>
                                                                                                              </w:divBdr>
                                                                                                              <w:divsChild>
                                                                                                                <w:div w:id="579486139">
                                                                                                                  <w:marLeft w:val="0"/>
                                                                                                                  <w:marRight w:val="0"/>
                                                                                                                  <w:marTop w:val="0"/>
                                                                                                                  <w:marBottom w:val="0"/>
                                                                                                                  <w:divBdr>
                                                                                                                    <w:top w:val="none" w:sz="0" w:space="0" w:color="auto"/>
                                                                                                                    <w:left w:val="none" w:sz="0" w:space="0" w:color="auto"/>
                                                                                                                    <w:bottom w:val="none" w:sz="0" w:space="0" w:color="auto"/>
                                                                                                                    <w:right w:val="none" w:sz="0" w:space="0" w:color="auto"/>
                                                                                                                  </w:divBdr>
                                                                                                                </w:div>
                                                                                                                <w:div w:id="168035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31225">
                                                                                                          <w:marLeft w:val="0"/>
                                                                                                          <w:marRight w:val="0"/>
                                                                                                          <w:marTop w:val="0"/>
                                                                                                          <w:marBottom w:val="0"/>
                                                                                                          <w:divBdr>
                                                                                                            <w:top w:val="none" w:sz="0" w:space="0" w:color="auto"/>
                                                                                                            <w:left w:val="none" w:sz="0" w:space="0" w:color="auto"/>
                                                                                                            <w:bottom w:val="none" w:sz="0" w:space="0" w:color="auto"/>
                                                                                                            <w:right w:val="none" w:sz="0" w:space="0" w:color="auto"/>
                                                                                                          </w:divBdr>
                                                                                                          <w:divsChild>
                                                                                                            <w:div w:id="1929382045">
                                                                                                              <w:marLeft w:val="0"/>
                                                                                                              <w:marRight w:val="0"/>
                                                                                                              <w:marTop w:val="0"/>
                                                                                                              <w:marBottom w:val="0"/>
                                                                                                              <w:divBdr>
                                                                                                                <w:top w:val="none" w:sz="0" w:space="0" w:color="auto"/>
                                                                                                                <w:left w:val="none" w:sz="0" w:space="0" w:color="auto"/>
                                                                                                                <w:bottom w:val="none" w:sz="0" w:space="0" w:color="auto"/>
                                                                                                                <w:right w:val="none" w:sz="0" w:space="0" w:color="auto"/>
                                                                                                              </w:divBdr>
                                                                                                              <w:divsChild>
                                                                                                                <w:div w:id="786192833">
                                                                                                                  <w:marLeft w:val="0"/>
                                                                                                                  <w:marRight w:val="0"/>
                                                                                                                  <w:marTop w:val="0"/>
                                                                                                                  <w:marBottom w:val="0"/>
                                                                                                                  <w:divBdr>
                                                                                                                    <w:top w:val="none" w:sz="0" w:space="0" w:color="auto"/>
                                                                                                                    <w:left w:val="none" w:sz="0" w:space="0" w:color="auto"/>
                                                                                                                    <w:bottom w:val="none" w:sz="0" w:space="0" w:color="auto"/>
                                                                                                                    <w:right w:val="none" w:sz="0" w:space="0" w:color="auto"/>
                                                                                                                  </w:divBdr>
                                                                                                                </w:div>
                                                                                                                <w:div w:id="35226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235547">
                                                                                                          <w:marLeft w:val="0"/>
                                                                                                          <w:marRight w:val="0"/>
                                                                                                          <w:marTop w:val="0"/>
                                                                                                          <w:marBottom w:val="0"/>
                                                                                                          <w:divBdr>
                                                                                                            <w:top w:val="none" w:sz="0" w:space="0" w:color="auto"/>
                                                                                                            <w:left w:val="none" w:sz="0" w:space="0" w:color="auto"/>
                                                                                                            <w:bottom w:val="none" w:sz="0" w:space="0" w:color="auto"/>
                                                                                                            <w:right w:val="none" w:sz="0" w:space="0" w:color="auto"/>
                                                                                                          </w:divBdr>
                                                                                                          <w:divsChild>
                                                                                                            <w:div w:id="1147548536">
                                                                                                              <w:marLeft w:val="0"/>
                                                                                                              <w:marRight w:val="0"/>
                                                                                                              <w:marTop w:val="0"/>
                                                                                                              <w:marBottom w:val="0"/>
                                                                                                              <w:divBdr>
                                                                                                                <w:top w:val="none" w:sz="0" w:space="0" w:color="auto"/>
                                                                                                                <w:left w:val="none" w:sz="0" w:space="0" w:color="auto"/>
                                                                                                                <w:bottom w:val="none" w:sz="0" w:space="0" w:color="auto"/>
                                                                                                                <w:right w:val="none" w:sz="0" w:space="0" w:color="auto"/>
                                                                                                              </w:divBdr>
                                                                                                              <w:divsChild>
                                                                                                                <w:div w:id="607734746">
                                                                                                                  <w:marLeft w:val="0"/>
                                                                                                                  <w:marRight w:val="0"/>
                                                                                                                  <w:marTop w:val="0"/>
                                                                                                                  <w:marBottom w:val="0"/>
                                                                                                                  <w:divBdr>
                                                                                                                    <w:top w:val="none" w:sz="0" w:space="0" w:color="auto"/>
                                                                                                                    <w:left w:val="none" w:sz="0" w:space="0" w:color="auto"/>
                                                                                                                    <w:bottom w:val="none" w:sz="0" w:space="0" w:color="auto"/>
                                                                                                                    <w:right w:val="none" w:sz="0" w:space="0" w:color="auto"/>
                                                                                                                  </w:divBdr>
                                                                                                                </w:div>
                                                                                                                <w:div w:id="123859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349">
                                                                                                          <w:marLeft w:val="0"/>
                                                                                                          <w:marRight w:val="0"/>
                                                                                                          <w:marTop w:val="0"/>
                                                                                                          <w:marBottom w:val="0"/>
                                                                                                          <w:divBdr>
                                                                                                            <w:top w:val="none" w:sz="0" w:space="0" w:color="auto"/>
                                                                                                            <w:left w:val="none" w:sz="0" w:space="0" w:color="auto"/>
                                                                                                            <w:bottom w:val="none" w:sz="0" w:space="0" w:color="auto"/>
                                                                                                            <w:right w:val="none" w:sz="0" w:space="0" w:color="auto"/>
                                                                                                          </w:divBdr>
                                                                                                          <w:divsChild>
                                                                                                            <w:div w:id="365837289">
                                                                                                              <w:marLeft w:val="0"/>
                                                                                                              <w:marRight w:val="0"/>
                                                                                                              <w:marTop w:val="0"/>
                                                                                                              <w:marBottom w:val="0"/>
                                                                                                              <w:divBdr>
                                                                                                                <w:top w:val="none" w:sz="0" w:space="0" w:color="auto"/>
                                                                                                                <w:left w:val="none" w:sz="0" w:space="0" w:color="auto"/>
                                                                                                                <w:bottom w:val="none" w:sz="0" w:space="0" w:color="auto"/>
                                                                                                                <w:right w:val="none" w:sz="0" w:space="0" w:color="auto"/>
                                                                                                              </w:divBdr>
                                                                                                              <w:divsChild>
                                                                                                                <w:div w:id="1417825113">
                                                                                                                  <w:marLeft w:val="0"/>
                                                                                                                  <w:marRight w:val="0"/>
                                                                                                                  <w:marTop w:val="0"/>
                                                                                                                  <w:marBottom w:val="0"/>
                                                                                                                  <w:divBdr>
                                                                                                                    <w:top w:val="none" w:sz="0" w:space="0" w:color="auto"/>
                                                                                                                    <w:left w:val="none" w:sz="0" w:space="0" w:color="auto"/>
                                                                                                                    <w:bottom w:val="none" w:sz="0" w:space="0" w:color="auto"/>
                                                                                                                    <w:right w:val="none" w:sz="0" w:space="0" w:color="auto"/>
                                                                                                                  </w:divBdr>
                                                                                                                </w:div>
                                                                                                                <w:div w:id="150813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302189">
                                                                                                          <w:marLeft w:val="0"/>
                                                                                                          <w:marRight w:val="0"/>
                                                                                                          <w:marTop w:val="0"/>
                                                                                                          <w:marBottom w:val="0"/>
                                                                                                          <w:divBdr>
                                                                                                            <w:top w:val="none" w:sz="0" w:space="0" w:color="auto"/>
                                                                                                            <w:left w:val="none" w:sz="0" w:space="0" w:color="auto"/>
                                                                                                            <w:bottom w:val="none" w:sz="0" w:space="0" w:color="auto"/>
                                                                                                            <w:right w:val="none" w:sz="0" w:space="0" w:color="auto"/>
                                                                                                          </w:divBdr>
                                                                                                          <w:divsChild>
                                                                                                            <w:div w:id="1011952917">
                                                                                                              <w:marLeft w:val="0"/>
                                                                                                              <w:marRight w:val="0"/>
                                                                                                              <w:marTop w:val="0"/>
                                                                                                              <w:marBottom w:val="0"/>
                                                                                                              <w:divBdr>
                                                                                                                <w:top w:val="none" w:sz="0" w:space="0" w:color="auto"/>
                                                                                                                <w:left w:val="none" w:sz="0" w:space="0" w:color="auto"/>
                                                                                                                <w:bottom w:val="none" w:sz="0" w:space="0" w:color="auto"/>
                                                                                                                <w:right w:val="none" w:sz="0" w:space="0" w:color="auto"/>
                                                                                                              </w:divBdr>
                                                                                                              <w:divsChild>
                                                                                                                <w:div w:id="466245766">
                                                                                                                  <w:marLeft w:val="0"/>
                                                                                                                  <w:marRight w:val="0"/>
                                                                                                                  <w:marTop w:val="0"/>
                                                                                                                  <w:marBottom w:val="0"/>
                                                                                                                  <w:divBdr>
                                                                                                                    <w:top w:val="none" w:sz="0" w:space="0" w:color="auto"/>
                                                                                                                    <w:left w:val="none" w:sz="0" w:space="0" w:color="auto"/>
                                                                                                                    <w:bottom w:val="none" w:sz="0" w:space="0" w:color="auto"/>
                                                                                                                    <w:right w:val="none" w:sz="0" w:space="0" w:color="auto"/>
                                                                                                                  </w:divBdr>
                                                                                                                </w:div>
                                                                                                                <w:div w:id="132685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696909">
      <w:bodyDiv w:val="1"/>
      <w:marLeft w:val="0"/>
      <w:marRight w:val="0"/>
      <w:marTop w:val="0"/>
      <w:marBottom w:val="0"/>
      <w:divBdr>
        <w:top w:val="none" w:sz="0" w:space="0" w:color="auto"/>
        <w:left w:val="none" w:sz="0" w:space="0" w:color="auto"/>
        <w:bottom w:val="none" w:sz="0" w:space="0" w:color="auto"/>
        <w:right w:val="none" w:sz="0" w:space="0" w:color="auto"/>
      </w:divBdr>
      <w:divsChild>
        <w:div w:id="219945189">
          <w:marLeft w:val="0"/>
          <w:marRight w:val="0"/>
          <w:marTop w:val="0"/>
          <w:marBottom w:val="0"/>
          <w:divBdr>
            <w:top w:val="none" w:sz="0" w:space="0" w:color="auto"/>
            <w:left w:val="none" w:sz="0" w:space="0" w:color="auto"/>
            <w:bottom w:val="none" w:sz="0" w:space="0" w:color="auto"/>
            <w:right w:val="none" w:sz="0" w:space="0" w:color="auto"/>
          </w:divBdr>
        </w:div>
        <w:div w:id="429591128">
          <w:marLeft w:val="0"/>
          <w:marRight w:val="0"/>
          <w:marTop w:val="0"/>
          <w:marBottom w:val="0"/>
          <w:divBdr>
            <w:top w:val="none" w:sz="0" w:space="0" w:color="auto"/>
            <w:left w:val="none" w:sz="0" w:space="0" w:color="auto"/>
            <w:bottom w:val="none" w:sz="0" w:space="0" w:color="auto"/>
            <w:right w:val="none" w:sz="0" w:space="0" w:color="auto"/>
          </w:divBdr>
        </w:div>
      </w:divsChild>
    </w:div>
    <w:div w:id="1625965459">
      <w:bodyDiv w:val="1"/>
      <w:marLeft w:val="0"/>
      <w:marRight w:val="0"/>
      <w:marTop w:val="0"/>
      <w:marBottom w:val="0"/>
      <w:divBdr>
        <w:top w:val="none" w:sz="0" w:space="0" w:color="auto"/>
        <w:left w:val="none" w:sz="0" w:space="0" w:color="auto"/>
        <w:bottom w:val="none" w:sz="0" w:space="0" w:color="auto"/>
        <w:right w:val="none" w:sz="0" w:space="0" w:color="auto"/>
      </w:divBdr>
      <w:divsChild>
        <w:div w:id="1425613919">
          <w:marLeft w:val="0"/>
          <w:marRight w:val="0"/>
          <w:marTop w:val="0"/>
          <w:marBottom w:val="0"/>
          <w:divBdr>
            <w:top w:val="none" w:sz="0" w:space="0" w:color="auto"/>
            <w:left w:val="none" w:sz="0" w:space="0" w:color="auto"/>
            <w:bottom w:val="none" w:sz="0" w:space="0" w:color="auto"/>
            <w:right w:val="none" w:sz="0" w:space="0" w:color="auto"/>
          </w:divBdr>
          <w:divsChild>
            <w:div w:id="55934326">
              <w:marLeft w:val="0"/>
              <w:marRight w:val="0"/>
              <w:marTop w:val="0"/>
              <w:marBottom w:val="0"/>
              <w:divBdr>
                <w:top w:val="none" w:sz="0" w:space="0" w:color="auto"/>
                <w:left w:val="none" w:sz="0" w:space="0" w:color="auto"/>
                <w:bottom w:val="none" w:sz="0" w:space="0" w:color="auto"/>
                <w:right w:val="none" w:sz="0" w:space="0" w:color="auto"/>
              </w:divBdr>
              <w:divsChild>
                <w:div w:id="1768650820">
                  <w:marLeft w:val="0"/>
                  <w:marRight w:val="-6084"/>
                  <w:marTop w:val="0"/>
                  <w:marBottom w:val="0"/>
                  <w:divBdr>
                    <w:top w:val="none" w:sz="0" w:space="0" w:color="auto"/>
                    <w:left w:val="none" w:sz="0" w:space="0" w:color="auto"/>
                    <w:bottom w:val="none" w:sz="0" w:space="0" w:color="auto"/>
                    <w:right w:val="none" w:sz="0" w:space="0" w:color="auto"/>
                  </w:divBdr>
                  <w:divsChild>
                    <w:div w:id="493229974">
                      <w:marLeft w:val="0"/>
                      <w:marRight w:val="5604"/>
                      <w:marTop w:val="0"/>
                      <w:marBottom w:val="0"/>
                      <w:divBdr>
                        <w:top w:val="none" w:sz="0" w:space="0" w:color="auto"/>
                        <w:left w:val="none" w:sz="0" w:space="0" w:color="auto"/>
                        <w:bottom w:val="none" w:sz="0" w:space="0" w:color="auto"/>
                        <w:right w:val="none" w:sz="0" w:space="0" w:color="auto"/>
                      </w:divBdr>
                      <w:divsChild>
                        <w:div w:id="1545095611">
                          <w:marLeft w:val="0"/>
                          <w:marRight w:val="0"/>
                          <w:marTop w:val="0"/>
                          <w:marBottom w:val="0"/>
                          <w:divBdr>
                            <w:top w:val="none" w:sz="0" w:space="0" w:color="auto"/>
                            <w:left w:val="none" w:sz="0" w:space="0" w:color="auto"/>
                            <w:bottom w:val="none" w:sz="0" w:space="0" w:color="auto"/>
                            <w:right w:val="none" w:sz="0" w:space="0" w:color="auto"/>
                          </w:divBdr>
                          <w:divsChild>
                            <w:div w:id="78388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299620">
      <w:bodyDiv w:val="1"/>
      <w:marLeft w:val="0"/>
      <w:marRight w:val="0"/>
      <w:marTop w:val="0"/>
      <w:marBottom w:val="0"/>
      <w:divBdr>
        <w:top w:val="none" w:sz="0" w:space="0" w:color="auto"/>
        <w:left w:val="none" w:sz="0" w:space="0" w:color="auto"/>
        <w:bottom w:val="none" w:sz="0" w:space="0" w:color="auto"/>
        <w:right w:val="none" w:sz="0" w:space="0" w:color="auto"/>
      </w:divBdr>
      <w:divsChild>
        <w:div w:id="1516921088">
          <w:marLeft w:val="0"/>
          <w:marRight w:val="1"/>
          <w:marTop w:val="0"/>
          <w:marBottom w:val="0"/>
          <w:divBdr>
            <w:top w:val="none" w:sz="0" w:space="0" w:color="auto"/>
            <w:left w:val="none" w:sz="0" w:space="0" w:color="auto"/>
            <w:bottom w:val="none" w:sz="0" w:space="0" w:color="auto"/>
            <w:right w:val="none" w:sz="0" w:space="0" w:color="auto"/>
          </w:divBdr>
          <w:divsChild>
            <w:div w:id="632830362">
              <w:marLeft w:val="0"/>
              <w:marRight w:val="0"/>
              <w:marTop w:val="0"/>
              <w:marBottom w:val="0"/>
              <w:divBdr>
                <w:top w:val="none" w:sz="0" w:space="0" w:color="auto"/>
                <w:left w:val="none" w:sz="0" w:space="0" w:color="auto"/>
                <w:bottom w:val="none" w:sz="0" w:space="0" w:color="auto"/>
                <w:right w:val="none" w:sz="0" w:space="0" w:color="auto"/>
              </w:divBdr>
              <w:divsChild>
                <w:div w:id="342633656">
                  <w:marLeft w:val="0"/>
                  <w:marRight w:val="1"/>
                  <w:marTop w:val="0"/>
                  <w:marBottom w:val="0"/>
                  <w:divBdr>
                    <w:top w:val="none" w:sz="0" w:space="0" w:color="auto"/>
                    <w:left w:val="none" w:sz="0" w:space="0" w:color="auto"/>
                    <w:bottom w:val="none" w:sz="0" w:space="0" w:color="auto"/>
                    <w:right w:val="none" w:sz="0" w:space="0" w:color="auto"/>
                  </w:divBdr>
                  <w:divsChild>
                    <w:div w:id="596717015">
                      <w:marLeft w:val="0"/>
                      <w:marRight w:val="0"/>
                      <w:marTop w:val="0"/>
                      <w:marBottom w:val="0"/>
                      <w:divBdr>
                        <w:top w:val="none" w:sz="0" w:space="0" w:color="auto"/>
                        <w:left w:val="none" w:sz="0" w:space="0" w:color="auto"/>
                        <w:bottom w:val="none" w:sz="0" w:space="0" w:color="auto"/>
                        <w:right w:val="none" w:sz="0" w:space="0" w:color="auto"/>
                      </w:divBdr>
                      <w:divsChild>
                        <w:div w:id="1754009278">
                          <w:marLeft w:val="0"/>
                          <w:marRight w:val="0"/>
                          <w:marTop w:val="0"/>
                          <w:marBottom w:val="0"/>
                          <w:divBdr>
                            <w:top w:val="none" w:sz="0" w:space="0" w:color="auto"/>
                            <w:left w:val="none" w:sz="0" w:space="0" w:color="auto"/>
                            <w:bottom w:val="none" w:sz="0" w:space="0" w:color="auto"/>
                            <w:right w:val="none" w:sz="0" w:space="0" w:color="auto"/>
                          </w:divBdr>
                          <w:divsChild>
                            <w:div w:id="339090290">
                              <w:marLeft w:val="0"/>
                              <w:marRight w:val="0"/>
                              <w:marTop w:val="120"/>
                              <w:marBottom w:val="360"/>
                              <w:divBdr>
                                <w:top w:val="none" w:sz="0" w:space="0" w:color="auto"/>
                                <w:left w:val="none" w:sz="0" w:space="0" w:color="auto"/>
                                <w:bottom w:val="none" w:sz="0" w:space="0" w:color="auto"/>
                                <w:right w:val="none" w:sz="0" w:space="0" w:color="auto"/>
                              </w:divBdr>
                              <w:divsChild>
                                <w:div w:id="898831255">
                                  <w:marLeft w:val="380"/>
                                  <w:marRight w:val="0"/>
                                  <w:marTop w:val="0"/>
                                  <w:marBottom w:val="0"/>
                                  <w:divBdr>
                                    <w:top w:val="none" w:sz="0" w:space="0" w:color="auto"/>
                                    <w:left w:val="none" w:sz="0" w:space="0" w:color="auto"/>
                                    <w:bottom w:val="none" w:sz="0" w:space="0" w:color="auto"/>
                                    <w:right w:val="none" w:sz="0" w:space="0" w:color="auto"/>
                                  </w:divBdr>
                                  <w:divsChild>
                                    <w:div w:id="59331970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1302691">
      <w:bodyDiv w:val="1"/>
      <w:marLeft w:val="0"/>
      <w:marRight w:val="0"/>
      <w:marTop w:val="0"/>
      <w:marBottom w:val="0"/>
      <w:divBdr>
        <w:top w:val="none" w:sz="0" w:space="0" w:color="auto"/>
        <w:left w:val="none" w:sz="0" w:space="0" w:color="auto"/>
        <w:bottom w:val="none" w:sz="0" w:space="0" w:color="auto"/>
        <w:right w:val="none" w:sz="0" w:space="0" w:color="auto"/>
      </w:divBdr>
      <w:divsChild>
        <w:div w:id="464936485">
          <w:marLeft w:val="0"/>
          <w:marRight w:val="1"/>
          <w:marTop w:val="0"/>
          <w:marBottom w:val="0"/>
          <w:divBdr>
            <w:top w:val="none" w:sz="0" w:space="0" w:color="auto"/>
            <w:left w:val="none" w:sz="0" w:space="0" w:color="auto"/>
            <w:bottom w:val="none" w:sz="0" w:space="0" w:color="auto"/>
            <w:right w:val="none" w:sz="0" w:space="0" w:color="auto"/>
          </w:divBdr>
          <w:divsChild>
            <w:div w:id="1141997044">
              <w:marLeft w:val="0"/>
              <w:marRight w:val="0"/>
              <w:marTop w:val="0"/>
              <w:marBottom w:val="0"/>
              <w:divBdr>
                <w:top w:val="none" w:sz="0" w:space="0" w:color="auto"/>
                <w:left w:val="none" w:sz="0" w:space="0" w:color="auto"/>
                <w:bottom w:val="none" w:sz="0" w:space="0" w:color="auto"/>
                <w:right w:val="none" w:sz="0" w:space="0" w:color="auto"/>
              </w:divBdr>
              <w:divsChild>
                <w:div w:id="768621557">
                  <w:marLeft w:val="0"/>
                  <w:marRight w:val="1"/>
                  <w:marTop w:val="0"/>
                  <w:marBottom w:val="0"/>
                  <w:divBdr>
                    <w:top w:val="none" w:sz="0" w:space="0" w:color="auto"/>
                    <w:left w:val="none" w:sz="0" w:space="0" w:color="auto"/>
                    <w:bottom w:val="none" w:sz="0" w:space="0" w:color="auto"/>
                    <w:right w:val="none" w:sz="0" w:space="0" w:color="auto"/>
                  </w:divBdr>
                  <w:divsChild>
                    <w:div w:id="1330598372">
                      <w:marLeft w:val="0"/>
                      <w:marRight w:val="0"/>
                      <w:marTop w:val="0"/>
                      <w:marBottom w:val="0"/>
                      <w:divBdr>
                        <w:top w:val="none" w:sz="0" w:space="0" w:color="auto"/>
                        <w:left w:val="none" w:sz="0" w:space="0" w:color="auto"/>
                        <w:bottom w:val="none" w:sz="0" w:space="0" w:color="auto"/>
                        <w:right w:val="none" w:sz="0" w:space="0" w:color="auto"/>
                      </w:divBdr>
                      <w:divsChild>
                        <w:div w:id="689835735">
                          <w:marLeft w:val="0"/>
                          <w:marRight w:val="0"/>
                          <w:marTop w:val="0"/>
                          <w:marBottom w:val="0"/>
                          <w:divBdr>
                            <w:top w:val="none" w:sz="0" w:space="0" w:color="auto"/>
                            <w:left w:val="none" w:sz="0" w:space="0" w:color="auto"/>
                            <w:bottom w:val="none" w:sz="0" w:space="0" w:color="auto"/>
                            <w:right w:val="none" w:sz="0" w:space="0" w:color="auto"/>
                          </w:divBdr>
                          <w:divsChild>
                            <w:div w:id="1503474632">
                              <w:marLeft w:val="0"/>
                              <w:marRight w:val="0"/>
                              <w:marTop w:val="120"/>
                              <w:marBottom w:val="360"/>
                              <w:divBdr>
                                <w:top w:val="none" w:sz="0" w:space="0" w:color="auto"/>
                                <w:left w:val="none" w:sz="0" w:space="0" w:color="auto"/>
                                <w:bottom w:val="none" w:sz="0" w:space="0" w:color="auto"/>
                                <w:right w:val="none" w:sz="0" w:space="0" w:color="auto"/>
                              </w:divBdr>
                              <w:divsChild>
                                <w:div w:id="1177112847">
                                  <w:marLeft w:val="0"/>
                                  <w:marRight w:val="0"/>
                                  <w:marTop w:val="0"/>
                                  <w:marBottom w:val="0"/>
                                  <w:divBdr>
                                    <w:top w:val="none" w:sz="0" w:space="0" w:color="auto"/>
                                    <w:left w:val="none" w:sz="0" w:space="0" w:color="auto"/>
                                    <w:bottom w:val="none" w:sz="0" w:space="0" w:color="auto"/>
                                    <w:right w:val="none" w:sz="0" w:space="0" w:color="auto"/>
                                  </w:divBdr>
                                </w:div>
                                <w:div w:id="147737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867634">
      <w:bodyDiv w:val="1"/>
      <w:marLeft w:val="0"/>
      <w:marRight w:val="0"/>
      <w:marTop w:val="0"/>
      <w:marBottom w:val="0"/>
      <w:divBdr>
        <w:top w:val="none" w:sz="0" w:space="0" w:color="auto"/>
        <w:left w:val="none" w:sz="0" w:space="0" w:color="auto"/>
        <w:bottom w:val="none" w:sz="0" w:space="0" w:color="auto"/>
        <w:right w:val="none" w:sz="0" w:space="0" w:color="auto"/>
      </w:divBdr>
      <w:divsChild>
        <w:div w:id="457650669">
          <w:marLeft w:val="0"/>
          <w:marRight w:val="1"/>
          <w:marTop w:val="0"/>
          <w:marBottom w:val="0"/>
          <w:divBdr>
            <w:top w:val="none" w:sz="0" w:space="0" w:color="auto"/>
            <w:left w:val="none" w:sz="0" w:space="0" w:color="auto"/>
            <w:bottom w:val="none" w:sz="0" w:space="0" w:color="auto"/>
            <w:right w:val="none" w:sz="0" w:space="0" w:color="auto"/>
          </w:divBdr>
          <w:divsChild>
            <w:div w:id="2079211115">
              <w:marLeft w:val="0"/>
              <w:marRight w:val="0"/>
              <w:marTop w:val="0"/>
              <w:marBottom w:val="0"/>
              <w:divBdr>
                <w:top w:val="none" w:sz="0" w:space="0" w:color="auto"/>
                <w:left w:val="none" w:sz="0" w:space="0" w:color="auto"/>
                <w:bottom w:val="none" w:sz="0" w:space="0" w:color="auto"/>
                <w:right w:val="none" w:sz="0" w:space="0" w:color="auto"/>
              </w:divBdr>
              <w:divsChild>
                <w:div w:id="617643307">
                  <w:marLeft w:val="0"/>
                  <w:marRight w:val="1"/>
                  <w:marTop w:val="0"/>
                  <w:marBottom w:val="0"/>
                  <w:divBdr>
                    <w:top w:val="none" w:sz="0" w:space="0" w:color="auto"/>
                    <w:left w:val="none" w:sz="0" w:space="0" w:color="auto"/>
                    <w:bottom w:val="none" w:sz="0" w:space="0" w:color="auto"/>
                    <w:right w:val="none" w:sz="0" w:space="0" w:color="auto"/>
                  </w:divBdr>
                  <w:divsChild>
                    <w:div w:id="901331880">
                      <w:marLeft w:val="0"/>
                      <w:marRight w:val="0"/>
                      <w:marTop w:val="0"/>
                      <w:marBottom w:val="0"/>
                      <w:divBdr>
                        <w:top w:val="none" w:sz="0" w:space="0" w:color="auto"/>
                        <w:left w:val="none" w:sz="0" w:space="0" w:color="auto"/>
                        <w:bottom w:val="none" w:sz="0" w:space="0" w:color="auto"/>
                        <w:right w:val="none" w:sz="0" w:space="0" w:color="auto"/>
                      </w:divBdr>
                      <w:divsChild>
                        <w:div w:id="810173271">
                          <w:marLeft w:val="0"/>
                          <w:marRight w:val="0"/>
                          <w:marTop w:val="216"/>
                          <w:marBottom w:val="312"/>
                          <w:divBdr>
                            <w:top w:val="none" w:sz="0" w:space="0" w:color="auto"/>
                            <w:left w:val="none" w:sz="0" w:space="0" w:color="auto"/>
                            <w:bottom w:val="none" w:sz="0" w:space="0" w:color="auto"/>
                            <w:right w:val="none" w:sz="0" w:space="0" w:color="auto"/>
                          </w:divBdr>
                          <w:divsChild>
                            <w:div w:id="288821444">
                              <w:marLeft w:val="0"/>
                              <w:marRight w:val="0"/>
                              <w:marTop w:val="0"/>
                              <w:marBottom w:val="0"/>
                              <w:divBdr>
                                <w:top w:val="none" w:sz="0" w:space="0" w:color="auto"/>
                                <w:left w:val="none" w:sz="0" w:space="0" w:color="auto"/>
                                <w:bottom w:val="none" w:sz="0" w:space="0" w:color="auto"/>
                                <w:right w:val="none" w:sz="0" w:space="0" w:color="auto"/>
                              </w:divBdr>
                            </w:div>
                          </w:divsChild>
                        </w:div>
                        <w:div w:id="844170812">
                          <w:marLeft w:val="0"/>
                          <w:marRight w:val="0"/>
                          <w:marTop w:val="0"/>
                          <w:marBottom w:val="0"/>
                          <w:divBdr>
                            <w:top w:val="none" w:sz="0" w:space="0" w:color="auto"/>
                            <w:left w:val="none" w:sz="0" w:space="0" w:color="auto"/>
                            <w:bottom w:val="none" w:sz="0" w:space="0" w:color="auto"/>
                            <w:right w:val="none" w:sz="0" w:space="0" w:color="auto"/>
                          </w:divBdr>
                          <w:divsChild>
                            <w:div w:id="703870524">
                              <w:marLeft w:val="0"/>
                              <w:marRight w:val="0"/>
                              <w:marTop w:val="120"/>
                              <w:marBottom w:val="360"/>
                              <w:divBdr>
                                <w:top w:val="none" w:sz="0" w:space="0" w:color="auto"/>
                                <w:left w:val="none" w:sz="0" w:space="0" w:color="auto"/>
                                <w:bottom w:val="none" w:sz="0" w:space="0" w:color="auto"/>
                                <w:right w:val="none" w:sz="0" w:space="0" w:color="auto"/>
                              </w:divBdr>
                              <w:divsChild>
                                <w:div w:id="2107191911">
                                  <w:marLeft w:val="0"/>
                                  <w:marRight w:val="0"/>
                                  <w:marTop w:val="0"/>
                                  <w:marBottom w:val="0"/>
                                  <w:divBdr>
                                    <w:top w:val="none" w:sz="0" w:space="0" w:color="auto"/>
                                    <w:left w:val="none" w:sz="0" w:space="0" w:color="auto"/>
                                    <w:bottom w:val="none" w:sz="0" w:space="0" w:color="auto"/>
                                    <w:right w:val="none" w:sz="0" w:space="0" w:color="auto"/>
                                  </w:divBdr>
                                </w:div>
                                <w:div w:id="1305506204">
                                  <w:marLeft w:val="420"/>
                                  <w:marRight w:val="0"/>
                                  <w:marTop w:val="0"/>
                                  <w:marBottom w:val="0"/>
                                  <w:divBdr>
                                    <w:top w:val="none" w:sz="0" w:space="0" w:color="auto"/>
                                    <w:left w:val="none" w:sz="0" w:space="0" w:color="auto"/>
                                    <w:bottom w:val="none" w:sz="0" w:space="0" w:color="auto"/>
                                    <w:right w:val="none" w:sz="0" w:space="0" w:color="auto"/>
                                  </w:divBdr>
                                  <w:divsChild>
                                    <w:div w:id="80250188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6666253">
      <w:bodyDiv w:val="1"/>
      <w:marLeft w:val="0"/>
      <w:marRight w:val="0"/>
      <w:marTop w:val="0"/>
      <w:marBottom w:val="0"/>
      <w:divBdr>
        <w:top w:val="none" w:sz="0" w:space="0" w:color="auto"/>
        <w:left w:val="none" w:sz="0" w:space="0" w:color="auto"/>
        <w:bottom w:val="none" w:sz="0" w:space="0" w:color="auto"/>
        <w:right w:val="none" w:sz="0" w:space="0" w:color="auto"/>
      </w:divBdr>
    </w:div>
    <w:div w:id="1667973750">
      <w:bodyDiv w:val="1"/>
      <w:marLeft w:val="0"/>
      <w:marRight w:val="0"/>
      <w:marTop w:val="0"/>
      <w:marBottom w:val="0"/>
      <w:divBdr>
        <w:top w:val="none" w:sz="0" w:space="0" w:color="auto"/>
        <w:left w:val="none" w:sz="0" w:space="0" w:color="auto"/>
        <w:bottom w:val="none" w:sz="0" w:space="0" w:color="auto"/>
        <w:right w:val="none" w:sz="0" w:space="0" w:color="auto"/>
      </w:divBdr>
      <w:divsChild>
        <w:div w:id="271714409">
          <w:marLeft w:val="0"/>
          <w:marRight w:val="0"/>
          <w:marTop w:val="0"/>
          <w:marBottom w:val="0"/>
          <w:divBdr>
            <w:top w:val="none" w:sz="0" w:space="0" w:color="auto"/>
            <w:left w:val="none" w:sz="0" w:space="0" w:color="auto"/>
            <w:bottom w:val="none" w:sz="0" w:space="0" w:color="auto"/>
            <w:right w:val="none" w:sz="0" w:space="0" w:color="auto"/>
          </w:divBdr>
        </w:div>
        <w:div w:id="1378895546">
          <w:marLeft w:val="0"/>
          <w:marRight w:val="0"/>
          <w:marTop w:val="0"/>
          <w:marBottom w:val="0"/>
          <w:divBdr>
            <w:top w:val="none" w:sz="0" w:space="0" w:color="auto"/>
            <w:left w:val="none" w:sz="0" w:space="0" w:color="auto"/>
            <w:bottom w:val="none" w:sz="0" w:space="0" w:color="auto"/>
            <w:right w:val="none" w:sz="0" w:space="0" w:color="auto"/>
          </w:divBdr>
          <w:divsChild>
            <w:div w:id="1458253149">
              <w:marLeft w:val="0"/>
              <w:marRight w:val="0"/>
              <w:marTop w:val="0"/>
              <w:marBottom w:val="0"/>
              <w:divBdr>
                <w:top w:val="none" w:sz="0" w:space="0" w:color="auto"/>
                <w:left w:val="none" w:sz="0" w:space="0" w:color="auto"/>
                <w:bottom w:val="none" w:sz="0" w:space="0" w:color="auto"/>
                <w:right w:val="none" w:sz="0" w:space="0" w:color="auto"/>
              </w:divBdr>
              <w:divsChild>
                <w:div w:id="718868750">
                  <w:marLeft w:val="0"/>
                  <w:marRight w:val="0"/>
                  <w:marTop w:val="0"/>
                  <w:marBottom w:val="0"/>
                  <w:divBdr>
                    <w:top w:val="none" w:sz="0" w:space="0" w:color="auto"/>
                    <w:left w:val="none" w:sz="0" w:space="0" w:color="auto"/>
                    <w:bottom w:val="none" w:sz="0" w:space="0" w:color="auto"/>
                    <w:right w:val="none" w:sz="0" w:space="0" w:color="auto"/>
                  </w:divBdr>
                </w:div>
                <w:div w:id="119538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32765">
      <w:bodyDiv w:val="1"/>
      <w:marLeft w:val="0"/>
      <w:marRight w:val="0"/>
      <w:marTop w:val="0"/>
      <w:marBottom w:val="0"/>
      <w:divBdr>
        <w:top w:val="none" w:sz="0" w:space="0" w:color="auto"/>
        <w:left w:val="none" w:sz="0" w:space="0" w:color="auto"/>
        <w:bottom w:val="none" w:sz="0" w:space="0" w:color="auto"/>
        <w:right w:val="none" w:sz="0" w:space="0" w:color="auto"/>
      </w:divBdr>
    </w:div>
    <w:div w:id="1676035069">
      <w:bodyDiv w:val="1"/>
      <w:marLeft w:val="0"/>
      <w:marRight w:val="0"/>
      <w:marTop w:val="0"/>
      <w:marBottom w:val="0"/>
      <w:divBdr>
        <w:top w:val="none" w:sz="0" w:space="0" w:color="auto"/>
        <w:left w:val="none" w:sz="0" w:space="0" w:color="auto"/>
        <w:bottom w:val="none" w:sz="0" w:space="0" w:color="auto"/>
        <w:right w:val="none" w:sz="0" w:space="0" w:color="auto"/>
      </w:divBdr>
      <w:divsChild>
        <w:div w:id="1767967944">
          <w:marLeft w:val="0"/>
          <w:marRight w:val="1"/>
          <w:marTop w:val="0"/>
          <w:marBottom w:val="0"/>
          <w:divBdr>
            <w:top w:val="none" w:sz="0" w:space="0" w:color="auto"/>
            <w:left w:val="none" w:sz="0" w:space="0" w:color="auto"/>
            <w:bottom w:val="none" w:sz="0" w:space="0" w:color="auto"/>
            <w:right w:val="none" w:sz="0" w:space="0" w:color="auto"/>
          </w:divBdr>
          <w:divsChild>
            <w:div w:id="376201028">
              <w:marLeft w:val="0"/>
              <w:marRight w:val="0"/>
              <w:marTop w:val="0"/>
              <w:marBottom w:val="0"/>
              <w:divBdr>
                <w:top w:val="none" w:sz="0" w:space="0" w:color="auto"/>
                <w:left w:val="none" w:sz="0" w:space="0" w:color="auto"/>
                <w:bottom w:val="none" w:sz="0" w:space="0" w:color="auto"/>
                <w:right w:val="none" w:sz="0" w:space="0" w:color="auto"/>
              </w:divBdr>
              <w:divsChild>
                <w:div w:id="245190475">
                  <w:marLeft w:val="0"/>
                  <w:marRight w:val="1"/>
                  <w:marTop w:val="0"/>
                  <w:marBottom w:val="0"/>
                  <w:divBdr>
                    <w:top w:val="none" w:sz="0" w:space="0" w:color="auto"/>
                    <w:left w:val="none" w:sz="0" w:space="0" w:color="auto"/>
                    <w:bottom w:val="none" w:sz="0" w:space="0" w:color="auto"/>
                    <w:right w:val="none" w:sz="0" w:space="0" w:color="auto"/>
                  </w:divBdr>
                  <w:divsChild>
                    <w:div w:id="1171414143">
                      <w:marLeft w:val="0"/>
                      <w:marRight w:val="0"/>
                      <w:marTop w:val="0"/>
                      <w:marBottom w:val="0"/>
                      <w:divBdr>
                        <w:top w:val="none" w:sz="0" w:space="0" w:color="auto"/>
                        <w:left w:val="none" w:sz="0" w:space="0" w:color="auto"/>
                        <w:bottom w:val="none" w:sz="0" w:space="0" w:color="auto"/>
                        <w:right w:val="none" w:sz="0" w:space="0" w:color="auto"/>
                      </w:divBdr>
                      <w:divsChild>
                        <w:div w:id="210115134">
                          <w:marLeft w:val="0"/>
                          <w:marRight w:val="0"/>
                          <w:marTop w:val="0"/>
                          <w:marBottom w:val="0"/>
                          <w:divBdr>
                            <w:top w:val="none" w:sz="0" w:space="0" w:color="auto"/>
                            <w:left w:val="none" w:sz="0" w:space="0" w:color="auto"/>
                            <w:bottom w:val="none" w:sz="0" w:space="0" w:color="auto"/>
                            <w:right w:val="none" w:sz="0" w:space="0" w:color="auto"/>
                          </w:divBdr>
                          <w:divsChild>
                            <w:div w:id="1612467069">
                              <w:marLeft w:val="0"/>
                              <w:marRight w:val="0"/>
                              <w:marTop w:val="120"/>
                              <w:marBottom w:val="360"/>
                              <w:divBdr>
                                <w:top w:val="none" w:sz="0" w:space="0" w:color="auto"/>
                                <w:left w:val="none" w:sz="0" w:space="0" w:color="auto"/>
                                <w:bottom w:val="none" w:sz="0" w:space="0" w:color="auto"/>
                                <w:right w:val="none" w:sz="0" w:space="0" w:color="auto"/>
                              </w:divBdr>
                              <w:divsChild>
                                <w:div w:id="1767531649">
                                  <w:marLeft w:val="420"/>
                                  <w:marRight w:val="0"/>
                                  <w:marTop w:val="0"/>
                                  <w:marBottom w:val="0"/>
                                  <w:divBdr>
                                    <w:top w:val="none" w:sz="0" w:space="0" w:color="auto"/>
                                    <w:left w:val="none" w:sz="0" w:space="0" w:color="auto"/>
                                    <w:bottom w:val="none" w:sz="0" w:space="0" w:color="auto"/>
                                    <w:right w:val="none" w:sz="0" w:space="0" w:color="auto"/>
                                  </w:divBdr>
                                  <w:divsChild>
                                    <w:div w:id="195848920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355757">
      <w:bodyDiv w:val="1"/>
      <w:marLeft w:val="0"/>
      <w:marRight w:val="0"/>
      <w:marTop w:val="0"/>
      <w:marBottom w:val="0"/>
      <w:divBdr>
        <w:top w:val="none" w:sz="0" w:space="0" w:color="auto"/>
        <w:left w:val="none" w:sz="0" w:space="0" w:color="auto"/>
        <w:bottom w:val="none" w:sz="0" w:space="0" w:color="auto"/>
        <w:right w:val="none" w:sz="0" w:space="0" w:color="auto"/>
      </w:divBdr>
    </w:div>
    <w:div w:id="1705867184">
      <w:bodyDiv w:val="1"/>
      <w:marLeft w:val="0"/>
      <w:marRight w:val="0"/>
      <w:marTop w:val="0"/>
      <w:marBottom w:val="0"/>
      <w:divBdr>
        <w:top w:val="none" w:sz="0" w:space="0" w:color="auto"/>
        <w:left w:val="none" w:sz="0" w:space="0" w:color="auto"/>
        <w:bottom w:val="none" w:sz="0" w:space="0" w:color="auto"/>
        <w:right w:val="none" w:sz="0" w:space="0" w:color="auto"/>
      </w:divBdr>
      <w:divsChild>
        <w:div w:id="320503129">
          <w:marLeft w:val="0"/>
          <w:marRight w:val="0"/>
          <w:marTop w:val="0"/>
          <w:marBottom w:val="0"/>
          <w:divBdr>
            <w:top w:val="none" w:sz="0" w:space="0" w:color="auto"/>
            <w:left w:val="none" w:sz="0" w:space="0" w:color="auto"/>
            <w:bottom w:val="none" w:sz="0" w:space="0" w:color="auto"/>
            <w:right w:val="none" w:sz="0" w:space="0" w:color="auto"/>
          </w:divBdr>
          <w:divsChild>
            <w:div w:id="1224637449">
              <w:marLeft w:val="0"/>
              <w:marRight w:val="0"/>
              <w:marTop w:val="0"/>
              <w:marBottom w:val="0"/>
              <w:divBdr>
                <w:top w:val="none" w:sz="0" w:space="0" w:color="auto"/>
                <w:left w:val="none" w:sz="0" w:space="0" w:color="auto"/>
                <w:bottom w:val="none" w:sz="0" w:space="0" w:color="auto"/>
                <w:right w:val="none" w:sz="0" w:space="0" w:color="auto"/>
              </w:divBdr>
              <w:divsChild>
                <w:div w:id="1807894058">
                  <w:marLeft w:val="0"/>
                  <w:marRight w:val="-6084"/>
                  <w:marTop w:val="0"/>
                  <w:marBottom w:val="0"/>
                  <w:divBdr>
                    <w:top w:val="none" w:sz="0" w:space="0" w:color="auto"/>
                    <w:left w:val="none" w:sz="0" w:space="0" w:color="auto"/>
                    <w:bottom w:val="none" w:sz="0" w:space="0" w:color="auto"/>
                    <w:right w:val="none" w:sz="0" w:space="0" w:color="auto"/>
                  </w:divBdr>
                  <w:divsChild>
                    <w:div w:id="820271787">
                      <w:marLeft w:val="0"/>
                      <w:marRight w:val="5604"/>
                      <w:marTop w:val="0"/>
                      <w:marBottom w:val="0"/>
                      <w:divBdr>
                        <w:top w:val="none" w:sz="0" w:space="0" w:color="auto"/>
                        <w:left w:val="none" w:sz="0" w:space="0" w:color="auto"/>
                        <w:bottom w:val="none" w:sz="0" w:space="0" w:color="auto"/>
                        <w:right w:val="none" w:sz="0" w:space="0" w:color="auto"/>
                      </w:divBdr>
                      <w:divsChild>
                        <w:div w:id="511915043">
                          <w:marLeft w:val="0"/>
                          <w:marRight w:val="0"/>
                          <w:marTop w:val="0"/>
                          <w:marBottom w:val="0"/>
                          <w:divBdr>
                            <w:top w:val="none" w:sz="0" w:space="0" w:color="auto"/>
                            <w:left w:val="none" w:sz="0" w:space="0" w:color="auto"/>
                            <w:bottom w:val="none" w:sz="0" w:space="0" w:color="auto"/>
                            <w:right w:val="none" w:sz="0" w:space="0" w:color="auto"/>
                          </w:divBdr>
                          <w:divsChild>
                            <w:div w:id="624700206">
                              <w:marLeft w:val="0"/>
                              <w:marRight w:val="0"/>
                              <w:marTop w:val="120"/>
                              <w:marBottom w:val="360"/>
                              <w:divBdr>
                                <w:top w:val="none" w:sz="0" w:space="0" w:color="auto"/>
                                <w:left w:val="none" w:sz="0" w:space="0" w:color="auto"/>
                                <w:bottom w:val="none" w:sz="0" w:space="0" w:color="auto"/>
                                <w:right w:val="none" w:sz="0" w:space="0" w:color="auto"/>
                              </w:divBdr>
                              <w:divsChild>
                                <w:div w:id="1600673295">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978320">
      <w:bodyDiv w:val="1"/>
      <w:marLeft w:val="0"/>
      <w:marRight w:val="0"/>
      <w:marTop w:val="0"/>
      <w:marBottom w:val="0"/>
      <w:divBdr>
        <w:top w:val="none" w:sz="0" w:space="0" w:color="auto"/>
        <w:left w:val="none" w:sz="0" w:space="0" w:color="auto"/>
        <w:bottom w:val="none" w:sz="0" w:space="0" w:color="auto"/>
        <w:right w:val="none" w:sz="0" w:space="0" w:color="auto"/>
      </w:divBdr>
    </w:div>
    <w:div w:id="1727869728">
      <w:bodyDiv w:val="1"/>
      <w:marLeft w:val="0"/>
      <w:marRight w:val="0"/>
      <w:marTop w:val="0"/>
      <w:marBottom w:val="0"/>
      <w:divBdr>
        <w:top w:val="none" w:sz="0" w:space="0" w:color="auto"/>
        <w:left w:val="none" w:sz="0" w:space="0" w:color="auto"/>
        <w:bottom w:val="none" w:sz="0" w:space="0" w:color="auto"/>
        <w:right w:val="none" w:sz="0" w:space="0" w:color="auto"/>
      </w:divBdr>
      <w:divsChild>
        <w:div w:id="50544889">
          <w:marLeft w:val="0"/>
          <w:marRight w:val="0"/>
          <w:marTop w:val="0"/>
          <w:marBottom w:val="0"/>
          <w:divBdr>
            <w:top w:val="none" w:sz="0" w:space="0" w:color="auto"/>
            <w:left w:val="none" w:sz="0" w:space="0" w:color="auto"/>
            <w:bottom w:val="none" w:sz="0" w:space="0" w:color="auto"/>
            <w:right w:val="none" w:sz="0" w:space="0" w:color="auto"/>
          </w:divBdr>
          <w:divsChild>
            <w:div w:id="672343026">
              <w:marLeft w:val="0"/>
              <w:marRight w:val="0"/>
              <w:marTop w:val="0"/>
              <w:marBottom w:val="0"/>
              <w:divBdr>
                <w:top w:val="none" w:sz="0" w:space="0" w:color="auto"/>
                <w:left w:val="none" w:sz="0" w:space="0" w:color="auto"/>
                <w:bottom w:val="none" w:sz="0" w:space="0" w:color="auto"/>
                <w:right w:val="none" w:sz="0" w:space="0" w:color="auto"/>
              </w:divBdr>
              <w:divsChild>
                <w:div w:id="1670520985">
                  <w:marLeft w:val="0"/>
                  <w:marRight w:val="0"/>
                  <w:marTop w:val="0"/>
                  <w:marBottom w:val="0"/>
                  <w:divBdr>
                    <w:top w:val="none" w:sz="0" w:space="0" w:color="auto"/>
                    <w:left w:val="none" w:sz="0" w:space="0" w:color="auto"/>
                    <w:bottom w:val="none" w:sz="0" w:space="0" w:color="auto"/>
                    <w:right w:val="none" w:sz="0" w:space="0" w:color="auto"/>
                  </w:divBdr>
                  <w:divsChild>
                    <w:div w:id="176063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031428">
          <w:marLeft w:val="0"/>
          <w:marRight w:val="0"/>
          <w:marTop w:val="0"/>
          <w:marBottom w:val="0"/>
          <w:divBdr>
            <w:top w:val="none" w:sz="0" w:space="0" w:color="auto"/>
            <w:left w:val="none" w:sz="0" w:space="0" w:color="auto"/>
            <w:bottom w:val="none" w:sz="0" w:space="0" w:color="auto"/>
            <w:right w:val="none" w:sz="0" w:space="0" w:color="auto"/>
          </w:divBdr>
          <w:divsChild>
            <w:div w:id="862132768">
              <w:marLeft w:val="0"/>
              <w:marRight w:val="0"/>
              <w:marTop w:val="0"/>
              <w:marBottom w:val="0"/>
              <w:divBdr>
                <w:top w:val="none" w:sz="0" w:space="0" w:color="auto"/>
                <w:left w:val="none" w:sz="0" w:space="0" w:color="auto"/>
                <w:bottom w:val="none" w:sz="0" w:space="0" w:color="auto"/>
                <w:right w:val="none" w:sz="0" w:space="0" w:color="auto"/>
              </w:divBdr>
              <w:divsChild>
                <w:div w:id="4177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499674">
      <w:bodyDiv w:val="1"/>
      <w:marLeft w:val="0"/>
      <w:marRight w:val="0"/>
      <w:marTop w:val="0"/>
      <w:marBottom w:val="0"/>
      <w:divBdr>
        <w:top w:val="none" w:sz="0" w:space="0" w:color="auto"/>
        <w:left w:val="none" w:sz="0" w:space="0" w:color="auto"/>
        <w:bottom w:val="none" w:sz="0" w:space="0" w:color="auto"/>
        <w:right w:val="none" w:sz="0" w:space="0" w:color="auto"/>
      </w:divBdr>
      <w:divsChild>
        <w:div w:id="2133939859">
          <w:marLeft w:val="0"/>
          <w:marRight w:val="0"/>
          <w:marTop w:val="34"/>
          <w:marBottom w:val="34"/>
          <w:divBdr>
            <w:top w:val="none" w:sz="0" w:space="0" w:color="auto"/>
            <w:left w:val="none" w:sz="0" w:space="0" w:color="auto"/>
            <w:bottom w:val="none" w:sz="0" w:space="0" w:color="auto"/>
            <w:right w:val="none" w:sz="0" w:space="0" w:color="auto"/>
          </w:divBdr>
        </w:div>
      </w:divsChild>
    </w:div>
    <w:div w:id="1749687892">
      <w:bodyDiv w:val="1"/>
      <w:marLeft w:val="0"/>
      <w:marRight w:val="0"/>
      <w:marTop w:val="0"/>
      <w:marBottom w:val="0"/>
      <w:divBdr>
        <w:top w:val="none" w:sz="0" w:space="0" w:color="auto"/>
        <w:left w:val="none" w:sz="0" w:space="0" w:color="auto"/>
        <w:bottom w:val="none" w:sz="0" w:space="0" w:color="auto"/>
        <w:right w:val="none" w:sz="0" w:space="0" w:color="auto"/>
      </w:divBdr>
      <w:divsChild>
        <w:div w:id="717818378">
          <w:marLeft w:val="0"/>
          <w:marRight w:val="0"/>
          <w:marTop w:val="0"/>
          <w:marBottom w:val="0"/>
          <w:divBdr>
            <w:top w:val="none" w:sz="0" w:space="0" w:color="auto"/>
            <w:left w:val="none" w:sz="0" w:space="0" w:color="auto"/>
            <w:bottom w:val="none" w:sz="0" w:space="0" w:color="auto"/>
            <w:right w:val="none" w:sz="0" w:space="0" w:color="auto"/>
          </w:divBdr>
          <w:divsChild>
            <w:div w:id="1246065460">
              <w:marLeft w:val="0"/>
              <w:marRight w:val="0"/>
              <w:marTop w:val="0"/>
              <w:marBottom w:val="0"/>
              <w:divBdr>
                <w:top w:val="none" w:sz="0" w:space="0" w:color="auto"/>
                <w:left w:val="none" w:sz="0" w:space="0" w:color="auto"/>
                <w:bottom w:val="none" w:sz="0" w:space="0" w:color="auto"/>
                <w:right w:val="none" w:sz="0" w:space="0" w:color="auto"/>
              </w:divBdr>
              <w:divsChild>
                <w:div w:id="597643085">
                  <w:marLeft w:val="0"/>
                  <w:marRight w:val="0"/>
                  <w:marTop w:val="0"/>
                  <w:marBottom w:val="0"/>
                  <w:divBdr>
                    <w:top w:val="none" w:sz="0" w:space="0" w:color="auto"/>
                    <w:left w:val="none" w:sz="0" w:space="0" w:color="auto"/>
                    <w:bottom w:val="none" w:sz="0" w:space="0" w:color="auto"/>
                    <w:right w:val="none" w:sz="0" w:space="0" w:color="auto"/>
                  </w:divBdr>
                  <w:divsChild>
                    <w:div w:id="1556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203110">
          <w:marLeft w:val="0"/>
          <w:marRight w:val="0"/>
          <w:marTop w:val="0"/>
          <w:marBottom w:val="0"/>
          <w:divBdr>
            <w:top w:val="none" w:sz="0" w:space="0" w:color="auto"/>
            <w:left w:val="none" w:sz="0" w:space="0" w:color="auto"/>
            <w:bottom w:val="none" w:sz="0" w:space="0" w:color="auto"/>
            <w:right w:val="none" w:sz="0" w:space="0" w:color="auto"/>
          </w:divBdr>
          <w:divsChild>
            <w:div w:id="251747978">
              <w:marLeft w:val="0"/>
              <w:marRight w:val="0"/>
              <w:marTop w:val="0"/>
              <w:marBottom w:val="0"/>
              <w:divBdr>
                <w:top w:val="none" w:sz="0" w:space="0" w:color="auto"/>
                <w:left w:val="none" w:sz="0" w:space="0" w:color="auto"/>
                <w:bottom w:val="none" w:sz="0" w:space="0" w:color="auto"/>
                <w:right w:val="none" w:sz="0" w:space="0" w:color="auto"/>
              </w:divBdr>
              <w:divsChild>
                <w:div w:id="100783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22367">
      <w:bodyDiv w:val="1"/>
      <w:marLeft w:val="0"/>
      <w:marRight w:val="0"/>
      <w:marTop w:val="0"/>
      <w:marBottom w:val="0"/>
      <w:divBdr>
        <w:top w:val="none" w:sz="0" w:space="0" w:color="auto"/>
        <w:left w:val="none" w:sz="0" w:space="0" w:color="auto"/>
        <w:bottom w:val="none" w:sz="0" w:space="0" w:color="auto"/>
        <w:right w:val="none" w:sz="0" w:space="0" w:color="auto"/>
      </w:divBdr>
    </w:div>
    <w:div w:id="1787115832">
      <w:bodyDiv w:val="1"/>
      <w:marLeft w:val="0"/>
      <w:marRight w:val="0"/>
      <w:marTop w:val="0"/>
      <w:marBottom w:val="0"/>
      <w:divBdr>
        <w:top w:val="none" w:sz="0" w:space="0" w:color="auto"/>
        <w:left w:val="none" w:sz="0" w:space="0" w:color="auto"/>
        <w:bottom w:val="none" w:sz="0" w:space="0" w:color="auto"/>
        <w:right w:val="none" w:sz="0" w:space="0" w:color="auto"/>
      </w:divBdr>
      <w:divsChild>
        <w:div w:id="1585066697">
          <w:marLeft w:val="0"/>
          <w:marRight w:val="1"/>
          <w:marTop w:val="0"/>
          <w:marBottom w:val="0"/>
          <w:divBdr>
            <w:top w:val="none" w:sz="0" w:space="0" w:color="auto"/>
            <w:left w:val="none" w:sz="0" w:space="0" w:color="auto"/>
            <w:bottom w:val="none" w:sz="0" w:space="0" w:color="auto"/>
            <w:right w:val="none" w:sz="0" w:space="0" w:color="auto"/>
          </w:divBdr>
          <w:divsChild>
            <w:div w:id="1047070473">
              <w:marLeft w:val="0"/>
              <w:marRight w:val="0"/>
              <w:marTop w:val="0"/>
              <w:marBottom w:val="0"/>
              <w:divBdr>
                <w:top w:val="none" w:sz="0" w:space="0" w:color="auto"/>
                <w:left w:val="none" w:sz="0" w:space="0" w:color="auto"/>
                <w:bottom w:val="none" w:sz="0" w:space="0" w:color="auto"/>
                <w:right w:val="none" w:sz="0" w:space="0" w:color="auto"/>
              </w:divBdr>
              <w:divsChild>
                <w:div w:id="521743168">
                  <w:marLeft w:val="0"/>
                  <w:marRight w:val="1"/>
                  <w:marTop w:val="0"/>
                  <w:marBottom w:val="0"/>
                  <w:divBdr>
                    <w:top w:val="none" w:sz="0" w:space="0" w:color="auto"/>
                    <w:left w:val="none" w:sz="0" w:space="0" w:color="auto"/>
                    <w:bottom w:val="none" w:sz="0" w:space="0" w:color="auto"/>
                    <w:right w:val="none" w:sz="0" w:space="0" w:color="auto"/>
                  </w:divBdr>
                  <w:divsChild>
                    <w:div w:id="1672758211">
                      <w:marLeft w:val="0"/>
                      <w:marRight w:val="0"/>
                      <w:marTop w:val="0"/>
                      <w:marBottom w:val="0"/>
                      <w:divBdr>
                        <w:top w:val="none" w:sz="0" w:space="0" w:color="auto"/>
                        <w:left w:val="none" w:sz="0" w:space="0" w:color="auto"/>
                        <w:bottom w:val="none" w:sz="0" w:space="0" w:color="auto"/>
                        <w:right w:val="none" w:sz="0" w:space="0" w:color="auto"/>
                      </w:divBdr>
                      <w:divsChild>
                        <w:div w:id="714351961">
                          <w:marLeft w:val="0"/>
                          <w:marRight w:val="0"/>
                          <w:marTop w:val="0"/>
                          <w:marBottom w:val="0"/>
                          <w:divBdr>
                            <w:top w:val="none" w:sz="0" w:space="0" w:color="auto"/>
                            <w:left w:val="none" w:sz="0" w:space="0" w:color="auto"/>
                            <w:bottom w:val="none" w:sz="0" w:space="0" w:color="auto"/>
                            <w:right w:val="none" w:sz="0" w:space="0" w:color="auto"/>
                          </w:divBdr>
                          <w:divsChild>
                            <w:div w:id="1565139348">
                              <w:marLeft w:val="0"/>
                              <w:marRight w:val="0"/>
                              <w:marTop w:val="120"/>
                              <w:marBottom w:val="360"/>
                              <w:divBdr>
                                <w:top w:val="none" w:sz="0" w:space="0" w:color="auto"/>
                                <w:left w:val="none" w:sz="0" w:space="0" w:color="auto"/>
                                <w:bottom w:val="none" w:sz="0" w:space="0" w:color="auto"/>
                                <w:right w:val="none" w:sz="0" w:space="0" w:color="auto"/>
                              </w:divBdr>
                              <w:divsChild>
                                <w:div w:id="1973247966">
                                  <w:marLeft w:val="0"/>
                                  <w:marRight w:val="0"/>
                                  <w:marTop w:val="0"/>
                                  <w:marBottom w:val="0"/>
                                  <w:divBdr>
                                    <w:top w:val="none" w:sz="0" w:space="0" w:color="auto"/>
                                    <w:left w:val="none" w:sz="0" w:space="0" w:color="auto"/>
                                    <w:bottom w:val="none" w:sz="0" w:space="0" w:color="auto"/>
                                    <w:right w:val="none" w:sz="0" w:space="0" w:color="auto"/>
                                  </w:divBdr>
                                </w:div>
                                <w:div w:id="1964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9855109">
      <w:bodyDiv w:val="1"/>
      <w:marLeft w:val="0"/>
      <w:marRight w:val="0"/>
      <w:marTop w:val="0"/>
      <w:marBottom w:val="0"/>
      <w:divBdr>
        <w:top w:val="none" w:sz="0" w:space="0" w:color="auto"/>
        <w:left w:val="none" w:sz="0" w:space="0" w:color="auto"/>
        <w:bottom w:val="none" w:sz="0" w:space="0" w:color="auto"/>
        <w:right w:val="none" w:sz="0" w:space="0" w:color="auto"/>
      </w:divBdr>
      <w:divsChild>
        <w:div w:id="1512187215">
          <w:marLeft w:val="0"/>
          <w:marRight w:val="1"/>
          <w:marTop w:val="0"/>
          <w:marBottom w:val="0"/>
          <w:divBdr>
            <w:top w:val="none" w:sz="0" w:space="0" w:color="auto"/>
            <w:left w:val="none" w:sz="0" w:space="0" w:color="auto"/>
            <w:bottom w:val="none" w:sz="0" w:space="0" w:color="auto"/>
            <w:right w:val="none" w:sz="0" w:space="0" w:color="auto"/>
          </w:divBdr>
          <w:divsChild>
            <w:div w:id="2077850588">
              <w:marLeft w:val="0"/>
              <w:marRight w:val="0"/>
              <w:marTop w:val="0"/>
              <w:marBottom w:val="0"/>
              <w:divBdr>
                <w:top w:val="none" w:sz="0" w:space="0" w:color="auto"/>
                <w:left w:val="none" w:sz="0" w:space="0" w:color="auto"/>
                <w:bottom w:val="none" w:sz="0" w:space="0" w:color="auto"/>
                <w:right w:val="none" w:sz="0" w:space="0" w:color="auto"/>
              </w:divBdr>
              <w:divsChild>
                <w:div w:id="400444384">
                  <w:marLeft w:val="0"/>
                  <w:marRight w:val="1"/>
                  <w:marTop w:val="0"/>
                  <w:marBottom w:val="0"/>
                  <w:divBdr>
                    <w:top w:val="none" w:sz="0" w:space="0" w:color="auto"/>
                    <w:left w:val="none" w:sz="0" w:space="0" w:color="auto"/>
                    <w:bottom w:val="none" w:sz="0" w:space="0" w:color="auto"/>
                    <w:right w:val="none" w:sz="0" w:space="0" w:color="auto"/>
                  </w:divBdr>
                  <w:divsChild>
                    <w:div w:id="1200893492">
                      <w:marLeft w:val="0"/>
                      <w:marRight w:val="0"/>
                      <w:marTop w:val="0"/>
                      <w:marBottom w:val="0"/>
                      <w:divBdr>
                        <w:top w:val="none" w:sz="0" w:space="0" w:color="auto"/>
                        <w:left w:val="none" w:sz="0" w:space="0" w:color="auto"/>
                        <w:bottom w:val="none" w:sz="0" w:space="0" w:color="auto"/>
                        <w:right w:val="none" w:sz="0" w:space="0" w:color="auto"/>
                      </w:divBdr>
                      <w:divsChild>
                        <w:div w:id="1987078664">
                          <w:marLeft w:val="0"/>
                          <w:marRight w:val="0"/>
                          <w:marTop w:val="216"/>
                          <w:marBottom w:val="312"/>
                          <w:divBdr>
                            <w:top w:val="none" w:sz="0" w:space="0" w:color="auto"/>
                            <w:left w:val="none" w:sz="0" w:space="0" w:color="auto"/>
                            <w:bottom w:val="none" w:sz="0" w:space="0" w:color="auto"/>
                            <w:right w:val="none" w:sz="0" w:space="0" w:color="auto"/>
                          </w:divBdr>
                          <w:divsChild>
                            <w:div w:id="2053646344">
                              <w:marLeft w:val="0"/>
                              <w:marRight w:val="0"/>
                              <w:marTop w:val="0"/>
                              <w:marBottom w:val="0"/>
                              <w:divBdr>
                                <w:top w:val="none" w:sz="0" w:space="0" w:color="auto"/>
                                <w:left w:val="none" w:sz="0" w:space="0" w:color="auto"/>
                                <w:bottom w:val="none" w:sz="0" w:space="0" w:color="auto"/>
                                <w:right w:val="none" w:sz="0" w:space="0" w:color="auto"/>
                              </w:divBdr>
                            </w:div>
                            <w:div w:id="1218008196">
                              <w:marLeft w:val="0"/>
                              <w:marRight w:val="0"/>
                              <w:marTop w:val="0"/>
                              <w:marBottom w:val="0"/>
                              <w:divBdr>
                                <w:top w:val="none" w:sz="0" w:space="0" w:color="auto"/>
                                <w:left w:val="none" w:sz="0" w:space="0" w:color="auto"/>
                                <w:bottom w:val="none" w:sz="0" w:space="0" w:color="auto"/>
                                <w:right w:val="none" w:sz="0" w:space="0" w:color="auto"/>
                              </w:divBdr>
                            </w:div>
                          </w:divsChild>
                        </w:div>
                        <w:div w:id="1739866122">
                          <w:marLeft w:val="0"/>
                          <w:marRight w:val="0"/>
                          <w:marTop w:val="0"/>
                          <w:marBottom w:val="0"/>
                          <w:divBdr>
                            <w:top w:val="none" w:sz="0" w:space="0" w:color="auto"/>
                            <w:left w:val="none" w:sz="0" w:space="0" w:color="auto"/>
                            <w:bottom w:val="none" w:sz="0" w:space="0" w:color="auto"/>
                            <w:right w:val="none" w:sz="0" w:space="0" w:color="auto"/>
                          </w:divBdr>
                          <w:divsChild>
                            <w:div w:id="1593663743">
                              <w:marLeft w:val="0"/>
                              <w:marRight w:val="0"/>
                              <w:marTop w:val="120"/>
                              <w:marBottom w:val="360"/>
                              <w:divBdr>
                                <w:top w:val="none" w:sz="0" w:space="0" w:color="auto"/>
                                <w:left w:val="none" w:sz="0" w:space="0" w:color="auto"/>
                                <w:bottom w:val="none" w:sz="0" w:space="0" w:color="auto"/>
                                <w:right w:val="none" w:sz="0" w:space="0" w:color="auto"/>
                              </w:divBdr>
                              <w:divsChild>
                                <w:div w:id="1754862408">
                                  <w:marLeft w:val="0"/>
                                  <w:marRight w:val="0"/>
                                  <w:marTop w:val="0"/>
                                  <w:marBottom w:val="0"/>
                                  <w:divBdr>
                                    <w:top w:val="none" w:sz="0" w:space="0" w:color="auto"/>
                                    <w:left w:val="none" w:sz="0" w:space="0" w:color="auto"/>
                                    <w:bottom w:val="none" w:sz="0" w:space="0" w:color="auto"/>
                                    <w:right w:val="none" w:sz="0" w:space="0" w:color="auto"/>
                                  </w:divBdr>
                                </w:div>
                                <w:div w:id="1871407120">
                                  <w:marLeft w:val="380"/>
                                  <w:marRight w:val="0"/>
                                  <w:marTop w:val="0"/>
                                  <w:marBottom w:val="0"/>
                                  <w:divBdr>
                                    <w:top w:val="none" w:sz="0" w:space="0" w:color="auto"/>
                                    <w:left w:val="none" w:sz="0" w:space="0" w:color="auto"/>
                                    <w:bottom w:val="none" w:sz="0" w:space="0" w:color="auto"/>
                                    <w:right w:val="none" w:sz="0" w:space="0" w:color="auto"/>
                                  </w:divBdr>
                                  <w:divsChild>
                                    <w:div w:id="1301574025">
                                      <w:marLeft w:val="0"/>
                                      <w:marRight w:val="0"/>
                                      <w:marTop w:val="34"/>
                                      <w:marBottom w:val="34"/>
                                      <w:divBdr>
                                        <w:top w:val="none" w:sz="0" w:space="0" w:color="auto"/>
                                        <w:left w:val="none" w:sz="0" w:space="0" w:color="auto"/>
                                        <w:bottom w:val="none" w:sz="0" w:space="0" w:color="auto"/>
                                        <w:right w:val="none" w:sz="0" w:space="0" w:color="auto"/>
                                      </w:divBdr>
                                    </w:div>
                                    <w:div w:id="895553026">
                                      <w:marLeft w:val="0"/>
                                      <w:marRight w:val="0"/>
                                      <w:marTop w:val="0"/>
                                      <w:marBottom w:val="0"/>
                                      <w:divBdr>
                                        <w:top w:val="none" w:sz="0" w:space="0" w:color="auto"/>
                                        <w:left w:val="none" w:sz="0" w:space="0" w:color="auto"/>
                                        <w:bottom w:val="none" w:sz="0" w:space="0" w:color="auto"/>
                                        <w:right w:val="none" w:sz="0" w:space="0" w:color="auto"/>
                                      </w:divBdr>
                                      <w:divsChild>
                                        <w:div w:id="10543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25035">
                              <w:marLeft w:val="0"/>
                              <w:marRight w:val="0"/>
                              <w:marTop w:val="120"/>
                              <w:marBottom w:val="360"/>
                              <w:divBdr>
                                <w:top w:val="none" w:sz="0" w:space="0" w:color="auto"/>
                                <w:left w:val="none" w:sz="0" w:space="0" w:color="auto"/>
                                <w:bottom w:val="none" w:sz="0" w:space="0" w:color="auto"/>
                                <w:right w:val="none" w:sz="0" w:space="0" w:color="auto"/>
                              </w:divBdr>
                              <w:divsChild>
                                <w:div w:id="765611316">
                                  <w:marLeft w:val="0"/>
                                  <w:marRight w:val="0"/>
                                  <w:marTop w:val="0"/>
                                  <w:marBottom w:val="0"/>
                                  <w:divBdr>
                                    <w:top w:val="none" w:sz="0" w:space="0" w:color="auto"/>
                                    <w:left w:val="none" w:sz="0" w:space="0" w:color="auto"/>
                                    <w:bottom w:val="none" w:sz="0" w:space="0" w:color="auto"/>
                                    <w:right w:val="none" w:sz="0" w:space="0" w:color="auto"/>
                                  </w:divBdr>
                                </w:div>
                                <w:div w:id="1508446981">
                                  <w:marLeft w:val="380"/>
                                  <w:marRight w:val="0"/>
                                  <w:marTop w:val="0"/>
                                  <w:marBottom w:val="0"/>
                                  <w:divBdr>
                                    <w:top w:val="none" w:sz="0" w:space="0" w:color="auto"/>
                                    <w:left w:val="none" w:sz="0" w:space="0" w:color="auto"/>
                                    <w:bottom w:val="none" w:sz="0" w:space="0" w:color="auto"/>
                                    <w:right w:val="none" w:sz="0" w:space="0" w:color="auto"/>
                                  </w:divBdr>
                                  <w:divsChild>
                                    <w:div w:id="151083413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0027072">
      <w:bodyDiv w:val="1"/>
      <w:marLeft w:val="0"/>
      <w:marRight w:val="0"/>
      <w:marTop w:val="0"/>
      <w:marBottom w:val="0"/>
      <w:divBdr>
        <w:top w:val="none" w:sz="0" w:space="0" w:color="auto"/>
        <w:left w:val="none" w:sz="0" w:space="0" w:color="auto"/>
        <w:bottom w:val="none" w:sz="0" w:space="0" w:color="auto"/>
        <w:right w:val="none" w:sz="0" w:space="0" w:color="auto"/>
      </w:divBdr>
      <w:divsChild>
        <w:div w:id="1378775571">
          <w:marLeft w:val="0"/>
          <w:marRight w:val="0"/>
          <w:marTop w:val="0"/>
          <w:marBottom w:val="0"/>
          <w:divBdr>
            <w:top w:val="none" w:sz="0" w:space="0" w:color="auto"/>
            <w:left w:val="none" w:sz="0" w:space="0" w:color="auto"/>
            <w:bottom w:val="none" w:sz="0" w:space="0" w:color="auto"/>
            <w:right w:val="none" w:sz="0" w:space="0" w:color="auto"/>
          </w:divBdr>
          <w:divsChild>
            <w:div w:id="1088699526">
              <w:marLeft w:val="0"/>
              <w:marRight w:val="0"/>
              <w:marTop w:val="0"/>
              <w:marBottom w:val="0"/>
              <w:divBdr>
                <w:top w:val="none" w:sz="0" w:space="0" w:color="auto"/>
                <w:left w:val="none" w:sz="0" w:space="0" w:color="auto"/>
                <w:bottom w:val="none" w:sz="0" w:space="0" w:color="auto"/>
                <w:right w:val="none" w:sz="0" w:space="0" w:color="auto"/>
              </w:divBdr>
            </w:div>
            <w:div w:id="1493062944">
              <w:marLeft w:val="0"/>
              <w:marRight w:val="0"/>
              <w:marTop w:val="0"/>
              <w:marBottom w:val="0"/>
              <w:divBdr>
                <w:top w:val="none" w:sz="0" w:space="0" w:color="auto"/>
                <w:left w:val="none" w:sz="0" w:space="0" w:color="auto"/>
                <w:bottom w:val="none" w:sz="0" w:space="0" w:color="auto"/>
                <w:right w:val="none" w:sz="0" w:space="0" w:color="auto"/>
              </w:divBdr>
            </w:div>
            <w:div w:id="200069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79726">
      <w:bodyDiv w:val="1"/>
      <w:marLeft w:val="0"/>
      <w:marRight w:val="0"/>
      <w:marTop w:val="0"/>
      <w:marBottom w:val="0"/>
      <w:divBdr>
        <w:top w:val="none" w:sz="0" w:space="0" w:color="auto"/>
        <w:left w:val="none" w:sz="0" w:space="0" w:color="auto"/>
        <w:bottom w:val="none" w:sz="0" w:space="0" w:color="auto"/>
        <w:right w:val="none" w:sz="0" w:space="0" w:color="auto"/>
      </w:divBdr>
      <w:divsChild>
        <w:div w:id="70975768">
          <w:marLeft w:val="0"/>
          <w:marRight w:val="1"/>
          <w:marTop w:val="0"/>
          <w:marBottom w:val="0"/>
          <w:divBdr>
            <w:top w:val="none" w:sz="0" w:space="0" w:color="auto"/>
            <w:left w:val="none" w:sz="0" w:space="0" w:color="auto"/>
            <w:bottom w:val="none" w:sz="0" w:space="0" w:color="auto"/>
            <w:right w:val="none" w:sz="0" w:space="0" w:color="auto"/>
          </w:divBdr>
          <w:divsChild>
            <w:div w:id="1989437391">
              <w:marLeft w:val="0"/>
              <w:marRight w:val="0"/>
              <w:marTop w:val="0"/>
              <w:marBottom w:val="0"/>
              <w:divBdr>
                <w:top w:val="none" w:sz="0" w:space="0" w:color="auto"/>
                <w:left w:val="none" w:sz="0" w:space="0" w:color="auto"/>
                <w:bottom w:val="none" w:sz="0" w:space="0" w:color="auto"/>
                <w:right w:val="none" w:sz="0" w:space="0" w:color="auto"/>
              </w:divBdr>
              <w:divsChild>
                <w:div w:id="1422338961">
                  <w:marLeft w:val="0"/>
                  <w:marRight w:val="1"/>
                  <w:marTop w:val="0"/>
                  <w:marBottom w:val="0"/>
                  <w:divBdr>
                    <w:top w:val="none" w:sz="0" w:space="0" w:color="auto"/>
                    <w:left w:val="none" w:sz="0" w:space="0" w:color="auto"/>
                    <w:bottom w:val="none" w:sz="0" w:space="0" w:color="auto"/>
                    <w:right w:val="none" w:sz="0" w:space="0" w:color="auto"/>
                  </w:divBdr>
                  <w:divsChild>
                    <w:div w:id="539051315">
                      <w:marLeft w:val="0"/>
                      <w:marRight w:val="0"/>
                      <w:marTop w:val="0"/>
                      <w:marBottom w:val="0"/>
                      <w:divBdr>
                        <w:top w:val="none" w:sz="0" w:space="0" w:color="auto"/>
                        <w:left w:val="none" w:sz="0" w:space="0" w:color="auto"/>
                        <w:bottom w:val="none" w:sz="0" w:space="0" w:color="auto"/>
                        <w:right w:val="none" w:sz="0" w:space="0" w:color="auto"/>
                      </w:divBdr>
                      <w:divsChild>
                        <w:div w:id="1980567540">
                          <w:marLeft w:val="0"/>
                          <w:marRight w:val="0"/>
                          <w:marTop w:val="0"/>
                          <w:marBottom w:val="0"/>
                          <w:divBdr>
                            <w:top w:val="none" w:sz="0" w:space="0" w:color="auto"/>
                            <w:left w:val="none" w:sz="0" w:space="0" w:color="auto"/>
                            <w:bottom w:val="none" w:sz="0" w:space="0" w:color="auto"/>
                            <w:right w:val="none" w:sz="0" w:space="0" w:color="auto"/>
                          </w:divBdr>
                          <w:divsChild>
                            <w:div w:id="1509251545">
                              <w:marLeft w:val="0"/>
                              <w:marRight w:val="0"/>
                              <w:marTop w:val="120"/>
                              <w:marBottom w:val="360"/>
                              <w:divBdr>
                                <w:top w:val="none" w:sz="0" w:space="0" w:color="auto"/>
                                <w:left w:val="none" w:sz="0" w:space="0" w:color="auto"/>
                                <w:bottom w:val="none" w:sz="0" w:space="0" w:color="auto"/>
                                <w:right w:val="none" w:sz="0" w:space="0" w:color="auto"/>
                              </w:divBdr>
                              <w:divsChild>
                                <w:div w:id="1025062835">
                                  <w:marLeft w:val="420"/>
                                  <w:marRight w:val="0"/>
                                  <w:marTop w:val="0"/>
                                  <w:marBottom w:val="0"/>
                                  <w:divBdr>
                                    <w:top w:val="none" w:sz="0" w:space="0" w:color="auto"/>
                                    <w:left w:val="none" w:sz="0" w:space="0" w:color="auto"/>
                                    <w:bottom w:val="none" w:sz="0" w:space="0" w:color="auto"/>
                                    <w:right w:val="none" w:sz="0" w:space="0" w:color="auto"/>
                                  </w:divBdr>
                                  <w:divsChild>
                                    <w:div w:id="172471507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961511">
      <w:bodyDiv w:val="1"/>
      <w:marLeft w:val="0"/>
      <w:marRight w:val="0"/>
      <w:marTop w:val="0"/>
      <w:marBottom w:val="0"/>
      <w:divBdr>
        <w:top w:val="none" w:sz="0" w:space="0" w:color="auto"/>
        <w:left w:val="none" w:sz="0" w:space="0" w:color="auto"/>
        <w:bottom w:val="none" w:sz="0" w:space="0" w:color="auto"/>
        <w:right w:val="none" w:sz="0" w:space="0" w:color="auto"/>
      </w:divBdr>
      <w:divsChild>
        <w:div w:id="713234563">
          <w:marLeft w:val="0"/>
          <w:marRight w:val="0"/>
          <w:marTop w:val="0"/>
          <w:marBottom w:val="0"/>
          <w:divBdr>
            <w:top w:val="none" w:sz="0" w:space="0" w:color="auto"/>
            <w:left w:val="none" w:sz="0" w:space="0" w:color="auto"/>
            <w:bottom w:val="none" w:sz="0" w:space="0" w:color="auto"/>
            <w:right w:val="none" w:sz="0" w:space="0" w:color="auto"/>
          </w:divBdr>
          <w:divsChild>
            <w:div w:id="701831307">
              <w:marLeft w:val="0"/>
              <w:marRight w:val="0"/>
              <w:marTop w:val="0"/>
              <w:marBottom w:val="0"/>
              <w:divBdr>
                <w:top w:val="none" w:sz="0" w:space="0" w:color="auto"/>
                <w:left w:val="none" w:sz="0" w:space="0" w:color="auto"/>
                <w:bottom w:val="none" w:sz="0" w:space="0" w:color="auto"/>
                <w:right w:val="none" w:sz="0" w:space="0" w:color="auto"/>
              </w:divBdr>
              <w:divsChild>
                <w:div w:id="605815552">
                  <w:marLeft w:val="0"/>
                  <w:marRight w:val="0"/>
                  <w:marTop w:val="0"/>
                  <w:marBottom w:val="0"/>
                  <w:divBdr>
                    <w:top w:val="none" w:sz="0" w:space="0" w:color="auto"/>
                    <w:left w:val="none" w:sz="0" w:space="0" w:color="auto"/>
                    <w:bottom w:val="none" w:sz="0" w:space="0" w:color="auto"/>
                    <w:right w:val="none" w:sz="0" w:space="0" w:color="auto"/>
                  </w:divBdr>
                  <w:divsChild>
                    <w:div w:id="1411997380">
                      <w:marLeft w:val="0"/>
                      <w:marRight w:val="0"/>
                      <w:marTop w:val="0"/>
                      <w:marBottom w:val="0"/>
                      <w:divBdr>
                        <w:top w:val="none" w:sz="0" w:space="0" w:color="auto"/>
                        <w:left w:val="none" w:sz="0" w:space="0" w:color="auto"/>
                        <w:bottom w:val="none" w:sz="0" w:space="0" w:color="auto"/>
                        <w:right w:val="none" w:sz="0" w:space="0" w:color="auto"/>
                      </w:divBdr>
                      <w:divsChild>
                        <w:div w:id="1954626219">
                          <w:marLeft w:val="0"/>
                          <w:marRight w:val="0"/>
                          <w:marTop w:val="0"/>
                          <w:marBottom w:val="0"/>
                          <w:divBdr>
                            <w:top w:val="none" w:sz="0" w:space="0" w:color="auto"/>
                            <w:left w:val="none" w:sz="0" w:space="0" w:color="auto"/>
                            <w:bottom w:val="none" w:sz="0" w:space="0" w:color="auto"/>
                            <w:right w:val="none" w:sz="0" w:space="0" w:color="auto"/>
                          </w:divBdr>
                          <w:divsChild>
                            <w:div w:id="866714997">
                              <w:marLeft w:val="0"/>
                              <w:marRight w:val="0"/>
                              <w:marTop w:val="0"/>
                              <w:marBottom w:val="0"/>
                              <w:divBdr>
                                <w:top w:val="none" w:sz="0" w:space="0" w:color="auto"/>
                                <w:left w:val="none" w:sz="0" w:space="0" w:color="auto"/>
                                <w:bottom w:val="none" w:sz="0" w:space="0" w:color="auto"/>
                                <w:right w:val="none" w:sz="0" w:space="0" w:color="auto"/>
                              </w:divBdr>
                              <w:divsChild>
                                <w:div w:id="1707943543">
                                  <w:marLeft w:val="0"/>
                                  <w:marRight w:val="0"/>
                                  <w:marTop w:val="0"/>
                                  <w:marBottom w:val="0"/>
                                  <w:divBdr>
                                    <w:top w:val="none" w:sz="0" w:space="0" w:color="auto"/>
                                    <w:left w:val="none" w:sz="0" w:space="0" w:color="auto"/>
                                    <w:bottom w:val="none" w:sz="0" w:space="0" w:color="auto"/>
                                    <w:right w:val="none" w:sz="0" w:space="0" w:color="auto"/>
                                  </w:divBdr>
                                  <w:divsChild>
                                    <w:div w:id="1267494722">
                                      <w:marLeft w:val="0"/>
                                      <w:marRight w:val="0"/>
                                      <w:marTop w:val="0"/>
                                      <w:marBottom w:val="0"/>
                                      <w:divBdr>
                                        <w:top w:val="none" w:sz="0" w:space="0" w:color="auto"/>
                                        <w:left w:val="none" w:sz="0" w:space="0" w:color="auto"/>
                                        <w:bottom w:val="none" w:sz="0" w:space="0" w:color="auto"/>
                                        <w:right w:val="none" w:sz="0" w:space="0" w:color="auto"/>
                                      </w:divBdr>
                                      <w:divsChild>
                                        <w:div w:id="126703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5661957">
      <w:bodyDiv w:val="1"/>
      <w:marLeft w:val="0"/>
      <w:marRight w:val="0"/>
      <w:marTop w:val="0"/>
      <w:marBottom w:val="0"/>
      <w:divBdr>
        <w:top w:val="none" w:sz="0" w:space="0" w:color="auto"/>
        <w:left w:val="none" w:sz="0" w:space="0" w:color="auto"/>
        <w:bottom w:val="none" w:sz="0" w:space="0" w:color="auto"/>
        <w:right w:val="none" w:sz="0" w:space="0" w:color="auto"/>
      </w:divBdr>
      <w:divsChild>
        <w:div w:id="246157723">
          <w:marLeft w:val="0"/>
          <w:marRight w:val="0"/>
          <w:marTop w:val="0"/>
          <w:marBottom w:val="0"/>
          <w:divBdr>
            <w:top w:val="none" w:sz="0" w:space="0" w:color="auto"/>
            <w:left w:val="none" w:sz="0" w:space="0" w:color="auto"/>
            <w:bottom w:val="none" w:sz="0" w:space="0" w:color="auto"/>
            <w:right w:val="none" w:sz="0" w:space="0" w:color="auto"/>
          </w:divBdr>
          <w:divsChild>
            <w:div w:id="35547160">
              <w:marLeft w:val="0"/>
              <w:marRight w:val="0"/>
              <w:marTop w:val="0"/>
              <w:marBottom w:val="0"/>
              <w:divBdr>
                <w:top w:val="none" w:sz="0" w:space="0" w:color="auto"/>
                <w:left w:val="none" w:sz="0" w:space="0" w:color="auto"/>
                <w:bottom w:val="none" w:sz="0" w:space="0" w:color="auto"/>
                <w:right w:val="none" w:sz="0" w:space="0" w:color="auto"/>
              </w:divBdr>
              <w:divsChild>
                <w:div w:id="851530501">
                  <w:marLeft w:val="0"/>
                  <w:marRight w:val="-6084"/>
                  <w:marTop w:val="0"/>
                  <w:marBottom w:val="0"/>
                  <w:divBdr>
                    <w:top w:val="none" w:sz="0" w:space="0" w:color="auto"/>
                    <w:left w:val="none" w:sz="0" w:space="0" w:color="auto"/>
                    <w:bottom w:val="none" w:sz="0" w:space="0" w:color="auto"/>
                    <w:right w:val="none" w:sz="0" w:space="0" w:color="auto"/>
                  </w:divBdr>
                  <w:divsChild>
                    <w:div w:id="2062902327">
                      <w:marLeft w:val="0"/>
                      <w:marRight w:val="5604"/>
                      <w:marTop w:val="0"/>
                      <w:marBottom w:val="0"/>
                      <w:divBdr>
                        <w:top w:val="none" w:sz="0" w:space="0" w:color="auto"/>
                        <w:left w:val="none" w:sz="0" w:space="0" w:color="auto"/>
                        <w:bottom w:val="none" w:sz="0" w:space="0" w:color="auto"/>
                        <w:right w:val="none" w:sz="0" w:space="0" w:color="auto"/>
                      </w:divBdr>
                      <w:divsChild>
                        <w:div w:id="280305015">
                          <w:marLeft w:val="0"/>
                          <w:marRight w:val="0"/>
                          <w:marTop w:val="0"/>
                          <w:marBottom w:val="0"/>
                          <w:divBdr>
                            <w:top w:val="none" w:sz="0" w:space="0" w:color="auto"/>
                            <w:left w:val="none" w:sz="0" w:space="0" w:color="auto"/>
                            <w:bottom w:val="none" w:sz="0" w:space="0" w:color="auto"/>
                            <w:right w:val="none" w:sz="0" w:space="0" w:color="auto"/>
                          </w:divBdr>
                          <w:divsChild>
                            <w:div w:id="1911423497">
                              <w:marLeft w:val="0"/>
                              <w:marRight w:val="0"/>
                              <w:marTop w:val="120"/>
                              <w:marBottom w:val="360"/>
                              <w:divBdr>
                                <w:top w:val="none" w:sz="0" w:space="0" w:color="auto"/>
                                <w:left w:val="none" w:sz="0" w:space="0" w:color="auto"/>
                                <w:bottom w:val="none" w:sz="0" w:space="0" w:color="auto"/>
                                <w:right w:val="none" w:sz="0" w:space="0" w:color="auto"/>
                              </w:divBdr>
                              <w:divsChild>
                                <w:div w:id="225579432">
                                  <w:marLeft w:val="420"/>
                                  <w:marRight w:val="0"/>
                                  <w:marTop w:val="0"/>
                                  <w:marBottom w:val="0"/>
                                  <w:divBdr>
                                    <w:top w:val="none" w:sz="0" w:space="0" w:color="auto"/>
                                    <w:left w:val="none" w:sz="0" w:space="0" w:color="auto"/>
                                    <w:bottom w:val="none" w:sz="0" w:space="0" w:color="auto"/>
                                    <w:right w:val="none" w:sz="0" w:space="0" w:color="auto"/>
                                  </w:divBdr>
                                  <w:divsChild>
                                    <w:div w:id="116308463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8520072">
      <w:bodyDiv w:val="1"/>
      <w:marLeft w:val="0"/>
      <w:marRight w:val="0"/>
      <w:marTop w:val="0"/>
      <w:marBottom w:val="0"/>
      <w:divBdr>
        <w:top w:val="none" w:sz="0" w:space="0" w:color="auto"/>
        <w:left w:val="none" w:sz="0" w:space="0" w:color="auto"/>
        <w:bottom w:val="none" w:sz="0" w:space="0" w:color="auto"/>
        <w:right w:val="none" w:sz="0" w:space="0" w:color="auto"/>
      </w:divBdr>
    </w:div>
    <w:div w:id="1836723555">
      <w:bodyDiv w:val="1"/>
      <w:marLeft w:val="0"/>
      <w:marRight w:val="0"/>
      <w:marTop w:val="0"/>
      <w:marBottom w:val="0"/>
      <w:divBdr>
        <w:top w:val="none" w:sz="0" w:space="0" w:color="auto"/>
        <w:left w:val="none" w:sz="0" w:space="0" w:color="auto"/>
        <w:bottom w:val="none" w:sz="0" w:space="0" w:color="auto"/>
        <w:right w:val="none" w:sz="0" w:space="0" w:color="auto"/>
      </w:divBdr>
      <w:divsChild>
        <w:div w:id="1732844449">
          <w:marLeft w:val="0"/>
          <w:marRight w:val="0"/>
          <w:marTop w:val="0"/>
          <w:marBottom w:val="0"/>
          <w:divBdr>
            <w:top w:val="none" w:sz="0" w:space="0" w:color="auto"/>
            <w:left w:val="none" w:sz="0" w:space="0" w:color="auto"/>
            <w:bottom w:val="none" w:sz="0" w:space="0" w:color="auto"/>
            <w:right w:val="none" w:sz="0" w:space="0" w:color="auto"/>
          </w:divBdr>
        </w:div>
      </w:divsChild>
    </w:div>
    <w:div w:id="1847867552">
      <w:bodyDiv w:val="1"/>
      <w:marLeft w:val="0"/>
      <w:marRight w:val="0"/>
      <w:marTop w:val="0"/>
      <w:marBottom w:val="0"/>
      <w:divBdr>
        <w:top w:val="none" w:sz="0" w:space="0" w:color="auto"/>
        <w:left w:val="none" w:sz="0" w:space="0" w:color="auto"/>
        <w:bottom w:val="none" w:sz="0" w:space="0" w:color="auto"/>
        <w:right w:val="none" w:sz="0" w:space="0" w:color="auto"/>
      </w:divBdr>
      <w:divsChild>
        <w:div w:id="157353977">
          <w:marLeft w:val="0"/>
          <w:marRight w:val="0"/>
          <w:marTop w:val="0"/>
          <w:marBottom w:val="0"/>
          <w:divBdr>
            <w:top w:val="none" w:sz="0" w:space="0" w:color="auto"/>
            <w:left w:val="none" w:sz="0" w:space="0" w:color="auto"/>
            <w:bottom w:val="none" w:sz="0" w:space="0" w:color="auto"/>
            <w:right w:val="none" w:sz="0" w:space="0" w:color="auto"/>
          </w:divBdr>
        </w:div>
        <w:div w:id="764155072">
          <w:marLeft w:val="0"/>
          <w:marRight w:val="0"/>
          <w:marTop w:val="0"/>
          <w:marBottom w:val="0"/>
          <w:divBdr>
            <w:top w:val="none" w:sz="0" w:space="0" w:color="auto"/>
            <w:left w:val="none" w:sz="0" w:space="0" w:color="auto"/>
            <w:bottom w:val="none" w:sz="0" w:space="0" w:color="auto"/>
            <w:right w:val="none" w:sz="0" w:space="0" w:color="auto"/>
          </w:divBdr>
        </w:div>
      </w:divsChild>
    </w:div>
    <w:div w:id="1851487463">
      <w:bodyDiv w:val="1"/>
      <w:marLeft w:val="0"/>
      <w:marRight w:val="0"/>
      <w:marTop w:val="0"/>
      <w:marBottom w:val="0"/>
      <w:divBdr>
        <w:top w:val="none" w:sz="0" w:space="0" w:color="auto"/>
        <w:left w:val="none" w:sz="0" w:space="0" w:color="auto"/>
        <w:bottom w:val="none" w:sz="0" w:space="0" w:color="auto"/>
        <w:right w:val="none" w:sz="0" w:space="0" w:color="auto"/>
      </w:divBdr>
      <w:divsChild>
        <w:div w:id="1351369019">
          <w:marLeft w:val="0"/>
          <w:marRight w:val="0"/>
          <w:marTop w:val="120"/>
          <w:marBottom w:val="360"/>
          <w:divBdr>
            <w:top w:val="none" w:sz="0" w:space="0" w:color="auto"/>
            <w:left w:val="none" w:sz="0" w:space="0" w:color="auto"/>
            <w:bottom w:val="none" w:sz="0" w:space="0" w:color="auto"/>
            <w:right w:val="none" w:sz="0" w:space="0" w:color="auto"/>
          </w:divBdr>
          <w:divsChild>
            <w:div w:id="660618146">
              <w:marLeft w:val="420"/>
              <w:marRight w:val="0"/>
              <w:marTop w:val="0"/>
              <w:marBottom w:val="0"/>
              <w:divBdr>
                <w:top w:val="none" w:sz="0" w:space="0" w:color="auto"/>
                <w:left w:val="none" w:sz="0" w:space="0" w:color="auto"/>
                <w:bottom w:val="none" w:sz="0" w:space="0" w:color="auto"/>
                <w:right w:val="none" w:sz="0" w:space="0" w:color="auto"/>
              </w:divBdr>
              <w:divsChild>
                <w:div w:id="1194149954">
                  <w:marLeft w:val="0"/>
                  <w:marRight w:val="0"/>
                  <w:marTop w:val="34"/>
                  <w:marBottom w:val="34"/>
                  <w:divBdr>
                    <w:top w:val="none" w:sz="0" w:space="0" w:color="auto"/>
                    <w:left w:val="none" w:sz="0" w:space="0" w:color="auto"/>
                    <w:bottom w:val="none" w:sz="0" w:space="0" w:color="auto"/>
                    <w:right w:val="none" w:sz="0" w:space="0" w:color="auto"/>
                  </w:divBdr>
                </w:div>
                <w:div w:id="2113013761">
                  <w:marLeft w:val="0"/>
                  <w:marRight w:val="0"/>
                  <w:marTop w:val="0"/>
                  <w:marBottom w:val="0"/>
                  <w:divBdr>
                    <w:top w:val="none" w:sz="0" w:space="0" w:color="auto"/>
                    <w:left w:val="none" w:sz="0" w:space="0" w:color="auto"/>
                    <w:bottom w:val="none" w:sz="0" w:space="0" w:color="auto"/>
                    <w:right w:val="none" w:sz="0" w:space="0" w:color="auto"/>
                  </w:divBdr>
                  <w:divsChild>
                    <w:div w:id="55254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18006">
          <w:marLeft w:val="0"/>
          <w:marRight w:val="0"/>
          <w:marTop w:val="120"/>
          <w:marBottom w:val="360"/>
          <w:divBdr>
            <w:top w:val="none" w:sz="0" w:space="0" w:color="auto"/>
            <w:left w:val="none" w:sz="0" w:space="0" w:color="auto"/>
            <w:bottom w:val="none" w:sz="0" w:space="0" w:color="auto"/>
            <w:right w:val="none" w:sz="0" w:space="0" w:color="auto"/>
          </w:divBdr>
          <w:divsChild>
            <w:div w:id="548882480">
              <w:marLeft w:val="0"/>
              <w:marRight w:val="0"/>
              <w:marTop w:val="0"/>
              <w:marBottom w:val="0"/>
              <w:divBdr>
                <w:top w:val="none" w:sz="0" w:space="0" w:color="auto"/>
                <w:left w:val="none" w:sz="0" w:space="0" w:color="auto"/>
                <w:bottom w:val="none" w:sz="0" w:space="0" w:color="auto"/>
                <w:right w:val="none" w:sz="0" w:space="0" w:color="auto"/>
              </w:divBdr>
            </w:div>
            <w:div w:id="1770079050">
              <w:marLeft w:val="420"/>
              <w:marRight w:val="0"/>
              <w:marTop w:val="0"/>
              <w:marBottom w:val="0"/>
              <w:divBdr>
                <w:top w:val="none" w:sz="0" w:space="0" w:color="auto"/>
                <w:left w:val="none" w:sz="0" w:space="0" w:color="auto"/>
                <w:bottom w:val="none" w:sz="0" w:space="0" w:color="auto"/>
                <w:right w:val="none" w:sz="0" w:space="0" w:color="auto"/>
              </w:divBdr>
              <w:divsChild>
                <w:div w:id="146826695">
                  <w:marLeft w:val="0"/>
                  <w:marRight w:val="0"/>
                  <w:marTop w:val="34"/>
                  <w:marBottom w:val="34"/>
                  <w:divBdr>
                    <w:top w:val="none" w:sz="0" w:space="0" w:color="auto"/>
                    <w:left w:val="none" w:sz="0" w:space="0" w:color="auto"/>
                    <w:bottom w:val="none" w:sz="0" w:space="0" w:color="auto"/>
                    <w:right w:val="none" w:sz="0" w:space="0" w:color="auto"/>
                  </w:divBdr>
                </w:div>
                <w:div w:id="1340504779">
                  <w:marLeft w:val="0"/>
                  <w:marRight w:val="0"/>
                  <w:marTop w:val="0"/>
                  <w:marBottom w:val="0"/>
                  <w:divBdr>
                    <w:top w:val="none" w:sz="0" w:space="0" w:color="auto"/>
                    <w:left w:val="none" w:sz="0" w:space="0" w:color="auto"/>
                    <w:bottom w:val="none" w:sz="0" w:space="0" w:color="auto"/>
                    <w:right w:val="none" w:sz="0" w:space="0" w:color="auto"/>
                  </w:divBdr>
                  <w:divsChild>
                    <w:div w:id="5550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6545">
          <w:marLeft w:val="0"/>
          <w:marRight w:val="0"/>
          <w:marTop w:val="120"/>
          <w:marBottom w:val="360"/>
          <w:divBdr>
            <w:top w:val="none" w:sz="0" w:space="0" w:color="auto"/>
            <w:left w:val="none" w:sz="0" w:space="0" w:color="auto"/>
            <w:bottom w:val="none" w:sz="0" w:space="0" w:color="auto"/>
            <w:right w:val="none" w:sz="0" w:space="0" w:color="auto"/>
          </w:divBdr>
          <w:divsChild>
            <w:div w:id="1922565483">
              <w:marLeft w:val="0"/>
              <w:marRight w:val="0"/>
              <w:marTop w:val="0"/>
              <w:marBottom w:val="0"/>
              <w:divBdr>
                <w:top w:val="none" w:sz="0" w:space="0" w:color="auto"/>
                <w:left w:val="none" w:sz="0" w:space="0" w:color="auto"/>
                <w:bottom w:val="none" w:sz="0" w:space="0" w:color="auto"/>
                <w:right w:val="none" w:sz="0" w:space="0" w:color="auto"/>
              </w:divBdr>
            </w:div>
            <w:div w:id="906695398">
              <w:marLeft w:val="420"/>
              <w:marRight w:val="0"/>
              <w:marTop w:val="0"/>
              <w:marBottom w:val="0"/>
              <w:divBdr>
                <w:top w:val="none" w:sz="0" w:space="0" w:color="auto"/>
                <w:left w:val="none" w:sz="0" w:space="0" w:color="auto"/>
                <w:bottom w:val="none" w:sz="0" w:space="0" w:color="auto"/>
                <w:right w:val="none" w:sz="0" w:space="0" w:color="auto"/>
              </w:divBdr>
              <w:divsChild>
                <w:div w:id="1810171890">
                  <w:marLeft w:val="0"/>
                  <w:marRight w:val="0"/>
                  <w:marTop w:val="34"/>
                  <w:marBottom w:val="34"/>
                  <w:divBdr>
                    <w:top w:val="none" w:sz="0" w:space="0" w:color="auto"/>
                    <w:left w:val="none" w:sz="0" w:space="0" w:color="auto"/>
                    <w:bottom w:val="none" w:sz="0" w:space="0" w:color="auto"/>
                    <w:right w:val="none" w:sz="0" w:space="0" w:color="auto"/>
                  </w:divBdr>
                </w:div>
                <w:div w:id="960957252">
                  <w:marLeft w:val="0"/>
                  <w:marRight w:val="0"/>
                  <w:marTop w:val="0"/>
                  <w:marBottom w:val="0"/>
                  <w:divBdr>
                    <w:top w:val="none" w:sz="0" w:space="0" w:color="auto"/>
                    <w:left w:val="none" w:sz="0" w:space="0" w:color="auto"/>
                    <w:bottom w:val="none" w:sz="0" w:space="0" w:color="auto"/>
                    <w:right w:val="none" w:sz="0" w:space="0" w:color="auto"/>
                  </w:divBdr>
                  <w:divsChild>
                    <w:div w:id="155700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7569">
          <w:marLeft w:val="0"/>
          <w:marRight w:val="0"/>
          <w:marTop w:val="120"/>
          <w:marBottom w:val="360"/>
          <w:divBdr>
            <w:top w:val="none" w:sz="0" w:space="0" w:color="auto"/>
            <w:left w:val="none" w:sz="0" w:space="0" w:color="auto"/>
            <w:bottom w:val="none" w:sz="0" w:space="0" w:color="auto"/>
            <w:right w:val="none" w:sz="0" w:space="0" w:color="auto"/>
          </w:divBdr>
          <w:divsChild>
            <w:div w:id="695666128">
              <w:marLeft w:val="0"/>
              <w:marRight w:val="0"/>
              <w:marTop w:val="0"/>
              <w:marBottom w:val="0"/>
              <w:divBdr>
                <w:top w:val="none" w:sz="0" w:space="0" w:color="auto"/>
                <w:left w:val="none" w:sz="0" w:space="0" w:color="auto"/>
                <w:bottom w:val="none" w:sz="0" w:space="0" w:color="auto"/>
                <w:right w:val="none" w:sz="0" w:space="0" w:color="auto"/>
              </w:divBdr>
            </w:div>
            <w:div w:id="296691061">
              <w:marLeft w:val="420"/>
              <w:marRight w:val="0"/>
              <w:marTop w:val="0"/>
              <w:marBottom w:val="0"/>
              <w:divBdr>
                <w:top w:val="none" w:sz="0" w:space="0" w:color="auto"/>
                <w:left w:val="none" w:sz="0" w:space="0" w:color="auto"/>
                <w:bottom w:val="none" w:sz="0" w:space="0" w:color="auto"/>
                <w:right w:val="none" w:sz="0" w:space="0" w:color="auto"/>
              </w:divBdr>
              <w:divsChild>
                <w:div w:id="1955598024">
                  <w:marLeft w:val="0"/>
                  <w:marRight w:val="0"/>
                  <w:marTop w:val="34"/>
                  <w:marBottom w:val="34"/>
                  <w:divBdr>
                    <w:top w:val="none" w:sz="0" w:space="0" w:color="auto"/>
                    <w:left w:val="none" w:sz="0" w:space="0" w:color="auto"/>
                    <w:bottom w:val="none" w:sz="0" w:space="0" w:color="auto"/>
                    <w:right w:val="none" w:sz="0" w:space="0" w:color="auto"/>
                  </w:divBdr>
                </w:div>
                <w:div w:id="1418091393">
                  <w:marLeft w:val="0"/>
                  <w:marRight w:val="0"/>
                  <w:marTop w:val="0"/>
                  <w:marBottom w:val="0"/>
                  <w:divBdr>
                    <w:top w:val="none" w:sz="0" w:space="0" w:color="auto"/>
                    <w:left w:val="none" w:sz="0" w:space="0" w:color="auto"/>
                    <w:bottom w:val="none" w:sz="0" w:space="0" w:color="auto"/>
                    <w:right w:val="none" w:sz="0" w:space="0" w:color="auto"/>
                  </w:divBdr>
                  <w:divsChild>
                    <w:div w:id="40727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60629">
          <w:marLeft w:val="0"/>
          <w:marRight w:val="0"/>
          <w:marTop w:val="120"/>
          <w:marBottom w:val="360"/>
          <w:divBdr>
            <w:top w:val="none" w:sz="0" w:space="0" w:color="auto"/>
            <w:left w:val="none" w:sz="0" w:space="0" w:color="auto"/>
            <w:bottom w:val="none" w:sz="0" w:space="0" w:color="auto"/>
            <w:right w:val="none" w:sz="0" w:space="0" w:color="auto"/>
          </w:divBdr>
          <w:divsChild>
            <w:div w:id="418989011">
              <w:marLeft w:val="0"/>
              <w:marRight w:val="0"/>
              <w:marTop w:val="0"/>
              <w:marBottom w:val="0"/>
              <w:divBdr>
                <w:top w:val="none" w:sz="0" w:space="0" w:color="auto"/>
                <w:left w:val="none" w:sz="0" w:space="0" w:color="auto"/>
                <w:bottom w:val="none" w:sz="0" w:space="0" w:color="auto"/>
                <w:right w:val="none" w:sz="0" w:space="0" w:color="auto"/>
              </w:divBdr>
            </w:div>
            <w:div w:id="489450087">
              <w:marLeft w:val="420"/>
              <w:marRight w:val="0"/>
              <w:marTop w:val="0"/>
              <w:marBottom w:val="0"/>
              <w:divBdr>
                <w:top w:val="none" w:sz="0" w:space="0" w:color="auto"/>
                <w:left w:val="none" w:sz="0" w:space="0" w:color="auto"/>
                <w:bottom w:val="none" w:sz="0" w:space="0" w:color="auto"/>
                <w:right w:val="none" w:sz="0" w:space="0" w:color="auto"/>
              </w:divBdr>
              <w:divsChild>
                <w:div w:id="299773765">
                  <w:marLeft w:val="0"/>
                  <w:marRight w:val="0"/>
                  <w:marTop w:val="34"/>
                  <w:marBottom w:val="34"/>
                  <w:divBdr>
                    <w:top w:val="none" w:sz="0" w:space="0" w:color="auto"/>
                    <w:left w:val="none" w:sz="0" w:space="0" w:color="auto"/>
                    <w:bottom w:val="none" w:sz="0" w:space="0" w:color="auto"/>
                    <w:right w:val="none" w:sz="0" w:space="0" w:color="auto"/>
                  </w:divBdr>
                </w:div>
                <w:div w:id="1849709471">
                  <w:marLeft w:val="0"/>
                  <w:marRight w:val="0"/>
                  <w:marTop w:val="0"/>
                  <w:marBottom w:val="0"/>
                  <w:divBdr>
                    <w:top w:val="none" w:sz="0" w:space="0" w:color="auto"/>
                    <w:left w:val="none" w:sz="0" w:space="0" w:color="auto"/>
                    <w:bottom w:val="none" w:sz="0" w:space="0" w:color="auto"/>
                    <w:right w:val="none" w:sz="0" w:space="0" w:color="auto"/>
                  </w:divBdr>
                  <w:divsChild>
                    <w:div w:id="212769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5024">
          <w:marLeft w:val="0"/>
          <w:marRight w:val="0"/>
          <w:marTop w:val="120"/>
          <w:marBottom w:val="360"/>
          <w:divBdr>
            <w:top w:val="none" w:sz="0" w:space="0" w:color="auto"/>
            <w:left w:val="none" w:sz="0" w:space="0" w:color="auto"/>
            <w:bottom w:val="none" w:sz="0" w:space="0" w:color="auto"/>
            <w:right w:val="none" w:sz="0" w:space="0" w:color="auto"/>
          </w:divBdr>
          <w:divsChild>
            <w:div w:id="1691838167">
              <w:marLeft w:val="0"/>
              <w:marRight w:val="0"/>
              <w:marTop w:val="0"/>
              <w:marBottom w:val="0"/>
              <w:divBdr>
                <w:top w:val="none" w:sz="0" w:space="0" w:color="auto"/>
                <w:left w:val="none" w:sz="0" w:space="0" w:color="auto"/>
                <w:bottom w:val="none" w:sz="0" w:space="0" w:color="auto"/>
                <w:right w:val="none" w:sz="0" w:space="0" w:color="auto"/>
              </w:divBdr>
            </w:div>
            <w:div w:id="909774775">
              <w:marLeft w:val="420"/>
              <w:marRight w:val="0"/>
              <w:marTop w:val="0"/>
              <w:marBottom w:val="0"/>
              <w:divBdr>
                <w:top w:val="none" w:sz="0" w:space="0" w:color="auto"/>
                <w:left w:val="none" w:sz="0" w:space="0" w:color="auto"/>
                <w:bottom w:val="none" w:sz="0" w:space="0" w:color="auto"/>
                <w:right w:val="none" w:sz="0" w:space="0" w:color="auto"/>
              </w:divBdr>
              <w:divsChild>
                <w:div w:id="1860578748">
                  <w:marLeft w:val="0"/>
                  <w:marRight w:val="0"/>
                  <w:marTop w:val="34"/>
                  <w:marBottom w:val="34"/>
                  <w:divBdr>
                    <w:top w:val="none" w:sz="0" w:space="0" w:color="auto"/>
                    <w:left w:val="none" w:sz="0" w:space="0" w:color="auto"/>
                    <w:bottom w:val="none" w:sz="0" w:space="0" w:color="auto"/>
                    <w:right w:val="none" w:sz="0" w:space="0" w:color="auto"/>
                  </w:divBdr>
                </w:div>
                <w:div w:id="1486825373">
                  <w:marLeft w:val="0"/>
                  <w:marRight w:val="0"/>
                  <w:marTop w:val="0"/>
                  <w:marBottom w:val="0"/>
                  <w:divBdr>
                    <w:top w:val="none" w:sz="0" w:space="0" w:color="auto"/>
                    <w:left w:val="none" w:sz="0" w:space="0" w:color="auto"/>
                    <w:bottom w:val="none" w:sz="0" w:space="0" w:color="auto"/>
                    <w:right w:val="none" w:sz="0" w:space="0" w:color="auto"/>
                  </w:divBdr>
                  <w:divsChild>
                    <w:div w:id="47245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343667">
      <w:bodyDiv w:val="1"/>
      <w:marLeft w:val="0"/>
      <w:marRight w:val="0"/>
      <w:marTop w:val="0"/>
      <w:marBottom w:val="0"/>
      <w:divBdr>
        <w:top w:val="none" w:sz="0" w:space="0" w:color="auto"/>
        <w:left w:val="none" w:sz="0" w:space="0" w:color="auto"/>
        <w:bottom w:val="none" w:sz="0" w:space="0" w:color="auto"/>
        <w:right w:val="none" w:sz="0" w:space="0" w:color="auto"/>
      </w:divBdr>
      <w:divsChild>
        <w:div w:id="1434595361">
          <w:marLeft w:val="0"/>
          <w:marRight w:val="0"/>
          <w:marTop w:val="0"/>
          <w:marBottom w:val="0"/>
          <w:divBdr>
            <w:top w:val="none" w:sz="0" w:space="0" w:color="auto"/>
            <w:left w:val="none" w:sz="0" w:space="0" w:color="auto"/>
            <w:bottom w:val="none" w:sz="0" w:space="0" w:color="auto"/>
            <w:right w:val="none" w:sz="0" w:space="0" w:color="auto"/>
          </w:divBdr>
        </w:div>
        <w:div w:id="2047833059">
          <w:marLeft w:val="0"/>
          <w:marRight w:val="0"/>
          <w:marTop w:val="0"/>
          <w:marBottom w:val="0"/>
          <w:divBdr>
            <w:top w:val="none" w:sz="0" w:space="0" w:color="auto"/>
            <w:left w:val="none" w:sz="0" w:space="0" w:color="auto"/>
            <w:bottom w:val="none" w:sz="0" w:space="0" w:color="auto"/>
            <w:right w:val="none" w:sz="0" w:space="0" w:color="auto"/>
          </w:divBdr>
        </w:div>
      </w:divsChild>
    </w:div>
    <w:div w:id="1867669097">
      <w:bodyDiv w:val="1"/>
      <w:marLeft w:val="0"/>
      <w:marRight w:val="0"/>
      <w:marTop w:val="0"/>
      <w:marBottom w:val="0"/>
      <w:divBdr>
        <w:top w:val="none" w:sz="0" w:space="0" w:color="auto"/>
        <w:left w:val="none" w:sz="0" w:space="0" w:color="auto"/>
        <w:bottom w:val="none" w:sz="0" w:space="0" w:color="auto"/>
        <w:right w:val="none" w:sz="0" w:space="0" w:color="auto"/>
      </w:divBdr>
      <w:divsChild>
        <w:div w:id="1791048187">
          <w:marLeft w:val="0"/>
          <w:marRight w:val="0"/>
          <w:marTop w:val="0"/>
          <w:marBottom w:val="0"/>
          <w:divBdr>
            <w:top w:val="none" w:sz="0" w:space="0" w:color="auto"/>
            <w:left w:val="none" w:sz="0" w:space="0" w:color="auto"/>
            <w:bottom w:val="none" w:sz="0" w:space="0" w:color="auto"/>
            <w:right w:val="none" w:sz="0" w:space="0" w:color="auto"/>
          </w:divBdr>
          <w:divsChild>
            <w:div w:id="1784375439">
              <w:marLeft w:val="0"/>
              <w:marRight w:val="0"/>
              <w:marTop w:val="0"/>
              <w:marBottom w:val="0"/>
              <w:divBdr>
                <w:top w:val="none" w:sz="0" w:space="0" w:color="auto"/>
                <w:left w:val="none" w:sz="0" w:space="0" w:color="auto"/>
                <w:bottom w:val="none" w:sz="0" w:space="0" w:color="auto"/>
                <w:right w:val="none" w:sz="0" w:space="0" w:color="auto"/>
              </w:divBdr>
              <w:divsChild>
                <w:div w:id="1307276372">
                  <w:marLeft w:val="0"/>
                  <w:marRight w:val="-6084"/>
                  <w:marTop w:val="0"/>
                  <w:marBottom w:val="0"/>
                  <w:divBdr>
                    <w:top w:val="none" w:sz="0" w:space="0" w:color="auto"/>
                    <w:left w:val="none" w:sz="0" w:space="0" w:color="auto"/>
                    <w:bottom w:val="none" w:sz="0" w:space="0" w:color="auto"/>
                    <w:right w:val="none" w:sz="0" w:space="0" w:color="auto"/>
                  </w:divBdr>
                  <w:divsChild>
                    <w:div w:id="1014376916">
                      <w:marLeft w:val="0"/>
                      <w:marRight w:val="5604"/>
                      <w:marTop w:val="0"/>
                      <w:marBottom w:val="0"/>
                      <w:divBdr>
                        <w:top w:val="none" w:sz="0" w:space="0" w:color="auto"/>
                        <w:left w:val="none" w:sz="0" w:space="0" w:color="auto"/>
                        <w:bottom w:val="none" w:sz="0" w:space="0" w:color="auto"/>
                        <w:right w:val="none" w:sz="0" w:space="0" w:color="auto"/>
                      </w:divBdr>
                      <w:divsChild>
                        <w:div w:id="1543713940">
                          <w:marLeft w:val="0"/>
                          <w:marRight w:val="0"/>
                          <w:marTop w:val="0"/>
                          <w:marBottom w:val="0"/>
                          <w:divBdr>
                            <w:top w:val="none" w:sz="0" w:space="0" w:color="auto"/>
                            <w:left w:val="none" w:sz="0" w:space="0" w:color="auto"/>
                            <w:bottom w:val="none" w:sz="0" w:space="0" w:color="auto"/>
                            <w:right w:val="none" w:sz="0" w:space="0" w:color="auto"/>
                          </w:divBdr>
                          <w:divsChild>
                            <w:div w:id="6060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083556">
      <w:bodyDiv w:val="1"/>
      <w:marLeft w:val="0"/>
      <w:marRight w:val="0"/>
      <w:marTop w:val="0"/>
      <w:marBottom w:val="0"/>
      <w:divBdr>
        <w:top w:val="none" w:sz="0" w:space="0" w:color="auto"/>
        <w:left w:val="none" w:sz="0" w:space="0" w:color="auto"/>
        <w:bottom w:val="none" w:sz="0" w:space="0" w:color="auto"/>
        <w:right w:val="none" w:sz="0" w:space="0" w:color="auto"/>
      </w:divBdr>
      <w:divsChild>
        <w:div w:id="1183592854">
          <w:marLeft w:val="0"/>
          <w:marRight w:val="0"/>
          <w:marTop w:val="34"/>
          <w:marBottom w:val="34"/>
          <w:divBdr>
            <w:top w:val="none" w:sz="0" w:space="0" w:color="auto"/>
            <w:left w:val="none" w:sz="0" w:space="0" w:color="auto"/>
            <w:bottom w:val="none" w:sz="0" w:space="0" w:color="auto"/>
            <w:right w:val="none" w:sz="0" w:space="0" w:color="auto"/>
          </w:divBdr>
        </w:div>
      </w:divsChild>
    </w:div>
    <w:div w:id="1898398375">
      <w:bodyDiv w:val="1"/>
      <w:marLeft w:val="0"/>
      <w:marRight w:val="0"/>
      <w:marTop w:val="0"/>
      <w:marBottom w:val="0"/>
      <w:divBdr>
        <w:top w:val="none" w:sz="0" w:space="0" w:color="auto"/>
        <w:left w:val="none" w:sz="0" w:space="0" w:color="auto"/>
        <w:bottom w:val="none" w:sz="0" w:space="0" w:color="auto"/>
        <w:right w:val="none" w:sz="0" w:space="0" w:color="auto"/>
      </w:divBdr>
      <w:divsChild>
        <w:div w:id="405762089">
          <w:marLeft w:val="0"/>
          <w:marRight w:val="0"/>
          <w:marTop w:val="0"/>
          <w:marBottom w:val="0"/>
          <w:divBdr>
            <w:top w:val="none" w:sz="0" w:space="0" w:color="auto"/>
            <w:left w:val="none" w:sz="0" w:space="0" w:color="auto"/>
            <w:bottom w:val="none" w:sz="0" w:space="0" w:color="auto"/>
            <w:right w:val="none" w:sz="0" w:space="0" w:color="auto"/>
          </w:divBdr>
        </w:div>
      </w:divsChild>
    </w:div>
    <w:div w:id="1898853512">
      <w:bodyDiv w:val="1"/>
      <w:marLeft w:val="0"/>
      <w:marRight w:val="0"/>
      <w:marTop w:val="0"/>
      <w:marBottom w:val="0"/>
      <w:divBdr>
        <w:top w:val="none" w:sz="0" w:space="0" w:color="auto"/>
        <w:left w:val="none" w:sz="0" w:space="0" w:color="auto"/>
        <w:bottom w:val="none" w:sz="0" w:space="0" w:color="auto"/>
        <w:right w:val="none" w:sz="0" w:space="0" w:color="auto"/>
      </w:divBdr>
      <w:divsChild>
        <w:div w:id="479154401">
          <w:marLeft w:val="0"/>
          <w:marRight w:val="1"/>
          <w:marTop w:val="0"/>
          <w:marBottom w:val="0"/>
          <w:divBdr>
            <w:top w:val="none" w:sz="0" w:space="0" w:color="auto"/>
            <w:left w:val="none" w:sz="0" w:space="0" w:color="auto"/>
            <w:bottom w:val="none" w:sz="0" w:space="0" w:color="auto"/>
            <w:right w:val="none" w:sz="0" w:space="0" w:color="auto"/>
          </w:divBdr>
          <w:divsChild>
            <w:div w:id="150368531">
              <w:marLeft w:val="0"/>
              <w:marRight w:val="0"/>
              <w:marTop w:val="0"/>
              <w:marBottom w:val="0"/>
              <w:divBdr>
                <w:top w:val="none" w:sz="0" w:space="0" w:color="auto"/>
                <w:left w:val="none" w:sz="0" w:space="0" w:color="auto"/>
                <w:bottom w:val="none" w:sz="0" w:space="0" w:color="auto"/>
                <w:right w:val="none" w:sz="0" w:space="0" w:color="auto"/>
              </w:divBdr>
              <w:divsChild>
                <w:div w:id="977996417">
                  <w:marLeft w:val="0"/>
                  <w:marRight w:val="1"/>
                  <w:marTop w:val="0"/>
                  <w:marBottom w:val="0"/>
                  <w:divBdr>
                    <w:top w:val="none" w:sz="0" w:space="0" w:color="auto"/>
                    <w:left w:val="none" w:sz="0" w:space="0" w:color="auto"/>
                    <w:bottom w:val="none" w:sz="0" w:space="0" w:color="auto"/>
                    <w:right w:val="none" w:sz="0" w:space="0" w:color="auto"/>
                  </w:divBdr>
                  <w:divsChild>
                    <w:div w:id="1239251484">
                      <w:marLeft w:val="0"/>
                      <w:marRight w:val="0"/>
                      <w:marTop w:val="0"/>
                      <w:marBottom w:val="0"/>
                      <w:divBdr>
                        <w:top w:val="none" w:sz="0" w:space="0" w:color="auto"/>
                        <w:left w:val="none" w:sz="0" w:space="0" w:color="auto"/>
                        <w:bottom w:val="none" w:sz="0" w:space="0" w:color="auto"/>
                        <w:right w:val="none" w:sz="0" w:space="0" w:color="auto"/>
                      </w:divBdr>
                      <w:divsChild>
                        <w:div w:id="46497270">
                          <w:marLeft w:val="0"/>
                          <w:marRight w:val="0"/>
                          <w:marTop w:val="0"/>
                          <w:marBottom w:val="0"/>
                          <w:divBdr>
                            <w:top w:val="none" w:sz="0" w:space="0" w:color="auto"/>
                            <w:left w:val="none" w:sz="0" w:space="0" w:color="auto"/>
                            <w:bottom w:val="none" w:sz="0" w:space="0" w:color="auto"/>
                            <w:right w:val="none" w:sz="0" w:space="0" w:color="auto"/>
                          </w:divBdr>
                          <w:divsChild>
                            <w:div w:id="1181745718">
                              <w:marLeft w:val="240"/>
                              <w:marRight w:val="0"/>
                              <w:marTop w:val="0"/>
                              <w:marBottom w:val="0"/>
                              <w:divBdr>
                                <w:top w:val="none" w:sz="0" w:space="0" w:color="auto"/>
                                <w:left w:val="none" w:sz="0" w:space="0" w:color="auto"/>
                                <w:bottom w:val="none" w:sz="0" w:space="0" w:color="auto"/>
                                <w:right w:val="none" w:sz="0" w:space="0" w:color="auto"/>
                              </w:divBdr>
                            </w:div>
                            <w:div w:id="388111148">
                              <w:marLeft w:val="0"/>
                              <w:marRight w:val="0"/>
                              <w:marTop w:val="45"/>
                              <w:marBottom w:val="0"/>
                              <w:divBdr>
                                <w:top w:val="single" w:sz="6" w:space="2" w:color="CCCCCC"/>
                                <w:left w:val="single" w:sz="6" w:space="2" w:color="CCCCCC"/>
                                <w:bottom w:val="single" w:sz="6" w:space="2" w:color="CCCCCC"/>
                                <w:right w:val="single" w:sz="6" w:space="2" w:color="CCCCCC"/>
                              </w:divBdr>
                              <w:divsChild>
                                <w:div w:id="1687710621">
                                  <w:marLeft w:val="0"/>
                                  <w:marRight w:val="0"/>
                                  <w:marTop w:val="0"/>
                                  <w:marBottom w:val="0"/>
                                  <w:divBdr>
                                    <w:top w:val="none" w:sz="0" w:space="0" w:color="auto"/>
                                    <w:left w:val="none" w:sz="0" w:space="0" w:color="auto"/>
                                    <w:bottom w:val="none" w:sz="0" w:space="0" w:color="auto"/>
                                    <w:right w:val="none" w:sz="0" w:space="0" w:color="auto"/>
                                  </w:divBdr>
                                </w:div>
                                <w:div w:id="129128794">
                                  <w:marLeft w:val="0"/>
                                  <w:marRight w:val="0"/>
                                  <w:marTop w:val="0"/>
                                  <w:marBottom w:val="0"/>
                                  <w:divBdr>
                                    <w:top w:val="none" w:sz="0" w:space="0" w:color="auto"/>
                                    <w:left w:val="none" w:sz="0" w:space="0" w:color="auto"/>
                                    <w:bottom w:val="none" w:sz="0" w:space="0" w:color="auto"/>
                                    <w:right w:val="none" w:sz="0" w:space="0" w:color="auto"/>
                                  </w:divBdr>
                                  <w:divsChild>
                                    <w:div w:id="970668073">
                                      <w:marLeft w:val="0"/>
                                      <w:marRight w:val="0"/>
                                      <w:marTop w:val="0"/>
                                      <w:marBottom w:val="0"/>
                                      <w:divBdr>
                                        <w:top w:val="none" w:sz="0" w:space="0" w:color="auto"/>
                                        <w:left w:val="none" w:sz="0" w:space="0" w:color="auto"/>
                                        <w:bottom w:val="none" w:sz="0" w:space="0" w:color="auto"/>
                                        <w:right w:val="none" w:sz="0" w:space="0" w:color="auto"/>
                                      </w:divBdr>
                                    </w:div>
                                  </w:divsChild>
                                </w:div>
                                <w:div w:id="1875732994">
                                  <w:marLeft w:val="0"/>
                                  <w:marRight w:val="0"/>
                                  <w:marTop w:val="0"/>
                                  <w:marBottom w:val="0"/>
                                  <w:divBdr>
                                    <w:top w:val="none" w:sz="0" w:space="0" w:color="auto"/>
                                    <w:left w:val="none" w:sz="0" w:space="0" w:color="auto"/>
                                    <w:bottom w:val="none" w:sz="0" w:space="0" w:color="auto"/>
                                    <w:right w:val="none" w:sz="0" w:space="0" w:color="auto"/>
                                  </w:divBdr>
                                </w:div>
                                <w:div w:id="1918322078">
                                  <w:marLeft w:val="0"/>
                                  <w:marRight w:val="0"/>
                                  <w:marTop w:val="0"/>
                                  <w:marBottom w:val="0"/>
                                  <w:divBdr>
                                    <w:top w:val="none" w:sz="0" w:space="0" w:color="auto"/>
                                    <w:left w:val="none" w:sz="0" w:space="0" w:color="auto"/>
                                    <w:bottom w:val="none" w:sz="0" w:space="0" w:color="auto"/>
                                    <w:right w:val="none" w:sz="0" w:space="0" w:color="auto"/>
                                  </w:divBdr>
                                </w:div>
                                <w:div w:id="1345204822">
                                  <w:marLeft w:val="0"/>
                                  <w:marRight w:val="0"/>
                                  <w:marTop w:val="0"/>
                                  <w:marBottom w:val="0"/>
                                  <w:divBdr>
                                    <w:top w:val="none" w:sz="0" w:space="0" w:color="auto"/>
                                    <w:left w:val="none" w:sz="0" w:space="0" w:color="auto"/>
                                    <w:bottom w:val="none" w:sz="0" w:space="0" w:color="auto"/>
                                    <w:right w:val="none" w:sz="0" w:space="0" w:color="auto"/>
                                  </w:divBdr>
                                </w:div>
                                <w:div w:id="897479160">
                                  <w:marLeft w:val="0"/>
                                  <w:marRight w:val="0"/>
                                  <w:marTop w:val="0"/>
                                  <w:marBottom w:val="0"/>
                                  <w:divBdr>
                                    <w:top w:val="none" w:sz="0" w:space="0" w:color="auto"/>
                                    <w:left w:val="none" w:sz="0" w:space="0" w:color="auto"/>
                                    <w:bottom w:val="none" w:sz="0" w:space="0" w:color="auto"/>
                                    <w:right w:val="none" w:sz="0" w:space="0" w:color="auto"/>
                                  </w:divBdr>
                                </w:div>
                                <w:div w:id="1621765948">
                                  <w:marLeft w:val="0"/>
                                  <w:marRight w:val="0"/>
                                  <w:marTop w:val="0"/>
                                  <w:marBottom w:val="0"/>
                                  <w:divBdr>
                                    <w:top w:val="none" w:sz="0" w:space="0" w:color="auto"/>
                                    <w:left w:val="none" w:sz="0" w:space="0" w:color="auto"/>
                                    <w:bottom w:val="none" w:sz="0" w:space="0" w:color="auto"/>
                                    <w:right w:val="none" w:sz="0" w:space="0" w:color="auto"/>
                                  </w:divBdr>
                                </w:div>
                              </w:divsChild>
                            </w:div>
                            <w:div w:id="109128860">
                              <w:marLeft w:val="0"/>
                              <w:marRight w:val="0"/>
                              <w:marTop w:val="0"/>
                              <w:marBottom w:val="0"/>
                              <w:divBdr>
                                <w:top w:val="none" w:sz="0" w:space="0" w:color="auto"/>
                                <w:left w:val="none" w:sz="0" w:space="0" w:color="auto"/>
                                <w:bottom w:val="none" w:sz="0" w:space="0" w:color="auto"/>
                                <w:right w:val="none" w:sz="0" w:space="0" w:color="auto"/>
                              </w:divBdr>
                            </w:div>
                          </w:divsChild>
                        </w:div>
                        <w:div w:id="218709411">
                          <w:marLeft w:val="0"/>
                          <w:marRight w:val="0"/>
                          <w:marTop w:val="0"/>
                          <w:marBottom w:val="0"/>
                          <w:divBdr>
                            <w:top w:val="none" w:sz="0" w:space="0" w:color="auto"/>
                            <w:left w:val="none" w:sz="0" w:space="0" w:color="auto"/>
                            <w:bottom w:val="none" w:sz="0" w:space="0" w:color="auto"/>
                            <w:right w:val="none" w:sz="0" w:space="0" w:color="auto"/>
                          </w:divBdr>
                          <w:divsChild>
                            <w:div w:id="1977298030">
                              <w:marLeft w:val="0"/>
                              <w:marRight w:val="0"/>
                              <w:marTop w:val="0"/>
                              <w:marBottom w:val="0"/>
                              <w:divBdr>
                                <w:top w:val="none" w:sz="0" w:space="0" w:color="auto"/>
                                <w:left w:val="none" w:sz="0" w:space="0" w:color="auto"/>
                                <w:bottom w:val="none" w:sz="0" w:space="0" w:color="auto"/>
                                <w:right w:val="none" w:sz="0" w:space="0" w:color="auto"/>
                              </w:divBdr>
                            </w:div>
                          </w:divsChild>
                        </w:div>
                        <w:div w:id="909464097">
                          <w:marLeft w:val="0"/>
                          <w:marRight w:val="0"/>
                          <w:marTop w:val="0"/>
                          <w:marBottom w:val="0"/>
                          <w:divBdr>
                            <w:top w:val="none" w:sz="0" w:space="0" w:color="auto"/>
                            <w:left w:val="none" w:sz="0" w:space="0" w:color="auto"/>
                            <w:bottom w:val="none" w:sz="0" w:space="0" w:color="auto"/>
                            <w:right w:val="none" w:sz="0" w:space="0" w:color="auto"/>
                          </w:divBdr>
                          <w:divsChild>
                            <w:div w:id="509956917">
                              <w:marLeft w:val="0"/>
                              <w:marRight w:val="0"/>
                              <w:marTop w:val="120"/>
                              <w:marBottom w:val="360"/>
                              <w:divBdr>
                                <w:top w:val="none" w:sz="0" w:space="0" w:color="auto"/>
                                <w:left w:val="none" w:sz="0" w:space="0" w:color="auto"/>
                                <w:bottom w:val="none" w:sz="0" w:space="0" w:color="auto"/>
                                <w:right w:val="none" w:sz="0" w:space="0" w:color="auto"/>
                              </w:divBdr>
                              <w:divsChild>
                                <w:div w:id="924072817">
                                  <w:marLeft w:val="0"/>
                                  <w:marRight w:val="0"/>
                                  <w:marTop w:val="0"/>
                                  <w:marBottom w:val="0"/>
                                  <w:divBdr>
                                    <w:top w:val="none" w:sz="0" w:space="0" w:color="auto"/>
                                    <w:left w:val="none" w:sz="0" w:space="0" w:color="auto"/>
                                    <w:bottom w:val="none" w:sz="0" w:space="0" w:color="auto"/>
                                    <w:right w:val="none" w:sz="0" w:space="0" w:color="auto"/>
                                  </w:divBdr>
                                </w:div>
                                <w:div w:id="19458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202662">
      <w:bodyDiv w:val="1"/>
      <w:marLeft w:val="0"/>
      <w:marRight w:val="0"/>
      <w:marTop w:val="0"/>
      <w:marBottom w:val="0"/>
      <w:divBdr>
        <w:top w:val="none" w:sz="0" w:space="0" w:color="auto"/>
        <w:left w:val="none" w:sz="0" w:space="0" w:color="auto"/>
        <w:bottom w:val="none" w:sz="0" w:space="0" w:color="auto"/>
        <w:right w:val="none" w:sz="0" w:space="0" w:color="auto"/>
      </w:divBdr>
      <w:divsChild>
        <w:div w:id="2106610837">
          <w:marLeft w:val="0"/>
          <w:marRight w:val="0"/>
          <w:marTop w:val="0"/>
          <w:marBottom w:val="0"/>
          <w:divBdr>
            <w:top w:val="none" w:sz="0" w:space="0" w:color="auto"/>
            <w:left w:val="none" w:sz="0" w:space="0" w:color="auto"/>
            <w:bottom w:val="none" w:sz="0" w:space="0" w:color="auto"/>
            <w:right w:val="none" w:sz="0" w:space="0" w:color="auto"/>
          </w:divBdr>
        </w:div>
      </w:divsChild>
    </w:div>
    <w:div w:id="1922565980">
      <w:bodyDiv w:val="1"/>
      <w:marLeft w:val="0"/>
      <w:marRight w:val="0"/>
      <w:marTop w:val="0"/>
      <w:marBottom w:val="0"/>
      <w:divBdr>
        <w:top w:val="none" w:sz="0" w:space="0" w:color="auto"/>
        <w:left w:val="none" w:sz="0" w:space="0" w:color="auto"/>
        <w:bottom w:val="none" w:sz="0" w:space="0" w:color="auto"/>
        <w:right w:val="none" w:sz="0" w:space="0" w:color="auto"/>
      </w:divBdr>
      <w:divsChild>
        <w:div w:id="1562211389">
          <w:marLeft w:val="0"/>
          <w:marRight w:val="0"/>
          <w:marTop w:val="0"/>
          <w:marBottom w:val="0"/>
          <w:divBdr>
            <w:top w:val="none" w:sz="0" w:space="0" w:color="auto"/>
            <w:left w:val="none" w:sz="0" w:space="0" w:color="auto"/>
            <w:bottom w:val="none" w:sz="0" w:space="0" w:color="auto"/>
            <w:right w:val="none" w:sz="0" w:space="0" w:color="auto"/>
          </w:divBdr>
        </w:div>
      </w:divsChild>
    </w:div>
    <w:div w:id="1935553015">
      <w:bodyDiv w:val="1"/>
      <w:marLeft w:val="0"/>
      <w:marRight w:val="0"/>
      <w:marTop w:val="0"/>
      <w:marBottom w:val="0"/>
      <w:divBdr>
        <w:top w:val="none" w:sz="0" w:space="0" w:color="auto"/>
        <w:left w:val="none" w:sz="0" w:space="0" w:color="auto"/>
        <w:bottom w:val="none" w:sz="0" w:space="0" w:color="auto"/>
        <w:right w:val="none" w:sz="0" w:space="0" w:color="auto"/>
      </w:divBdr>
      <w:divsChild>
        <w:div w:id="213780420">
          <w:marLeft w:val="0"/>
          <w:marRight w:val="0"/>
          <w:marTop w:val="0"/>
          <w:marBottom w:val="0"/>
          <w:divBdr>
            <w:top w:val="none" w:sz="0" w:space="0" w:color="auto"/>
            <w:left w:val="none" w:sz="0" w:space="0" w:color="auto"/>
            <w:bottom w:val="none" w:sz="0" w:space="0" w:color="auto"/>
            <w:right w:val="none" w:sz="0" w:space="0" w:color="auto"/>
          </w:divBdr>
        </w:div>
      </w:divsChild>
    </w:div>
    <w:div w:id="1938830317">
      <w:bodyDiv w:val="1"/>
      <w:marLeft w:val="0"/>
      <w:marRight w:val="0"/>
      <w:marTop w:val="0"/>
      <w:marBottom w:val="0"/>
      <w:divBdr>
        <w:top w:val="none" w:sz="0" w:space="0" w:color="auto"/>
        <w:left w:val="none" w:sz="0" w:space="0" w:color="auto"/>
        <w:bottom w:val="none" w:sz="0" w:space="0" w:color="auto"/>
        <w:right w:val="none" w:sz="0" w:space="0" w:color="auto"/>
      </w:divBdr>
    </w:div>
    <w:div w:id="1940063015">
      <w:bodyDiv w:val="1"/>
      <w:marLeft w:val="0"/>
      <w:marRight w:val="0"/>
      <w:marTop w:val="0"/>
      <w:marBottom w:val="0"/>
      <w:divBdr>
        <w:top w:val="none" w:sz="0" w:space="0" w:color="auto"/>
        <w:left w:val="none" w:sz="0" w:space="0" w:color="auto"/>
        <w:bottom w:val="none" w:sz="0" w:space="0" w:color="auto"/>
        <w:right w:val="none" w:sz="0" w:space="0" w:color="auto"/>
      </w:divBdr>
    </w:div>
    <w:div w:id="1946763787">
      <w:bodyDiv w:val="1"/>
      <w:marLeft w:val="0"/>
      <w:marRight w:val="0"/>
      <w:marTop w:val="0"/>
      <w:marBottom w:val="0"/>
      <w:divBdr>
        <w:top w:val="none" w:sz="0" w:space="0" w:color="auto"/>
        <w:left w:val="none" w:sz="0" w:space="0" w:color="auto"/>
        <w:bottom w:val="none" w:sz="0" w:space="0" w:color="auto"/>
        <w:right w:val="none" w:sz="0" w:space="0" w:color="auto"/>
      </w:divBdr>
      <w:divsChild>
        <w:div w:id="1178809594">
          <w:marLeft w:val="0"/>
          <w:marRight w:val="0"/>
          <w:marTop w:val="0"/>
          <w:marBottom w:val="0"/>
          <w:divBdr>
            <w:top w:val="none" w:sz="0" w:space="0" w:color="auto"/>
            <w:left w:val="none" w:sz="0" w:space="0" w:color="auto"/>
            <w:bottom w:val="none" w:sz="0" w:space="0" w:color="auto"/>
            <w:right w:val="none" w:sz="0" w:space="0" w:color="auto"/>
          </w:divBdr>
        </w:div>
      </w:divsChild>
    </w:div>
    <w:div w:id="1956867788">
      <w:bodyDiv w:val="1"/>
      <w:marLeft w:val="0"/>
      <w:marRight w:val="0"/>
      <w:marTop w:val="0"/>
      <w:marBottom w:val="0"/>
      <w:divBdr>
        <w:top w:val="none" w:sz="0" w:space="0" w:color="auto"/>
        <w:left w:val="none" w:sz="0" w:space="0" w:color="auto"/>
        <w:bottom w:val="none" w:sz="0" w:space="0" w:color="auto"/>
        <w:right w:val="none" w:sz="0" w:space="0" w:color="auto"/>
      </w:divBdr>
      <w:divsChild>
        <w:div w:id="277177804">
          <w:marLeft w:val="0"/>
          <w:marRight w:val="1"/>
          <w:marTop w:val="0"/>
          <w:marBottom w:val="0"/>
          <w:divBdr>
            <w:top w:val="none" w:sz="0" w:space="0" w:color="auto"/>
            <w:left w:val="none" w:sz="0" w:space="0" w:color="auto"/>
            <w:bottom w:val="none" w:sz="0" w:space="0" w:color="auto"/>
            <w:right w:val="none" w:sz="0" w:space="0" w:color="auto"/>
          </w:divBdr>
          <w:divsChild>
            <w:div w:id="342127448">
              <w:marLeft w:val="0"/>
              <w:marRight w:val="0"/>
              <w:marTop w:val="0"/>
              <w:marBottom w:val="0"/>
              <w:divBdr>
                <w:top w:val="none" w:sz="0" w:space="0" w:color="auto"/>
                <w:left w:val="none" w:sz="0" w:space="0" w:color="auto"/>
                <w:bottom w:val="none" w:sz="0" w:space="0" w:color="auto"/>
                <w:right w:val="none" w:sz="0" w:space="0" w:color="auto"/>
              </w:divBdr>
              <w:divsChild>
                <w:div w:id="2017683027">
                  <w:marLeft w:val="0"/>
                  <w:marRight w:val="1"/>
                  <w:marTop w:val="0"/>
                  <w:marBottom w:val="0"/>
                  <w:divBdr>
                    <w:top w:val="none" w:sz="0" w:space="0" w:color="auto"/>
                    <w:left w:val="none" w:sz="0" w:space="0" w:color="auto"/>
                    <w:bottom w:val="none" w:sz="0" w:space="0" w:color="auto"/>
                    <w:right w:val="none" w:sz="0" w:space="0" w:color="auto"/>
                  </w:divBdr>
                  <w:divsChild>
                    <w:div w:id="500042939">
                      <w:marLeft w:val="0"/>
                      <w:marRight w:val="0"/>
                      <w:marTop w:val="0"/>
                      <w:marBottom w:val="0"/>
                      <w:divBdr>
                        <w:top w:val="none" w:sz="0" w:space="0" w:color="auto"/>
                        <w:left w:val="none" w:sz="0" w:space="0" w:color="auto"/>
                        <w:bottom w:val="none" w:sz="0" w:space="0" w:color="auto"/>
                        <w:right w:val="none" w:sz="0" w:space="0" w:color="auto"/>
                      </w:divBdr>
                      <w:divsChild>
                        <w:div w:id="1397123957">
                          <w:marLeft w:val="0"/>
                          <w:marRight w:val="0"/>
                          <w:marTop w:val="0"/>
                          <w:marBottom w:val="0"/>
                          <w:divBdr>
                            <w:top w:val="none" w:sz="0" w:space="0" w:color="auto"/>
                            <w:left w:val="none" w:sz="0" w:space="0" w:color="auto"/>
                            <w:bottom w:val="none" w:sz="0" w:space="0" w:color="auto"/>
                            <w:right w:val="none" w:sz="0" w:space="0" w:color="auto"/>
                          </w:divBdr>
                          <w:divsChild>
                            <w:div w:id="303387159">
                              <w:marLeft w:val="0"/>
                              <w:marRight w:val="0"/>
                              <w:marTop w:val="120"/>
                              <w:marBottom w:val="360"/>
                              <w:divBdr>
                                <w:top w:val="none" w:sz="0" w:space="0" w:color="auto"/>
                                <w:left w:val="none" w:sz="0" w:space="0" w:color="auto"/>
                                <w:bottom w:val="none" w:sz="0" w:space="0" w:color="auto"/>
                                <w:right w:val="none" w:sz="0" w:space="0" w:color="auto"/>
                              </w:divBdr>
                              <w:divsChild>
                                <w:div w:id="387267292">
                                  <w:marLeft w:val="420"/>
                                  <w:marRight w:val="0"/>
                                  <w:marTop w:val="0"/>
                                  <w:marBottom w:val="0"/>
                                  <w:divBdr>
                                    <w:top w:val="none" w:sz="0" w:space="0" w:color="auto"/>
                                    <w:left w:val="none" w:sz="0" w:space="0" w:color="auto"/>
                                    <w:bottom w:val="none" w:sz="0" w:space="0" w:color="auto"/>
                                    <w:right w:val="none" w:sz="0" w:space="0" w:color="auto"/>
                                  </w:divBdr>
                                  <w:divsChild>
                                    <w:div w:id="205523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4096">
                              <w:marLeft w:val="0"/>
                              <w:marRight w:val="0"/>
                              <w:marTop w:val="120"/>
                              <w:marBottom w:val="360"/>
                              <w:divBdr>
                                <w:top w:val="none" w:sz="0" w:space="0" w:color="auto"/>
                                <w:left w:val="none" w:sz="0" w:space="0" w:color="auto"/>
                                <w:bottom w:val="none" w:sz="0" w:space="0" w:color="auto"/>
                                <w:right w:val="none" w:sz="0" w:space="0" w:color="auto"/>
                              </w:divBdr>
                              <w:divsChild>
                                <w:div w:id="1429615917">
                                  <w:marLeft w:val="0"/>
                                  <w:marRight w:val="0"/>
                                  <w:marTop w:val="0"/>
                                  <w:marBottom w:val="0"/>
                                  <w:divBdr>
                                    <w:top w:val="none" w:sz="0" w:space="0" w:color="auto"/>
                                    <w:left w:val="none" w:sz="0" w:space="0" w:color="auto"/>
                                    <w:bottom w:val="none" w:sz="0" w:space="0" w:color="auto"/>
                                    <w:right w:val="none" w:sz="0" w:space="0" w:color="auto"/>
                                  </w:divBdr>
                                </w:div>
                                <w:div w:id="118301502">
                                  <w:marLeft w:val="420"/>
                                  <w:marRight w:val="0"/>
                                  <w:marTop w:val="0"/>
                                  <w:marBottom w:val="0"/>
                                  <w:divBdr>
                                    <w:top w:val="none" w:sz="0" w:space="0" w:color="auto"/>
                                    <w:left w:val="none" w:sz="0" w:space="0" w:color="auto"/>
                                    <w:bottom w:val="none" w:sz="0" w:space="0" w:color="auto"/>
                                    <w:right w:val="none" w:sz="0" w:space="0" w:color="auto"/>
                                  </w:divBdr>
                                  <w:divsChild>
                                    <w:div w:id="19493035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4538931">
      <w:bodyDiv w:val="1"/>
      <w:marLeft w:val="0"/>
      <w:marRight w:val="0"/>
      <w:marTop w:val="0"/>
      <w:marBottom w:val="0"/>
      <w:divBdr>
        <w:top w:val="none" w:sz="0" w:space="0" w:color="auto"/>
        <w:left w:val="none" w:sz="0" w:space="0" w:color="auto"/>
        <w:bottom w:val="none" w:sz="0" w:space="0" w:color="auto"/>
        <w:right w:val="none" w:sz="0" w:space="0" w:color="auto"/>
      </w:divBdr>
      <w:divsChild>
        <w:div w:id="707991366">
          <w:marLeft w:val="0"/>
          <w:marRight w:val="1"/>
          <w:marTop w:val="0"/>
          <w:marBottom w:val="0"/>
          <w:divBdr>
            <w:top w:val="none" w:sz="0" w:space="0" w:color="auto"/>
            <w:left w:val="none" w:sz="0" w:space="0" w:color="auto"/>
            <w:bottom w:val="none" w:sz="0" w:space="0" w:color="auto"/>
            <w:right w:val="none" w:sz="0" w:space="0" w:color="auto"/>
          </w:divBdr>
          <w:divsChild>
            <w:div w:id="1601595874">
              <w:marLeft w:val="0"/>
              <w:marRight w:val="0"/>
              <w:marTop w:val="0"/>
              <w:marBottom w:val="0"/>
              <w:divBdr>
                <w:top w:val="none" w:sz="0" w:space="0" w:color="auto"/>
                <w:left w:val="none" w:sz="0" w:space="0" w:color="auto"/>
                <w:bottom w:val="none" w:sz="0" w:space="0" w:color="auto"/>
                <w:right w:val="none" w:sz="0" w:space="0" w:color="auto"/>
              </w:divBdr>
              <w:divsChild>
                <w:div w:id="1562399719">
                  <w:marLeft w:val="0"/>
                  <w:marRight w:val="1"/>
                  <w:marTop w:val="0"/>
                  <w:marBottom w:val="0"/>
                  <w:divBdr>
                    <w:top w:val="none" w:sz="0" w:space="0" w:color="auto"/>
                    <w:left w:val="none" w:sz="0" w:space="0" w:color="auto"/>
                    <w:bottom w:val="none" w:sz="0" w:space="0" w:color="auto"/>
                    <w:right w:val="none" w:sz="0" w:space="0" w:color="auto"/>
                  </w:divBdr>
                  <w:divsChild>
                    <w:div w:id="1500999253">
                      <w:marLeft w:val="0"/>
                      <w:marRight w:val="0"/>
                      <w:marTop w:val="0"/>
                      <w:marBottom w:val="0"/>
                      <w:divBdr>
                        <w:top w:val="none" w:sz="0" w:space="0" w:color="auto"/>
                        <w:left w:val="none" w:sz="0" w:space="0" w:color="auto"/>
                        <w:bottom w:val="none" w:sz="0" w:space="0" w:color="auto"/>
                        <w:right w:val="none" w:sz="0" w:space="0" w:color="auto"/>
                      </w:divBdr>
                      <w:divsChild>
                        <w:div w:id="662780918">
                          <w:marLeft w:val="0"/>
                          <w:marRight w:val="0"/>
                          <w:marTop w:val="0"/>
                          <w:marBottom w:val="0"/>
                          <w:divBdr>
                            <w:top w:val="none" w:sz="0" w:space="0" w:color="auto"/>
                            <w:left w:val="none" w:sz="0" w:space="0" w:color="auto"/>
                            <w:bottom w:val="none" w:sz="0" w:space="0" w:color="auto"/>
                            <w:right w:val="none" w:sz="0" w:space="0" w:color="auto"/>
                          </w:divBdr>
                          <w:divsChild>
                            <w:div w:id="351147367">
                              <w:marLeft w:val="0"/>
                              <w:marRight w:val="0"/>
                              <w:marTop w:val="120"/>
                              <w:marBottom w:val="360"/>
                              <w:divBdr>
                                <w:top w:val="none" w:sz="0" w:space="0" w:color="auto"/>
                                <w:left w:val="none" w:sz="0" w:space="0" w:color="auto"/>
                                <w:bottom w:val="none" w:sz="0" w:space="0" w:color="auto"/>
                                <w:right w:val="none" w:sz="0" w:space="0" w:color="auto"/>
                              </w:divBdr>
                              <w:divsChild>
                                <w:div w:id="1994944360">
                                  <w:marLeft w:val="380"/>
                                  <w:marRight w:val="0"/>
                                  <w:marTop w:val="0"/>
                                  <w:marBottom w:val="0"/>
                                  <w:divBdr>
                                    <w:top w:val="none" w:sz="0" w:space="0" w:color="auto"/>
                                    <w:left w:val="none" w:sz="0" w:space="0" w:color="auto"/>
                                    <w:bottom w:val="none" w:sz="0" w:space="0" w:color="auto"/>
                                    <w:right w:val="none" w:sz="0" w:space="0" w:color="auto"/>
                                  </w:divBdr>
                                  <w:divsChild>
                                    <w:div w:id="110935182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0550191">
      <w:bodyDiv w:val="1"/>
      <w:marLeft w:val="0"/>
      <w:marRight w:val="0"/>
      <w:marTop w:val="0"/>
      <w:marBottom w:val="0"/>
      <w:divBdr>
        <w:top w:val="none" w:sz="0" w:space="0" w:color="auto"/>
        <w:left w:val="none" w:sz="0" w:space="0" w:color="auto"/>
        <w:bottom w:val="none" w:sz="0" w:space="0" w:color="auto"/>
        <w:right w:val="none" w:sz="0" w:space="0" w:color="auto"/>
      </w:divBdr>
      <w:divsChild>
        <w:div w:id="1034844865">
          <w:marLeft w:val="0"/>
          <w:marRight w:val="1"/>
          <w:marTop w:val="0"/>
          <w:marBottom w:val="0"/>
          <w:divBdr>
            <w:top w:val="none" w:sz="0" w:space="0" w:color="auto"/>
            <w:left w:val="none" w:sz="0" w:space="0" w:color="auto"/>
            <w:bottom w:val="none" w:sz="0" w:space="0" w:color="auto"/>
            <w:right w:val="none" w:sz="0" w:space="0" w:color="auto"/>
          </w:divBdr>
          <w:divsChild>
            <w:div w:id="583606699">
              <w:marLeft w:val="0"/>
              <w:marRight w:val="0"/>
              <w:marTop w:val="0"/>
              <w:marBottom w:val="0"/>
              <w:divBdr>
                <w:top w:val="none" w:sz="0" w:space="0" w:color="auto"/>
                <w:left w:val="none" w:sz="0" w:space="0" w:color="auto"/>
                <w:bottom w:val="none" w:sz="0" w:space="0" w:color="auto"/>
                <w:right w:val="none" w:sz="0" w:space="0" w:color="auto"/>
              </w:divBdr>
              <w:divsChild>
                <w:div w:id="917327708">
                  <w:marLeft w:val="0"/>
                  <w:marRight w:val="1"/>
                  <w:marTop w:val="0"/>
                  <w:marBottom w:val="0"/>
                  <w:divBdr>
                    <w:top w:val="none" w:sz="0" w:space="0" w:color="auto"/>
                    <w:left w:val="none" w:sz="0" w:space="0" w:color="auto"/>
                    <w:bottom w:val="none" w:sz="0" w:space="0" w:color="auto"/>
                    <w:right w:val="none" w:sz="0" w:space="0" w:color="auto"/>
                  </w:divBdr>
                  <w:divsChild>
                    <w:div w:id="578486977">
                      <w:marLeft w:val="0"/>
                      <w:marRight w:val="0"/>
                      <w:marTop w:val="0"/>
                      <w:marBottom w:val="0"/>
                      <w:divBdr>
                        <w:top w:val="none" w:sz="0" w:space="0" w:color="auto"/>
                        <w:left w:val="none" w:sz="0" w:space="0" w:color="auto"/>
                        <w:bottom w:val="none" w:sz="0" w:space="0" w:color="auto"/>
                        <w:right w:val="none" w:sz="0" w:space="0" w:color="auto"/>
                      </w:divBdr>
                      <w:divsChild>
                        <w:div w:id="1451776944">
                          <w:marLeft w:val="0"/>
                          <w:marRight w:val="0"/>
                          <w:marTop w:val="0"/>
                          <w:marBottom w:val="0"/>
                          <w:divBdr>
                            <w:top w:val="none" w:sz="0" w:space="0" w:color="auto"/>
                            <w:left w:val="none" w:sz="0" w:space="0" w:color="auto"/>
                            <w:bottom w:val="none" w:sz="0" w:space="0" w:color="auto"/>
                            <w:right w:val="none" w:sz="0" w:space="0" w:color="auto"/>
                          </w:divBdr>
                          <w:divsChild>
                            <w:div w:id="1151992654">
                              <w:marLeft w:val="0"/>
                              <w:marRight w:val="0"/>
                              <w:marTop w:val="120"/>
                              <w:marBottom w:val="360"/>
                              <w:divBdr>
                                <w:top w:val="none" w:sz="0" w:space="0" w:color="auto"/>
                                <w:left w:val="none" w:sz="0" w:space="0" w:color="auto"/>
                                <w:bottom w:val="none" w:sz="0" w:space="0" w:color="auto"/>
                                <w:right w:val="none" w:sz="0" w:space="0" w:color="auto"/>
                              </w:divBdr>
                              <w:divsChild>
                                <w:div w:id="1958179526">
                                  <w:marLeft w:val="380"/>
                                  <w:marRight w:val="0"/>
                                  <w:marTop w:val="0"/>
                                  <w:marBottom w:val="0"/>
                                  <w:divBdr>
                                    <w:top w:val="none" w:sz="0" w:space="0" w:color="auto"/>
                                    <w:left w:val="none" w:sz="0" w:space="0" w:color="auto"/>
                                    <w:bottom w:val="none" w:sz="0" w:space="0" w:color="auto"/>
                                    <w:right w:val="none" w:sz="0" w:space="0" w:color="auto"/>
                                  </w:divBdr>
                                  <w:divsChild>
                                    <w:div w:id="150123765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938958">
      <w:bodyDiv w:val="1"/>
      <w:marLeft w:val="0"/>
      <w:marRight w:val="0"/>
      <w:marTop w:val="0"/>
      <w:marBottom w:val="0"/>
      <w:divBdr>
        <w:top w:val="none" w:sz="0" w:space="0" w:color="auto"/>
        <w:left w:val="none" w:sz="0" w:space="0" w:color="auto"/>
        <w:bottom w:val="none" w:sz="0" w:space="0" w:color="auto"/>
        <w:right w:val="none" w:sz="0" w:space="0" w:color="auto"/>
      </w:divBdr>
      <w:divsChild>
        <w:div w:id="494995830">
          <w:marLeft w:val="0"/>
          <w:marRight w:val="0"/>
          <w:marTop w:val="0"/>
          <w:marBottom w:val="0"/>
          <w:divBdr>
            <w:top w:val="none" w:sz="0" w:space="0" w:color="auto"/>
            <w:left w:val="none" w:sz="0" w:space="0" w:color="auto"/>
            <w:bottom w:val="none" w:sz="0" w:space="0" w:color="auto"/>
            <w:right w:val="none" w:sz="0" w:space="0" w:color="auto"/>
          </w:divBdr>
        </w:div>
      </w:divsChild>
    </w:div>
    <w:div w:id="2000619220">
      <w:bodyDiv w:val="1"/>
      <w:marLeft w:val="0"/>
      <w:marRight w:val="0"/>
      <w:marTop w:val="0"/>
      <w:marBottom w:val="0"/>
      <w:divBdr>
        <w:top w:val="none" w:sz="0" w:space="0" w:color="auto"/>
        <w:left w:val="none" w:sz="0" w:space="0" w:color="auto"/>
        <w:bottom w:val="none" w:sz="0" w:space="0" w:color="auto"/>
        <w:right w:val="none" w:sz="0" w:space="0" w:color="auto"/>
      </w:divBdr>
      <w:divsChild>
        <w:div w:id="619461723">
          <w:marLeft w:val="0"/>
          <w:marRight w:val="0"/>
          <w:marTop w:val="0"/>
          <w:marBottom w:val="0"/>
          <w:divBdr>
            <w:top w:val="none" w:sz="0" w:space="0" w:color="auto"/>
            <w:left w:val="none" w:sz="0" w:space="0" w:color="auto"/>
            <w:bottom w:val="none" w:sz="0" w:space="0" w:color="auto"/>
            <w:right w:val="none" w:sz="0" w:space="0" w:color="auto"/>
          </w:divBdr>
          <w:divsChild>
            <w:div w:id="60837290">
              <w:marLeft w:val="0"/>
              <w:marRight w:val="0"/>
              <w:marTop w:val="0"/>
              <w:marBottom w:val="0"/>
              <w:divBdr>
                <w:top w:val="none" w:sz="0" w:space="0" w:color="auto"/>
                <w:left w:val="none" w:sz="0" w:space="0" w:color="auto"/>
                <w:bottom w:val="none" w:sz="0" w:space="0" w:color="auto"/>
                <w:right w:val="none" w:sz="0" w:space="0" w:color="auto"/>
              </w:divBdr>
              <w:divsChild>
                <w:div w:id="1198740920">
                  <w:marLeft w:val="0"/>
                  <w:marRight w:val="-6084"/>
                  <w:marTop w:val="0"/>
                  <w:marBottom w:val="0"/>
                  <w:divBdr>
                    <w:top w:val="none" w:sz="0" w:space="0" w:color="auto"/>
                    <w:left w:val="none" w:sz="0" w:space="0" w:color="auto"/>
                    <w:bottom w:val="none" w:sz="0" w:space="0" w:color="auto"/>
                    <w:right w:val="none" w:sz="0" w:space="0" w:color="auto"/>
                  </w:divBdr>
                  <w:divsChild>
                    <w:div w:id="306209460">
                      <w:marLeft w:val="0"/>
                      <w:marRight w:val="5604"/>
                      <w:marTop w:val="0"/>
                      <w:marBottom w:val="0"/>
                      <w:divBdr>
                        <w:top w:val="none" w:sz="0" w:space="0" w:color="auto"/>
                        <w:left w:val="none" w:sz="0" w:space="0" w:color="auto"/>
                        <w:bottom w:val="none" w:sz="0" w:space="0" w:color="auto"/>
                        <w:right w:val="none" w:sz="0" w:space="0" w:color="auto"/>
                      </w:divBdr>
                      <w:divsChild>
                        <w:div w:id="363289256">
                          <w:marLeft w:val="0"/>
                          <w:marRight w:val="0"/>
                          <w:marTop w:val="0"/>
                          <w:marBottom w:val="0"/>
                          <w:divBdr>
                            <w:top w:val="none" w:sz="0" w:space="0" w:color="auto"/>
                            <w:left w:val="none" w:sz="0" w:space="0" w:color="auto"/>
                            <w:bottom w:val="none" w:sz="0" w:space="0" w:color="auto"/>
                            <w:right w:val="none" w:sz="0" w:space="0" w:color="auto"/>
                          </w:divBdr>
                          <w:divsChild>
                            <w:div w:id="128643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770444">
      <w:bodyDiv w:val="1"/>
      <w:marLeft w:val="0"/>
      <w:marRight w:val="0"/>
      <w:marTop w:val="0"/>
      <w:marBottom w:val="0"/>
      <w:divBdr>
        <w:top w:val="none" w:sz="0" w:space="0" w:color="auto"/>
        <w:left w:val="none" w:sz="0" w:space="0" w:color="auto"/>
        <w:bottom w:val="none" w:sz="0" w:space="0" w:color="auto"/>
        <w:right w:val="none" w:sz="0" w:space="0" w:color="auto"/>
      </w:divBdr>
    </w:div>
    <w:div w:id="2005623813">
      <w:bodyDiv w:val="1"/>
      <w:marLeft w:val="0"/>
      <w:marRight w:val="0"/>
      <w:marTop w:val="0"/>
      <w:marBottom w:val="0"/>
      <w:divBdr>
        <w:top w:val="none" w:sz="0" w:space="0" w:color="auto"/>
        <w:left w:val="none" w:sz="0" w:space="0" w:color="auto"/>
        <w:bottom w:val="none" w:sz="0" w:space="0" w:color="auto"/>
        <w:right w:val="none" w:sz="0" w:space="0" w:color="auto"/>
      </w:divBdr>
      <w:divsChild>
        <w:div w:id="298147199">
          <w:marLeft w:val="0"/>
          <w:marRight w:val="0"/>
          <w:marTop w:val="120"/>
          <w:marBottom w:val="360"/>
          <w:divBdr>
            <w:top w:val="none" w:sz="0" w:space="0" w:color="auto"/>
            <w:left w:val="none" w:sz="0" w:space="0" w:color="auto"/>
            <w:bottom w:val="none" w:sz="0" w:space="0" w:color="auto"/>
            <w:right w:val="none" w:sz="0" w:space="0" w:color="auto"/>
          </w:divBdr>
          <w:divsChild>
            <w:div w:id="799805672">
              <w:marLeft w:val="420"/>
              <w:marRight w:val="0"/>
              <w:marTop w:val="0"/>
              <w:marBottom w:val="0"/>
              <w:divBdr>
                <w:top w:val="none" w:sz="0" w:space="0" w:color="auto"/>
                <w:left w:val="none" w:sz="0" w:space="0" w:color="auto"/>
                <w:bottom w:val="none" w:sz="0" w:space="0" w:color="auto"/>
                <w:right w:val="none" w:sz="0" w:space="0" w:color="auto"/>
              </w:divBdr>
              <w:divsChild>
                <w:div w:id="80303003">
                  <w:marLeft w:val="0"/>
                  <w:marRight w:val="0"/>
                  <w:marTop w:val="34"/>
                  <w:marBottom w:val="34"/>
                  <w:divBdr>
                    <w:top w:val="none" w:sz="0" w:space="0" w:color="auto"/>
                    <w:left w:val="none" w:sz="0" w:space="0" w:color="auto"/>
                    <w:bottom w:val="none" w:sz="0" w:space="0" w:color="auto"/>
                    <w:right w:val="none" w:sz="0" w:space="0" w:color="auto"/>
                  </w:divBdr>
                </w:div>
                <w:div w:id="344792417">
                  <w:marLeft w:val="0"/>
                  <w:marRight w:val="0"/>
                  <w:marTop w:val="0"/>
                  <w:marBottom w:val="0"/>
                  <w:divBdr>
                    <w:top w:val="none" w:sz="0" w:space="0" w:color="auto"/>
                    <w:left w:val="none" w:sz="0" w:space="0" w:color="auto"/>
                    <w:bottom w:val="none" w:sz="0" w:space="0" w:color="auto"/>
                    <w:right w:val="none" w:sz="0" w:space="0" w:color="auto"/>
                  </w:divBdr>
                  <w:divsChild>
                    <w:div w:id="15604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119502">
          <w:marLeft w:val="0"/>
          <w:marRight w:val="0"/>
          <w:marTop w:val="120"/>
          <w:marBottom w:val="360"/>
          <w:divBdr>
            <w:top w:val="none" w:sz="0" w:space="0" w:color="auto"/>
            <w:left w:val="none" w:sz="0" w:space="0" w:color="auto"/>
            <w:bottom w:val="none" w:sz="0" w:space="0" w:color="auto"/>
            <w:right w:val="none" w:sz="0" w:space="0" w:color="auto"/>
          </w:divBdr>
          <w:divsChild>
            <w:div w:id="1641956417">
              <w:marLeft w:val="0"/>
              <w:marRight w:val="0"/>
              <w:marTop w:val="0"/>
              <w:marBottom w:val="0"/>
              <w:divBdr>
                <w:top w:val="none" w:sz="0" w:space="0" w:color="auto"/>
                <w:left w:val="none" w:sz="0" w:space="0" w:color="auto"/>
                <w:bottom w:val="none" w:sz="0" w:space="0" w:color="auto"/>
                <w:right w:val="none" w:sz="0" w:space="0" w:color="auto"/>
              </w:divBdr>
            </w:div>
            <w:div w:id="1295329791">
              <w:marLeft w:val="420"/>
              <w:marRight w:val="0"/>
              <w:marTop w:val="0"/>
              <w:marBottom w:val="0"/>
              <w:divBdr>
                <w:top w:val="none" w:sz="0" w:space="0" w:color="auto"/>
                <w:left w:val="none" w:sz="0" w:space="0" w:color="auto"/>
                <w:bottom w:val="none" w:sz="0" w:space="0" w:color="auto"/>
                <w:right w:val="none" w:sz="0" w:space="0" w:color="auto"/>
              </w:divBdr>
              <w:divsChild>
                <w:div w:id="317271437">
                  <w:marLeft w:val="0"/>
                  <w:marRight w:val="0"/>
                  <w:marTop w:val="34"/>
                  <w:marBottom w:val="34"/>
                  <w:divBdr>
                    <w:top w:val="none" w:sz="0" w:space="0" w:color="auto"/>
                    <w:left w:val="none" w:sz="0" w:space="0" w:color="auto"/>
                    <w:bottom w:val="none" w:sz="0" w:space="0" w:color="auto"/>
                    <w:right w:val="none" w:sz="0" w:space="0" w:color="auto"/>
                  </w:divBdr>
                </w:div>
                <w:div w:id="1959413253">
                  <w:marLeft w:val="0"/>
                  <w:marRight w:val="0"/>
                  <w:marTop w:val="0"/>
                  <w:marBottom w:val="0"/>
                  <w:divBdr>
                    <w:top w:val="none" w:sz="0" w:space="0" w:color="auto"/>
                    <w:left w:val="none" w:sz="0" w:space="0" w:color="auto"/>
                    <w:bottom w:val="none" w:sz="0" w:space="0" w:color="auto"/>
                    <w:right w:val="none" w:sz="0" w:space="0" w:color="auto"/>
                  </w:divBdr>
                  <w:divsChild>
                    <w:div w:id="212025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903818">
      <w:bodyDiv w:val="1"/>
      <w:marLeft w:val="0"/>
      <w:marRight w:val="0"/>
      <w:marTop w:val="0"/>
      <w:marBottom w:val="0"/>
      <w:divBdr>
        <w:top w:val="none" w:sz="0" w:space="0" w:color="auto"/>
        <w:left w:val="none" w:sz="0" w:space="0" w:color="auto"/>
        <w:bottom w:val="none" w:sz="0" w:space="0" w:color="auto"/>
        <w:right w:val="none" w:sz="0" w:space="0" w:color="auto"/>
      </w:divBdr>
      <w:divsChild>
        <w:div w:id="2044088422">
          <w:marLeft w:val="0"/>
          <w:marRight w:val="1"/>
          <w:marTop w:val="0"/>
          <w:marBottom w:val="0"/>
          <w:divBdr>
            <w:top w:val="none" w:sz="0" w:space="0" w:color="auto"/>
            <w:left w:val="none" w:sz="0" w:space="0" w:color="auto"/>
            <w:bottom w:val="none" w:sz="0" w:space="0" w:color="auto"/>
            <w:right w:val="none" w:sz="0" w:space="0" w:color="auto"/>
          </w:divBdr>
          <w:divsChild>
            <w:div w:id="701784334">
              <w:marLeft w:val="0"/>
              <w:marRight w:val="0"/>
              <w:marTop w:val="0"/>
              <w:marBottom w:val="0"/>
              <w:divBdr>
                <w:top w:val="none" w:sz="0" w:space="0" w:color="auto"/>
                <w:left w:val="none" w:sz="0" w:space="0" w:color="auto"/>
                <w:bottom w:val="none" w:sz="0" w:space="0" w:color="auto"/>
                <w:right w:val="none" w:sz="0" w:space="0" w:color="auto"/>
              </w:divBdr>
              <w:divsChild>
                <w:div w:id="941835116">
                  <w:marLeft w:val="0"/>
                  <w:marRight w:val="1"/>
                  <w:marTop w:val="0"/>
                  <w:marBottom w:val="0"/>
                  <w:divBdr>
                    <w:top w:val="none" w:sz="0" w:space="0" w:color="auto"/>
                    <w:left w:val="none" w:sz="0" w:space="0" w:color="auto"/>
                    <w:bottom w:val="none" w:sz="0" w:space="0" w:color="auto"/>
                    <w:right w:val="none" w:sz="0" w:space="0" w:color="auto"/>
                  </w:divBdr>
                  <w:divsChild>
                    <w:div w:id="1930262631">
                      <w:marLeft w:val="0"/>
                      <w:marRight w:val="0"/>
                      <w:marTop w:val="0"/>
                      <w:marBottom w:val="0"/>
                      <w:divBdr>
                        <w:top w:val="none" w:sz="0" w:space="0" w:color="auto"/>
                        <w:left w:val="none" w:sz="0" w:space="0" w:color="auto"/>
                        <w:bottom w:val="none" w:sz="0" w:space="0" w:color="auto"/>
                        <w:right w:val="none" w:sz="0" w:space="0" w:color="auto"/>
                      </w:divBdr>
                      <w:divsChild>
                        <w:div w:id="1986735153">
                          <w:marLeft w:val="0"/>
                          <w:marRight w:val="0"/>
                          <w:marTop w:val="0"/>
                          <w:marBottom w:val="0"/>
                          <w:divBdr>
                            <w:top w:val="none" w:sz="0" w:space="0" w:color="auto"/>
                            <w:left w:val="none" w:sz="0" w:space="0" w:color="auto"/>
                            <w:bottom w:val="none" w:sz="0" w:space="0" w:color="auto"/>
                            <w:right w:val="none" w:sz="0" w:space="0" w:color="auto"/>
                          </w:divBdr>
                          <w:divsChild>
                            <w:div w:id="952204296">
                              <w:marLeft w:val="0"/>
                              <w:marRight w:val="0"/>
                              <w:marTop w:val="120"/>
                              <w:marBottom w:val="360"/>
                              <w:divBdr>
                                <w:top w:val="none" w:sz="0" w:space="0" w:color="auto"/>
                                <w:left w:val="none" w:sz="0" w:space="0" w:color="auto"/>
                                <w:bottom w:val="none" w:sz="0" w:space="0" w:color="auto"/>
                                <w:right w:val="none" w:sz="0" w:space="0" w:color="auto"/>
                              </w:divBdr>
                              <w:divsChild>
                                <w:div w:id="371808881">
                                  <w:marLeft w:val="380"/>
                                  <w:marRight w:val="0"/>
                                  <w:marTop w:val="0"/>
                                  <w:marBottom w:val="0"/>
                                  <w:divBdr>
                                    <w:top w:val="none" w:sz="0" w:space="0" w:color="auto"/>
                                    <w:left w:val="none" w:sz="0" w:space="0" w:color="auto"/>
                                    <w:bottom w:val="none" w:sz="0" w:space="0" w:color="auto"/>
                                    <w:right w:val="none" w:sz="0" w:space="0" w:color="auto"/>
                                  </w:divBdr>
                                  <w:divsChild>
                                    <w:div w:id="30208218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932979">
      <w:bodyDiv w:val="1"/>
      <w:marLeft w:val="0"/>
      <w:marRight w:val="0"/>
      <w:marTop w:val="0"/>
      <w:marBottom w:val="0"/>
      <w:divBdr>
        <w:top w:val="none" w:sz="0" w:space="0" w:color="auto"/>
        <w:left w:val="none" w:sz="0" w:space="0" w:color="auto"/>
        <w:bottom w:val="none" w:sz="0" w:space="0" w:color="auto"/>
        <w:right w:val="none" w:sz="0" w:space="0" w:color="auto"/>
      </w:divBdr>
    </w:div>
    <w:div w:id="2054423707">
      <w:bodyDiv w:val="1"/>
      <w:marLeft w:val="0"/>
      <w:marRight w:val="0"/>
      <w:marTop w:val="0"/>
      <w:marBottom w:val="0"/>
      <w:divBdr>
        <w:top w:val="none" w:sz="0" w:space="0" w:color="auto"/>
        <w:left w:val="none" w:sz="0" w:space="0" w:color="auto"/>
        <w:bottom w:val="none" w:sz="0" w:space="0" w:color="auto"/>
        <w:right w:val="none" w:sz="0" w:space="0" w:color="auto"/>
      </w:divBdr>
      <w:divsChild>
        <w:div w:id="1635259934">
          <w:marLeft w:val="0"/>
          <w:marRight w:val="0"/>
          <w:marTop w:val="0"/>
          <w:marBottom w:val="0"/>
          <w:divBdr>
            <w:top w:val="none" w:sz="0" w:space="0" w:color="auto"/>
            <w:left w:val="none" w:sz="0" w:space="0" w:color="auto"/>
            <w:bottom w:val="none" w:sz="0" w:space="0" w:color="auto"/>
            <w:right w:val="none" w:sz="0" w:space="0" w:color="auto"/>
          </w:divBdr>
          <w:divsChild>
            <w:div w:id="1914241870">
              <w:marLeft w:val="0"/>
              <w:marRight w:val="0"/>
              <w:marTop w:val="0"/>
              <w:marBottom w:val="0"/>
              <w:divBdr>
                <w:top w:val="none" w:sz="0" w:space="0" w:color="auto"/>
                <w:left w:val="none" w:sz="0" w:space="0" w:color="auto"/>
                <w:bottom w:val="none" w:sz="0" w:space="0" w:color="auto"/>
                <w:right w:val="none" w:sz="0" w:space="0" w:color="auto"/>
              </w:divBdr>
              <w:divsChild>
                <w:div w:id="1554655281">
                  <w:marLeft w:val="0"/>
                  <w:marRight w:val="0"/>
                  <w:marTop w:val="0"/>
                  <w:marBottom w:val="0"/>
                  <w:divBdr>
                    <w:top w:val="none" w:sz="0" w:space="0" w:color="auto"/>
                    <w:left w:val="none" w:sz="0" w:space="0" w:color="auto"/>
                    <w:bottom w:val="none" w:sz="0" w:space="0" w:color="auto"/>
                    <w:right w:val="none" w:sz="0" w:space="0" w:color="auto"/>
                  </w:divBdr>
                  <w:divsChild>
                    <w:div w:id="1972394213">
                      <w:marLeft w:val="0"/>
                      <w:marRight w:val="0"/>
                      <w:marTop w:val="0"/>
                      <w:marBottom w:val="0"/>
                      <w:divBdr>
                        <w:top w:val="none" w:sz="0" w:space="0" w:color="auto"/>
                        <w:left w:val="none" w:sz="0" w:space="0" w:color="auto"/>
                        <w:bottom w:val="none" w:sz="0" w:space="0" w:color="auto"/>
                        <w:right w:val="none" w:sz="0" w:space="0" w:color="auto"/>
                      </w:divBdr>
                      <w:divsChild>
                        <w:div w:id="284391285">
                          <w:marLeft w:val="0"/>
                          <w:marRight w:val="0"/>
                          <w:marTop w:val="0"/>
                          <w:marBottom w:val="0"/>
                          <w:divBdr>
                            <w:top w:val="none" w:sz="0" w:space="0" w:color="auto"/>
                            <w:left w:val="none" w:sz="0" w:space="0" w:color="auto"/>
                            <w:bottom w:val="none" w:sz="0" w:space="0" w:color="auto"/>
                            <w:right w:val="none" w:sz="0" w:space="0" w:color="auto"/>
                          </w:divBdr>
                          <w:divsChild>
                            <w:div w:id="346955185">
                              <w:marLeft w:val="0"/>
                              <w:marRight w:val="0"/>
                              <w:marTop w:val="0"/>
                              <w:marBottom w:val="0"/>
                              <w:divBdr>
                                <w:top w:val="none" w:sz="0" w:space="0" w:color="auto"/>
                                <w:left w:val="none" w:sz="0" w:space="0" w:color="auto"/>
                                <w:bottom w:val="none" w:sz="0" w:space="0" w:color="auto"/>
                                <w:right w:val="none" w:sz="0" w:space="0" w:color="auto"/>
                              </w:divBdr>
                              <w:divsChild>
                                <w:div w:id="523131984">
                                  <w:marLeft w:val="0"/>
                                  <w:marRight w:val="0"/>
                                  <w:marTop w:val="0"/>
                                  <w:marBottom w:val="0"/>
                                  <w:divBdr>
                                    <w:top w:val="none" w:sz="0" w:space="0" w:color="auto"/>
                                    <w:left w:val="none" w:sz="0" w:space="0" w:color="auto"/>
                                    <w:bottom w:val="none" w:sz="0" w:space="0" w:color="auto"/>
                                    <w:right w:val="none" w:sz="0" w:space="0" w:color="auto"/>
                                  </w:divBdr>
                                  <w:divsChild>
                                    <w:div w:id="970482946">
                                      <w:marLeft w:val="0"/>
                                      <w:marRight w:val="0"/>
                                      <w:marTop w:val="0"/>
                                      <w:marBottom w:val="0"/>
                                      <w:divBdr>
                                        <w:top w:val="none" w:sz="0" w:space="0" w:color="auto"/>
                                        <w:left w:val="none" w:sz="0" w:space="0" w:color="auto"/>
                                        <w:bottom w:val="none" w:sz="0" w:space="0" w:color="auto"/>
                                        <w:right w:val="none" w:sz="0" w:space="0" w:color="auto"/>
                                      </w:divBdr>
                                      <w:divsChild>
                                        <w:div w:id="202817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779556">
      <w:bodyDiv w:val="1"/>
      <w:marLeft w:val="120"/>
      <w:marRight w:val="0"/>
      <w:marTop w:val="0"/>
      <w:marBottom w:val="0"/>
      <w:divBdr>
        <w:top w:val="none" w:sz="0" w:space="0" w:color="auto"/>
        <w:left w:val="none" w:sz="0" w:space="0" w:color="auto"/>
        <w:bottom w:val="none" w:sz="0" w:space="0" w:color="auto"/>
        <w:right w:val="none" w:sz="0" w:space="0" w:color="auto"/>
      </w:divBdr>
      <w:divsChild>
        <w:div w:id="2103914849">
          <w:marLeft w:val="0"/>
          <w:marRight w:val="0"/>
          <w:marTop w:val="0"/>
          <w:marBottom w:val="0"/>
          <w:divBdr>
            <w:top w:val="none" w:sz="0" w:space="0" w:color="auto"/>
            <w:left w:val="none" w:sz="0" w:space="0" w:color="auto"/>
            <w:bottom w:val="none" w:sz="0" w:space="0" w:color="auto"/>
            <w:right w:val="none" w:sz="0" w:space="0" w:color="auto"/>
          </w:divBdr>
          <w:divsChild>
            <w:div w:id="209613899">
              <w:marLeft w:val="0"/>
              <w:marRight w:val="0"/>
              <w:marTop w:val="0"/>
              <w:marBottom w:val="0"/>
              <w:divBdr>
                <w:top w:val="none" w:sz="0" w:space="0" w:color="auto"/>
                <w:left w:val="none" w:sz="0" w:space="0" w:color="auto"/>
                <w:bottom w:val="none" w:sz="0" w:space="0" w:color="auto"/>
                <w:right w:val="none" w:sz="0" w:space="0" w:color="auto"/>
              </w:divBdr>
              <w:divsChild>
                <w:div w:id="648556678">
                  <w:marLeft w:val="0"/>
                  <w:marRight w:val="0"/>
                  <w:marTop w:val="0"/>
                  <w:marBottom w:val="0"/>
                  <w:divBdr>
                    <w:top w:val="none" w:sz="0" w:space="0" w:color="auto"/>
                    <w:left w:val="none" w:sz="0" w:space="0" w:color="auto"/>
                    <w:bottom w:val="none" w:sz="0" w:space="0" w:color="auto"/>
                    <w:right w:val="none" w:sz="0" w:space="0" w:color="auto"/>
                  </w:divBdr>
                  <w:divsChild>
                    <w:div w:id="334772082">
                      <w:marLeft w:val="0"/>
                      <w:marRight w:val="0"/>
                      <w:marTop w:val="0"/>
                      <w:marBottom w:val="0"/>
                      <w:divBdr>
                        <w:top w:val="none" w:sz="0" w:space="0" w:color="auto"/>
                        <w:left w:val="none" w:sz="0" w:space="0" w:color="auto"/>
                        <w:bottom w:val="none" w:sz="0" w:space="0" w:color="auto"/>
                        <w:right w:val="none" w:sz="0" w:space="0" w:color="auto"/>
                      </w:divBdr>
                      <w:divsChild>
                        <w:div w:id="1705447199">
                          <w:marLeft w:val="0"/>
                          <w:marRight w:val="0"/>
                          <w:marTop w:val="0"/>
                          <w:marBottom w:val="150"/>
                          <w:divBdr>
                            <w:top w:val="none" w:sz="0" w:space="0" w:color="auto"/>
                            <w:left w:val="none" w:sz="0" w:space="0" w:color="auto"/>
                            <w:bottom w:val="single" w:sz="12" w:space="8" w:color="0097AC"/>
                            <w:right w:val="none" w:sz="0" w:space="0" w:color="auto"/>
                          </w:divBdr>
                        </w:div>
                      </w:divsChild>
                    </w:div>
                  </w:divsChild>
                </w:div>
              </w:divsChild>
            </w:div>
          </w:divsChild>
        </w:div>
      </w:divsChild>
    </w:div>
    <w:div w:id="2060977832">
      <w:bodyDiv w:val="1"/>
      <w:marLeft w:val="0"/>
      <w:marRight w:val="0"/>
      <w:marTop w:val="0"/>
      <w:marBottom w:val="0"/>
      <w:divBdr>
        <w:top w:val="none" w:sz="0" w:space="0" w:color="auto"/>
        <w:left w:val="none" w:sz="0" w:space="0" w:color="auto"/>
        <w:bottom w:val="none" w:sz="0" w:space="0" w:color="auto"/>
        <w:right w:val="none" w:sz="0" w:space="0" w:color="auto"/>
      </w:divBdr>
      <w:divsChild>
        <w:div w:id="1598752825">
          <w:marLeft w:val="0"/>
          <w:marRight w:val="0"/>
          <w:marTop w:val="0"/>
          <w:marBottom w:val="0"/>
          <w:divBdr>
            <w:top w:val="none" w:sz="0" w:space="0" w:color="auto"/>
            <w:left w:val="none" w:sz="0" w:space="0" w:color="auto"/>
            <w:bottom w:val="none" w:sz="0" w:space="0" w:color="auto"/>
            <w:right w:val="none" w:sz="0" w:space="0" w:color="auto"/>
          </w:divBdr>
          <w:divsChild>
            <w:div w:id="1151601851">
              <w:marLeft w:val="0"/>
              <w:marRight w:val="0"/>
              <w:marTop w:val="0"/>
              <w:marBottom w:val="0"/>
              <w:divBdr>
                <w:top w:val="none" w:sz="0" w:space="0" w:color="auto"/>
                <w:left w:val="none" w:sz="0" w:space="0" w:color="auto"/>
                <w:bottom w:val="none" w:sz="0" w:space="0" w:color="auto"/>
                <w:right w:val="none" w:sz="0" w:space="0" w:color="auto"/>
              </w:divBdr>
              <w:divsChild>
                <w:div w:id="1143501483">
                  <w:marLeft w:val="0"/>
                  <w:marRight w:val="-6084"/>
                  <w:marTop w:val="0"/>
                  <w:marBottom w:val="0"/>
                  <w:divBdr>
                    <w:top w:val="none" w:sz="0" w:space="0" w:color="auto"/>
                    <w:left w:val="none" w:sz="0" w:space="0" w:color="auto"/>
                    <w:bottom w:val="none" w:sz="0" w:space="0" w:color="auto"/>
                    <w:right w:val="none" w:sz="0" w:space="0" w:color="auto"/>
                  </w:divBdr>
                  <w:divsChild>
                    <w:div w:id="485515012">
                      <w:marLeft w:val="0"/>
                      <w:marRight w:val="5604"/>
                      <w:marTop w:val="0"/>
                      <w:marBottom w:val="0"/>
                      <w:divBdr>
                        <w:top w:val="none" w:sz="0" w:space="0" w:color="auto"/>
                        <w:left w:val="none" w:sz="0" w:space="0" w:color="auto"/>
                        <w:bottom w:val="none" w:sz="0" w:space="0" w:color="auto"/>
                        <w:right w:val="none" w:sz="0" w:space="0" w:color="auto"/>
                      </w:divBdr>
                      <w:divsChild>
                        <w:div w:id="1331719647">
                          <w:marLeft w:val="0"/>
                          <w:marRight w:val="0"/>
                          <w:marTop w:val="0"/>
                          <w:marBottom w:val="0"/>
                          <w:divBdr>
                            <w:top w:val="none" w:sz="0" w:space="0" w:color="auto"/>
                            <w:left w:val="none" w:sz="0" w:space="0" w:color="auto"/>
                            <w:bottom w:val="none" w:sz="0" w:space="0" w:color="auto"/>
                            <w:right w:val="none" w:sz="0" w:space="0" w:color="auto"/>
                          </w:divBdr>
                          <w:divsChild>
                            <w:div w:id="3527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0799">
      <w:bodyDiv w:val="1"/>
      <w:marLeft w:val="0"/>
      <w:marRight w:val="0"/>
      <w:marTop w:val="0"/>
      <w:marBottom w:val="0"/>
      <w:divBdr>
        <w:top w:val="none" w:sz="0" w:space="0" w:color="auto"/>
        <w:left w:val="none" w:sz="0" w:space="0" w:color="auto"/>
        <w:bottom w:val="none" w:sz="0" w:space="0" w:color="auto"/>
        <w:right w:val="none" w:sz="0" w:space="0" w:color="auto"/>
      </w:divBdr>
      <w:divsChild>
        <w:div w:id="1223061872">
          <w:marLeft w:val="0"/>
          <w:marRight w:val="0"/>
          <w:marTop w:val="0"/>
          <w:marBottom w:val="0"/>
          <w:divBdr>
            <w:top w:val="none" w:sz="0" w:space="0" w:color="auto"/>
            <w:left w:val="none" w:sz="0" w:space="0" w:color="auto"/>
            <w:bottom w:val="none" w:sz="0" w:space="0" w:color="auto"/>
            <w:right w:val="none" w:sz="0" w:space="0" w:color="auto"/>
          </w:divBdr>
          <w:divsChild>
            <w:div w:id="1009674623">
              <w:marLeft w:val="0"/>
              <w:marRight w:val="0"/>
              <w:marTop w:val="0"/>
              <w:marBottom w:val="0"/>
              <w:divBdr>
                <w:top w:val="none" w:sz="0" w:space="0" w:color="auto"/>
                <w:left w:val="none" w:sz="0" w:space="0" w:color="auto"/>
                <w:bottom w:val="none" w:sz="0" w:space="0" w:color="auto"/>
                <w:right w:val="none" w:sz="0" w:space="0" w:color="auto"/>
              </w:divBdr>
              <w:divsChild>
                <w:div w:id="1246036338">
                  <w:marLeft w:val="0"/>
                  <w:marRight w:val="0"/>
                  <w:marTop w:val="0"/>
                  <w:marBottom w:val="0"/>
                  <w:divBdr>
                    <w:top w:val="none" w:sz="0" w:space="0" w:color="auto"/>
                    <w:left w:val="none" w:sz="0" w:space="0" w:color="auto"/>
                    <w:bottom w:val="none" w:sz="0" w:space="0" w:color="auto"/>
                    <w:right w:val="none" w:sz="0" w:space="0" w:color="auto"/>
                  </w:divBdr>
                </w:div>
                <w:div w:id="176641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07415">
          <w:marLeft w:val="0"/>
          <w:marRight w:val="0"/>
          <w:marTop w:val="0"/>
          <w:marBottom w:val="0"/>
          <w:divBdr>
            <w:top w:val="none" w:sz="0" w:space="0" w:color="auto"/>
            <w:left w:val="none" w:sz="0" w:space="0" w:color="auto"/>
            <w:bottom w:val="none" w:sz="0" w:space="0" w:color="auto"/>
            <w:right w:val="none" w:sz="0" w:space="0" w:color="auto"/>
          </w:divBdr>
        </w:div>
      </w:divsChild>
    </w:div>
    <w:div w:id="2072730425">
      <w:bodyDiv w:val="1"/>
      <w:marLeft w:val="0"/>
      <w:marRight w:val="0"/>
      <w:marTop w:val="0"/>
      <w:marBottom w:val="0"/>
      <w:divBdr>
        <w:top w:val="none" w:sz="0" w:space="0" w:color="auto"/>
        <w:left w:val="none" w:sz="0" w:space="0" w:color="auto"/>
        <w:bottom w:val="none" w:sz="0" w:space="0" w:color="auto"/>
        <w:right w:val="none" w:sz="0" w:space="0" w:color="auto"/>
      </w:divBdr>
      <w:divsChild>
        <w:div w:id="559827679">
          <w:marLeft w:val="0"/>
          <w:marRight w:val="0"/>
          <w:marTop w:val="0"/>
          <w:marBottom w:val="0"/>
          <w:divBdr>
            <w:top w:val="none" w:sz="0" w:space="0" w:color="auto"/>
            <w:left w:val="none" w:sz="0" w:space="0" w:color="auto"/>
            <w:bottom w:val="none" w:sz="0" w:space="0" w:color="auto"/>
            <w:right w:val="none" w:sz="0" w:space="0" w:color="auto"/>
          </w:divBdr>
        </w:div>
        <w:div w:id="1723212709">
          <w:marLeft w:val="0"/>
          <w:marRight w:val="0"/>
          <w:marTop w:val="0"/>
          <w:marBottom w:val="0"/>
          <w:divBdr>
            <w:top w:val="none" w:sz="0" w:space="0" w:color="auto"/>
            <w:left w:val="none" w:sz="0" w:space="0" w:color="auto"/>
            <w:bottom w:val="none" w:sz="0" w:space="0" w:color="auto"/>
            <w:right w:val="none" w:sz="0" w:space="0" w:color="auto"/>
          </w:divBdr>
        </w:div>
      </w:divsChild>
    </w:div>
    <w:div w:id="2101098710">
      <w:bodyDiv w:val="1"/>
      <w:marLeft w:val="0"/>
      <w:marRight w:val="0"/>
      <w:marTop w:val="0"/>
      <w:marBottom w:val="0"/>
      <w:divBdr>
        <w:top w:val="none" w:sz="0" w:space="0" w:color="auto"/>
        <w:left w:val="none" w:sz="0" w:space="0" w:color="auto"/>
        <w:bottom w:val="none" w:sz="0" w:space="0" w:color="auto"/>
        <w:right w:val="none" w:sz="0" w:space="0" w:color="auto"/>
      </w:divBdr>
      <w:divsChild>
        <w:div w:id="1455751608">
          <w:marLeft w:val="0"/>
          <w:marRight w:val="0"/>
          <w:marTop w:val="0"/>
          <w:marBottom w:val="0"/>
          <w:divBdr>
            <w:top w:val="none" w:sz="0" w:space="0" w:color="auto"/>
            <w:left w:val="none" w:sz="0" w:space="0" w:color="auto"/>
            <w:bottom w:val="none" w:sz="0" w:space="0" w:color="auto"/>
            <w:right w:val="none" w:sz="0" w:space="0" w:color="auto"/>
          </w:divBdr>
          <w:divsChild>
            <w:div w:id="637491342">
              <w:marLeft w:val="0"/>
              <w:marRight w:val="0"/>
              <w:marTop w:val="0"/>
              <w:marBottom w:val="0"/>
              <w:divBdr>
                <w:top w:val="none" w:sz="0" w:space="0" w:color="auto"/>
                <w:left w:val="none" w:sz="0" w:space="0" w:color="auto"/>
                <w:bottom w:val="none" w:sz="0" w:space="0" w:color="auto"/>
                <w:right w:val="none" w:sz="0" w:space="0" w:color="auto"/>
              </w:divBdr>
              <w:divsChild>
                <w:div w:id="681932789">
                  <w:marLeft w:val="0"/>
                  <w:marRight w:val="-6084"/>
                  <w:marTop w:val="0"/>
                  <w:marBottom w:val="0"/>
                  <w:divBdr>
                    <w:top w:val="none" w:sz="0" w:space="0" w:color="auto"/>
                    <w:left w:val="none" w:sz="0" w:space="0" w:color="auto"/>
                    <w:bottom w:val="none" w:sz="0" w:space="0" w:color="auto"/>
                    <w:right w:val="none" w:sz="0" w:space="0" w:color="auto"/>
                  </w:divBdr>
                  <w:divsChild>
                    <w:div w:id="1962223553">
                      <w:marLeft w:val="0"/>
                      <w:marRight w:val="5604"/>
                      <w:marTop w:val="0"/>
                      <w:marBottom w:val="0"/>
                      <w:divBdr>
                        <w:top w:val="none" w:sz="0" w:space="0" w:color="auto"/>
                        <w:left w:val="none" w:sz="0" w:space="0" w:color="auto"/>
                        <w:bottom w:val="none" w:sz="0" w:space="0" w:color="auto"/>
                        <w:right w:val="none" w:sz="0" w:space="0" w:color="auto"/>
                      </w:divBdr>
                      <w:divsChild>
                        <w:div w:id="240995095">
                          <w:marLeft w:val="0"/>
                          <w:marRight w:val="0"/>
                          <w:marTop w:val="0"/>
                          <w:marBottom w:val="0"/>
                          <w:divBdr>
                            <w:top w:val="none" w:sz="0" w:space="0" w:color="auto"/>
                            <w:left w:val="none" w:sz="0" w:space="0" w:color="auto"/>
                            <w:bottom w:val="none" w:sz="0" w:space="0" w:color="auto"/>
                            <w:right w:val="none" w:sz="0" w:space="0" w:color="auto"/>
                          </w:divBdr>
                          <w:divsChild>
                            <w:div w:id="415827502">
                              <w:marLeft w:val="0"/>
                              <w:marRight w:val="0"/>
                              <w:marTop w:val="0"/>
                              <w:marBottom w:val="0"/>
                              <w:divBdr>
                                <w:top w:val="none" w:sz="0" w:space="0" w:color="auto"/>
                                <w:left w:val="none" w:sz="0" w:space="0" w:color="auto"/>
                                <w:bottom w:val="none" w:sz="0" w:space="0" w:color="auto"/>
                                <w:right w:val="none" w:sz="0" w:space="0" w:color="auto"/>
                              </w:divBdr>
                            </w:div>
                          </w:divsChild>
                        </w:div>
                        <w:div w:id="1441140172">
                          <w:marLeft w:val="0"/>
                          <w:marRight w:val="0"/>
                          <w:marTop w:val="0"/>
                          <w:marBottom w:val="0"/>
                          <w:divBdr>
                            <w:top w:val="none" w:sz="0" w:space="0" w:color="auto"/>
                            <w:left w:val="none" w:sz="0" w:space="0" w:color="auto"/>
                            <w:bottom w:val="none" w:sz="0" w:space="0" w:color="auto"/>
                            <w:right w:val="none" w:sz="0" w:space="0" w:color="auto"/>
                          </w:divBdr>
                          <w:divsChild>
                            <w:div w:id="244536021">
                              <w:marLeft w:val="0"/>
                              <w:marRight w:val="0"/>
                              <w:marTop w:val="0"/>
                              <w:marBottom w:val="0"/>
                              <w:divBdr>
                                <w:top w:val="none" w:sz="0" w:space="0" w:color="auto"/>
                                <w:left w:val="none" w:sz="0" w:space="0" w:color="auto"/>
                                <w:bottom w:val="none" w:sz="0" w:space="0" w:color="auto"/>
                                <w:right w:val="none" w:sz="0" w:space="0" w:color="auto"/>
                              </w:divBdr>
                            </w:div>
                            <w:div w:id="1725448332">
                              <w:marLeft w:val="0"/>
                              <w:marRight w:val="0"/>
                              <w:marTop w:val="0"/>
                              <w:marBottom w:val="0"/>
                              <w:divBdr>
                                <w:top w:val="none" w:sz="0" w:space="0" w:color="auto"/>
                                <w:left w:val="none" w:sz="0" w:space="0" w:color="auto"/>
                                <w:bottom w:val="none" w:sz="0" w:space="0" w:color="auto"/>
                                <w:right w:val="none" w:sz="0" w:space="0" w:color="auto"/>
                              </w:divBdr>
                            </w:div>
                            <w:div w:id="2130977680">
                              <w:marLeft w:val="0"/>
                              <w:marRight w:val="0"/>
                              <w:marTop w:val="0"/>
                              <w:marBottom w:val="0"/>
                              <w:divBdr>
                                <w:top w:val="none" w:sz="0" w:space="0" w:color="auto"/>
                                <w:left w:val="none" w:sz="0" w:space="0" w:color="auto"/>
                                <w:bottom w:val="none" w:sz="0" w:space="0" w:color="auto"/>
                                <w:right w:val="none" w:sz="0" w:space="0" w:color="auto"/>
                              </w:divBdr>
                              <w:divsChild>
                                <w:div w:id="63794142">
                                  <w:marLeft w:val="0"/>
                                  <w:marRight w:val="0"/>
                                  <w:marTop w:val="0"/>
                                  <w:marBottom w:val="0"/>
                                  <w:divBdr>
                                    <w:top w:val="none" w:sz="0" w:space="0" w:color="auto"/>
                                    <w:left w:val="none" w:sz="0" w:space="0" w:color="auto"/>
                                    <w:bottom w:val="none" w:sz="0" w:space="0" w:color="auto"/>
                                    <w:right w:val="none" w:sz="0" w:space="0" w:color="auto"/>
                                  </w:divBdr>
                                  <w:divsChild>
                                    <w:div w:id="751664734">
                                      <w:marLeft w:val="0"/>
                                      <w:marRight w:val="0"/>
                                      <w:marTop w:val="0"/>
                                      <w:marBottom w:val="0"/>
                                      <w:divBdr>
                                        <w:top w:val="none" w:sz="0" w:space="0" w:color="auto"/>
                                        <w:left w:val="none" w:sz="0" w:space="0" w:color="auto"/>
                                        <w:bottom w:val="none" w:sz="0" w:space="0" w:color="auto"/>
                                        <w:right w:val="none" w:sz="0" w:space="0" w:color="auto"/>
                                      </w:divBdr>
                                    </w:div>
                                  </w:divsChild>
                                </w:div>
                                <w:div w:id="353920068">
                                  <w:marLeft w:val="0"/>
                                  <w:marRight w:val="0"/>
                                  <w:marTop w:val="0"/>
                                  <w:marBottom w:val="0"/>
                                  <w:divBdr>
                                    <w:top w:val="none" w:sz="0" w:space="0" w:color="auto"/>
                                    <w:left w:val="none" w:sz="0" w:space="0" w:color="auto"/>
                                    <w:bottom w:val="none" w:sz="0" w:space="0" w:color="auto"/>
                                    <w:right w:val="none" w:sz="0" w:space="0" w:color="auto"/>
                                  </w:divBdr>
                                </w:div>
                                <w:div w:id="768357500">
                                  <w:marLeft w:val="0"/>
                                  <w:marRight w:val="0"/>
                                  <w:marTop w:val="0"/>
                                  <w:marBottom w:val="0"/>
                                  <w:divBdr>
                                    <w:top w:val="none" w:sz="0" w:space="0" w:color="auto"/>
                                    <w:left w:val="none" w:sz="0" w:space="0" w:color="auto"/>
                                    <w:bottom w:val="none" w:sz="0" w:space="0" w:color="auto"/>
                                    <w:right w:val="none" w:sz="0" w:space="0" w:color="auto"/>
                                  </w:divBdr>
                                </w:div>
                                <w:div w:id="1500736092">
                                  <w:marLeft w:val="0"/>
                                  <w:marRight w:val="0"/>
                                  <w:marTop w:val="0"/>
                                  <w:marBottom w:val="0"/>
                                  <w:divBdr>
                                    <w:top w:val="none" w:sz="0" w:space="0" w:color="auto"/>
                                    <w:left w:val="none" w:sz="0" w:space="0" w:color="auto"/>
                                    <w:bottom w:val="none" w:sz="0" w:space="0" w:color="auto"/>
                                    <w:right w:val="none" w:sz="0" w:space="0" w:color="auto"/>
                                  </w:divBdr>
                                </w:div>
                                <w:div w:id="152922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222745">
                          <w:marLeft w:val="0"/>
                          <w:marRight w:val="0"/>
                          <w:marTop w:val="0"/>
                          <w:marBottom w:val="0"/>
                          <w:divBdr>
                            <w:top w:val="none" w:sz="0" w:space="0" w:color="auto"/>
                            <w:left w:val="none" w:sz="0" w:space="0" w:color="auto"/>
                            <w:bottom w:val="none" w:sz="0" w:space="0" w:color="auto"/>
                            <w:right w:val="none" w:sz="0" w:space="0" w:color="auto"/>
                          </w:divBdr>
                          <w:divsChild>
                            <w:div w:id="153099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6935">
      <w:bodyDiv w:val="1"/>
      <w:marLeft w:val="0"/>
      <w:marRight w:val="0"/>
      <w:marTop w:val="0"/>
      <w:marBottom w:val="0"/>
      <w:divBdr>
        <w:top w:val="none" w:sz="0" w:space="0" w:color="auto"/>
        <w:left w:val="none" w:sz="0" w:space="0" w:color="auto"/>
        <w:bottom w:val="none" w:sz="0" w:space="0" w:color="auto"/>
        <w:right w:val="none" w:sz="0" w:space="0" w:color="auto"/>
      </w:divBdr>
      <w:divsChild>
        <w:div w:id="302858791">
          <w:marLeft w:val="0"/>
          <w:marRight w:val="0"/>
          <w:marTop w:val="150"/>
          <w:marBottom w:val="0"/>
          <w:divBdr>
            <w:top w:val="none" w:sz="0" w:space="0" w:color="auto"/>
            <w:left w:val="none" w:sz="0" w:space="0" w:color="auto"/>
            <w:bottom w:val="none" w:sz="0" w:space="0" w:color="auto"/>
            <w:right w:val="none" w:sz="0" w:space="0" w:color="auto"/>
          </w:divBdr>
          <w:divsChild>
            <w:div w:id="164936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077520">
      <w:bodyDiv w:val="1"/>
      <w:marLeft w:val="0"/>
      <w:marRight w:val="0"/>
      <w:marTop w:val="0"/>
      <w:marBottom w:val="0"/>
      <w:divBdr>
        <w:top w:val="none" w:sz="0" w:space="0" w:color="auto"/>
        <w:left w:val="none" w:sz="0" w:space="0" w:color="auto"/>
        <w:bottom w:val="none" w:sz="0" w:space="0" w:color="auto"/>
        <w:right w:val="none" w:sz="0" w:space="0" w:color="auto"/>
      </w:divBdr>
    </w:div>
    <w:div w:id="2136369445">
      <w:bodyDiv w:val="1"/>
      <w:marLeft w:val="0"/>
      <w:marRight w:val="0"/>
      <w:marTop w:val="0"/>
      <w:marBottom w:val="0"/>
      <w:divBdr>
        <w:top w:val="none" w:sz="0" w:space="0" w:color="auto"/>
        <w:left w:val="none" w:sz="0" w:space="0" w:color="auto"/>
        <w:bottom w:val="none" w:sz="0" w:space="0" w:color="auto"/>
        <w:right w:val="none" w:sz="0" w:space="0" w:color="auto"/>
      </w:divBdr>
      <w:divsChild>
        <w:div w:id="418599695">
          <w:marLeft w:val="0"/>
          <w:marRight w:val="0"/>
          <w:marTop w:val="100"/>
          <w:marBottom w:val="100"/>
          <w:divBdr>
            <w:top w:val="none" w:sz="0" w:space="0" w:color="auto"/>
            <w:left w:val="none" w:sz="0" w:space="0" w:color="auto"/>
            <w:bottom w:val="none" w:sz="0" w:space="0" w:color="auto"/>
            <w:right w:val="none" w:sz="0" w:space="0" w:color="auto"/>
          </w:divBdr>
          <w:divsChild>
            <w:div w:id="589505863">
              <w:marLeft w:val="0"/>
              <w:marRight w:val="0"/>
              <w:marTop w:val="0"/>
              <w:marBottom w:val="0"/>
              <w:divBdr>
                <w:top w:val="none" w:sz="0" w:space="0" w:color="auto"/>
                <w:left w:val="none" w:sz="0" w:space="0" w:color="auto"/>
                <w:bottom w:val="none" w:sz="0" w:space="0" w:color="auto"/>
                <w:right w:val="none" w:sz="0" w:space="0" w:color="auto"/>
              </w:divBdr>
              <w:divsChild>
                <w:div w:id="1854611072">
                  <w:marLeft w:val="105"/>
                  <w:marRight w:val="105"/>
                  <w:marTop w:val="150"/>
                  <w:marBottom w:val="150"/>
                  <w:divBdr>
                    <w:top w:val="none" w:sz="0" w:space="0" w:color="auto"/>
                    <w:left w:val="none" w:sz="0" w:space="0" w:color="auto"/>
                    <w:bottom w:val="none" w:sz="0" w:space="0" w:color="auto"/>
                    <w:right w:val="none" w:sz="0" w:space="0" w:color="auto"/>
                  </w:divBdr>
                  <w:divsChild>
                    <w:div w:id="2096241829">
                      <w:marLeft w:val="0"/>
                      <w:marRight w:val="0"/>
                      <w:marTop w:val="0"/>
                      <w:marBottom w:val="0"/>
                      <w:divBdr>
                        <w:top w:val="none" w:sz="0" w:space="0" w:color="auto"/>
                        <w:left w:val="none" w:sz="0" w:space="0" w:color="auto"/>
                        <w:bottom w:val="none" w:sz="0" w:space="0" w:color="auto"/>
                        <w:right w:val="none" w:sz="0" w:space="0" w:color="auto"/>
                      </w:divBdr>
                      <w:divsChild>
                        <w:div w:id="628241338">
                          <w:marLeft w:val="0"/>
                          <w:marRight w:val="0"/>
                          <w:marTop w:val="0"/>
                          <w:marBottom w:val="0"/>
                          <w:divBdr>
                            <w:top w:val="none" w:sz="0" w:space="0" w:color="auto"/>
                            <w:left w:val="none" w:sz="0" w:space="0" w:color="auto"/>
                            <w:bottom w:val="none" w:sz="0" w:space="0" w:color="auto"/>
                            <w:right w:val="none" w:sz="0" w:space="0" w:color="auto"/>
                          </w:divBdr>
                          <w:divsChild>
                            <w:div w:id="1753772374">
                              <w:marLeft w:val="0"/>
                              <w:marRight w:val="0"/>
                              <w:marTop w:val="0"/>
                              <w:marBottom w:val="0"/>
                              <w:divBdr>
                                <w:top w:val="none" w:sz="0" w:space="0" w:color="auto"/>
                                <w:left w:val="none" w:sz="0" w:space="0" w:color="auto"/>
                                <w:bottom w:val="none" w:sz="0" w:space="0" w:color="auto"/>
                                <w:right w:val="none" w:sz="0" w:space="0" w:color="auto"/>
                              </w:divBdr>
                              <w:divsChild>
                                <w:div w:id="246312260">
                                  <w:marLeft w:val="105"/>
                                  <w:marRight w:val="105"/>
                                  <w:marTop w:val="150"/>
                                  <w:marBottom w:val="150"/>
                                  <w:divBdr>
                                    <w:top w:val="none" w:sz="0" w:space="0" w:color="auto"/>
                                    <w:left w:val="none" w:sz="0" w:space="0" w:color="auto"/>
                                    <w:bottom w:val="none" w:sz="0" w:space="0" w:color="auto"/>
                                    <w:right w:val="none" w:sz="0" w:space="0" w:color="auto"/>
                                  </w:divBdr>
                                  <w:divsChild>
                                    <w:div w:id="795828481">
                                      <w:marLeft w:val="0"/>
                                      <w:marRight w:val="0"/>
                                      <w:marTop w:val="0"/>
                                      <w:marBottom w:val="0"/>
                                      <w:divBdr>
                                        <w:top w:val="none" w:sz="0" w:space="0" w:color="auto"/>
                                        <w:left w:val="none" w:sz="0" w:space="0" w:color="auto"/>
                                        <w:bottom w:val="none" w:sz="0" w:space="0" w:color="auto"/>
                                        <w:right w:val="none" w:sz="0" w:space="0" w:color="auto"/>
                                      </w:divBdr>
                                      <w:divsChild>
                                        <w:div w:id="1213465501">
                                          <w:marLeft w:val="0"/>
                                          <w:marRight w:val="0"/>
                                          <w:marTop w:val="0"/>
                                          <w:marBottom w:val="0"/>
                                          <w:divBdr>
                                            <w:top w:val="none" w:sz="0" w:space="0" w:color="auto"/>
                                            <w:left w:val="none" w:sz="0" w:space="0" w:color="auto"/>
                                            <w:bottom w:val="none" w:sz="0" w:space="0" w:color="auto"/>
                                            <w:right w:val="none" w:sz="0" w:space="0" w:color="auto"/>
                                          </w:divBdr>
                                          <w:divsChild>
                                            <w:div w:id="1740010779">
                                              <w:marLeft w:val="0"/>
                                              <w:marRight w:val="0"/>
                                              <w:marTop w:val="0"/>
                                              <w:marBottom w:val="0"/>
                                              <w:divBdr>
                                                <w:top w:val="none" w:sz="0" w:space="0" w:color="auto"/>
                                                <w:left w:val="none" w:sz="0" w:space="0" w:color="auto"/>
                                                <w:bottom w:val="none" w:sz="0" w:space="0" w:color="auto"/>
                                                <w:right w:val="none" w:sz="0" w:space="0" w:color="auto"/>
                                              </w:divBdr>
                                              <w:divsChild>
                                                <w:div w:id="587620231">
                                                  <w:marLeft w:val="0"/>
                                                  <w:marRight w:val="0"/>
                                                  <w:marTop w:val="0"/>
                                                  <w:marBottom w:val="0"/>
                                                  <w:divBdr>
                                                    <w:top w:val="none" w:sz="0" w:space="0" w:color="auto"/>
                                                    <w:left w:val="none" w:sz="0" w:space="0" w:color="auto"/>
                                                    <w:bottom w:val="none" w:sz="0" w:space="0" w:color="auto"/>
                                                    <w:right w:val="none" w:sz="0" w:space="0" w:color="auto"/>
                                                  </w:divBdr>
                                                  <w:divsChild>
                                                    <w:div w:id="92365158">
                                                      <w:marLeft w:val="105"/>
                                                      <w:marRight w:val="105"/>
                                                      <w:marTop w:val="150"/>
                                                      <w:marBottom w:val="150"/>
                                                      <w:divBdr>
                                                        <w:top w:val="none" w:sz="0" w:space="0" w:color="auto"/>
                                                        <w:left w:val="none" w:sz="0" w:space="0" w:color="auto"/>
                                                        <w:bottom w:val="none" w:sz="0" w:space="0" w:color="auto"/>
                                                        <w:right w:val="none" w:sz="0" w:space="0" w:color="auto"/>
                                                      </w:divBdr>
                                                      <w:divsChild>
                                                        <w:div w:id="883753958">
                                                          <w:marLeft w:val="0"/>
                                                          <w:marRight w:val="0"/>
                                                          <w:marTop w:val="0"/>
                                                          <w:marBottom w:val="0"/>
                                                          <w:divBdr>
                                                            <w:top w:val="none" w:sz="0" w:space="0" w:color="auto"/>
                                                            <w:left w:val="none" w:sz="0" w:space="0" w:color="auto"/>
                                                            <w:bottom w:val="none" w:sz="0" w:space="0" w:color="auto"/>
                                                            <w:right w:val="none" w:sz="0" w:space="0" w:color="auto"/>
                                                          </w:divBdr>
                                                          <w:divsChild>
                                                            <w:div w:id="1849246236">
                                                              <w:marLeft w:val="0"/>
                                                              <w:marRight w:val="0"/>
                                                              <w:marTop w:val="0"/>
                                                              <w:marBottom w:val="0"/>
                                                              <w:divBdr>
                                                                <w:top w:val="none" w:sz="0" w:space="0" w:color="auto"/>
                                                                <w:left w:val="none" w:sz="0" w:space="0" w:color="auto"/>
                                                                <w:bottom w:val="none" w:sz="0" w:space="0" w:color="auto"/>
                                                                <w:right w:val="none" w:sz="0" w:space="0" w:color="auto"/>
                                                              </w:divBdr>
                                                              <w:divsChild>
                                                                <w:div w:id="2099213440">
                                                                  <w:marLeft w:val="0"/>
                                                                  <w:marRight w:val="0"/>
                                                                  <w:marTop w:val="0"/>
                                                                  <w:marBottom w:val="0"/>
                                                                  <w:divBdr>
                                                                    <w:top w:val="none" w:sz="0" w:space="0" w:color="auto"/>
                                                                    <w:left w:val="none" w:sz="0" w:space="0" w:color="auto"/>
                                                                    <w:bottom w:val="none" w:sz="0" w:space="0" w:color="auto"/>
                                                                    <w:right w:val="none" w:sz="0" w:space="0" w:color="auto"/>
                                                                  </w:divBdr>
                                                                  <w:divsChild>
                                                                    <w:div w:id="483010232">
                                                                      <w:marLeft w:val="0"/>
                                                                      <w:marRight w:val="0"/>
                                                                      <w:marTop w:val="0"/>
                                                                      <w:marBottom w:val="0"/>
                                                                      <w:divBdr>
                                                                        <w:top w:val="none" w:sz="0" w:space="0" w:color="auto"/>
                                                                        <w:left w:val="none" w:sz="0" w:space="0" w:color="auto"/>
                                                                        <w:bottom w:val="none" w:sz="0" w:space="0" w:color="auto"/>
                                                                        <w:right w:val="none" w:sz="0" w:space="0" w:color="auto"/>
                                                                      </w:divBdr>
                                                                      <w:divsChild>
                                                                        <w:div w:id="359401890">
                                                                          <w:marLeft w:val="0"/>
                                                                          <w:marRight w:val="0"/>
                                                                          <w:marTop w:val="0"/>
                                                                          <w:marBottom w:val="0"/>
                                                                          <w:divBdr>
                                                                            <w:top w:val="none" w:sz="0" w:space="0" w:color="auto"/>
                                                                            <w:left w:val="none" w:sz="0" w:space="0" w:color="auto"/>
                                                                            <w:bottom w:val="none" w:sz="0" w:space="0" w:color="auto"/>
                                                                            <w:right w:val="none" w:sz="0" w:space="0" w:color="auto"/>
                                                                          </w:divBdr>
                                                                          <w:divsChild>
                                                                            <w:div w:id="1357080497">
                                                                              <w:marLeft w:val="105"/>
                                                                              <w:marRight w:val="105"/>
                                                                              <w:marTop w:val="150"/>
                                                                              <w:marBottom w:val="150"/>
                                                                              <w:divBdr>
                                                                                <w:top w:val="none" w:sz="0" w:space="0" w:color="auto"/>
                                                                                <w:left w:val="none" w:sz="0" w:space="0" w:color="auto"/>
                                                                                <w:bottom w:val="none" w:sz="0" w:space="0" w:color="auto"/>
                                                                                <w:right w:val="none" w:sz="0" w:space="0" w:color="auto"/>
                                                                              </w:divBdr>
                                                                              <w:divsChild>
                                                                                <w:div w:id="1154178046">
                                                                                  <w:marLeft w:val="0"/>
                                                                                  <w:marRight w:val="0"/>
                                                                                  <w:marTop w:val="0"/>
                                                                                  <w:marBottom w:val="0"/>
                                                                                  <w:divBdr>
                                                                                    <w:top w:val="none" w:sz="0" w:space="0" w:color="auto"/>
                                                                                    <w:left w:val="none" w:sz="0" w:space="0" w:color="auto"/>
                                                                                    <w:bottom w:val="none" w:sz="0" w:space="0" w:color="auto"/>
                                                                                    <w:right w:val="none" w:sz="0" w:space="0" w:color="auto"/>
                                                                                  </w:divBdr>
                                                                                  <w:divsChild>
                                                                                    <w:div w:id="1440488335">
                                                                                      <w:marLeft w:val="0"/>
                                                                                      <w:marRight w:val="0"/>
                                                                                      <w:marTop w:val="0"/>
                                                                                      <w:marBottom w:val="0"/>
                                                                                      <w:divBdr>
                                                                                        <w:top w:val="none" w:sz="0" w:space="0" w:color="auto"/>
                                                                                        <w:left w:val="none" w:sz="0" w:space="0" w:color="auto"/>
                                                                                        <w:bottom w:val="none" w:sz="0" w:space="0" w:color="auto"/>
                                                                                        <w:right w:val="none" w:sz="0" w:space="0" w:color="auto"/>
                                                                                      </w:divBdr>
                                                                                      <w:divsChild>
                                                                                        <w:div w:id="275525174">
                                                                                          <w:marLeft w:val="0"/>
                                                                                          <w:marRight w:val="0"/>
                                                                                          <w:marTop w:val="0"/>
                                                                                          <w:marBottom w:val="0"/>
                                                                                          <w:divBdr>
                                                                                            <w:top w:val="none" w:sz="0" w:space="0" w:color="auto"/>
                                                                                            <w:left w:val="none" w:sz="0" w:space="0" w:color="auto"/>
                                                                                            <w:bottom w:val="none" w:sz="0" w:space="0" w:color="auto"/>
                                                                                            <w:right w:val="none" w:sz="0" w:space="0" w:color="auto"/>
                                                                                          </w:divBdr>
                                                                                          <w:divsChild>
                                                                                            <w:div w:id="534856045">
                                                                                              <w:marLeft w:val="0"/>
                                                                                              <w:marRight w:val="0"/>
                                                                                              <w:marTop w:val="0"/>
                                                                                              <w:marBottom w:val="0"/>
                                                                                              <w:divBdr>
                                                                                                <w:top w:val="none" w:sz="0" w:space="0" w:color="auto"/>
                                                                                                <w:left w:val="none" w:sz="0" w:space="0" w:color="auto"/>
                                                                                                <w:bottom w:val="none" w:sz="0" w:space="0" w:color="auto"/>
                                                                                                <w:right w:val="none" w:sz="0" w:space="0" w:color="auto"/>
                                                                                              </w:divBdr>
                                                                                              <w:divsChild>
                                                                                                <w:div w:id="1205872637">
                                                                                                  <w:marLeft w:val="0"/>
                                                                                                  <w:marRight w:val="0"/>
                                                                                                  <w:marTop w:val="0"/>
                                                                                                  <w:marBottom w:val="0"/>
                                                                                                  <w:divBdr>
                                                                                                    <w:top w:val="none" w:sz="0" w:space="0" w:color="auto"/>
                                                                                                    <w:left w:val="none" w:sz="0" w:space="0" w:color="auto"/>
                                                                                                    <w:bottom w:val="none" w:sz="0" w:space="0" w:color="auto"/>
                                                                                                    <w:right w:val="none" w:sz="0" w:space="0" w:color="auto"/>
                                                                                                  </w:divBdr>
                                                                                                  <w:divsChild>
                                                                                                    <w:div w:id="2015956574">
                                                                                                      <w:marLeft w:val="0"/>
                                                                                                      <w:marRight w:val="0"/>
                                                                                                      <w:marTop w:val="0"/>
                                                                                                      <w:marBottom w:val="0"/>
                                                                                                      <w:divBdr>
                                                                                                        <w:top w:val="none" w:sz="0" w:space="0" w:color="auto"/>
                                                                                                        <w:left w:val="none" w:sz="0" w:space="0" w:color="auto"/>
                                                                                                        <w:bottom w:val="none" w:sz="0" w:space="0" w:color="auto"/>
                                                                                                        <w:right w:val="none" w:sz="0" w:space="0" w:color="auto"/>
                                                                                                      </w:divBdr>
                                                                                                      <w:divsChild>
                                                                                                        <w:div w:id="199437376">
                                                                                                          <w:marLeft w:val="0"/>
                                                                                                          <w:marRight w:val="0"/>
                                                                                                          <w:marTop w:val="0"/>
                                                                                                          <w:marBottom w:val="0"/>
                                                                                                          <w:divBdr>
                                                                                                            <w:top w:val="none" w:sz="0" w:space="0" w:color="auto"/>
                                                                                                            <w:left w:val="none" w:sz="0" w:space="0" w:color="auto"/>
                                                                                                            <w:bottom w:val="none" w:sz="0" w:space="0" w:color="auto"/>
                                                                                                            <w:right w:val="none" w:sz="0" w:space="0" w:color="auto"/>
                                                                                                          </w:divBdr>
                                                                                                          <w:divsChild>
                                                                                                            <w:div w:id="1455560135">
                                                                                                              <w:marLeft w:val="0"/>
                                                                                                              <w:marRight w:val="0"/>
                                                                                                              <w:marTop w:val="0"/>
                                                                                                              <w:marBottom w:val="0"/>
                                                                                                              <w:divBdr>
                                                                                                                <w:top w:val="none" w:sz="0" w:space="0" w:color="auto"/>
                                                                                                                <w:left w:val="none" w:sz="0" w:space="0" w:color="auto"/>
                                                                                                                <w:bottom w:val="none" w:sz="0" w:space="0" w:color="auto"/>
                                                                                                                <w:right w:val="none" w:sz="0" w:space="0" w:color="auto"/>
                                                                                                              </w:divBdr>
                                                                                                              <w:divsChild>
                                                                                                                <w:div w:id="668799366">
                                                                                                                  <w:marLeft w:val="0"/>
                                                                                                                  <w:marRight w:val="0"/>
                                                                                                                  <w:marTop w:val="0"/>
                                                                                                                  <w:marBottom w:val="0"/>
                                                                                                                  <w:divBdr>
                                                                                                                    <w:top w:val="none" w:sz="0" w:space="0" w:color="auto"/>
                                                                                                                    <w:left w:val="none" w:sz="0" w:space="0" w:color="auto"/>
                                                                                                                    <w:bottom w:val="none" w:sz="0" w:space="0" w:color="auto"/>
                                                                                                                    <w:right w:val="none" w:sz="0" w:space="0" w:color="auto"/>
                                                                                                                  </w:divBdr>
                                                                                                                </w:div>
                                                                                                                <w:div w:id="34343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4874">
                                                                                                          <w:marLeft w:val="0"/>
                                                                                                          <w:marRight w:val="0"/>
                                                                                                          <w:marTop w:val="0"/>
                                                                                                          <w:marBottom w:val="0"/>
                                                                                                          <w:divBdr>
                                                                                                            <w:top w:val="none" w:sz="0" w:space="0" w:color="auto"/>
                                                                                                            <w:left w:val="none" w:sz="0" w:space="0" w:color="auto"/>
                                                                                                            <w:bottom w:val="none" w:sz="0" w:space="0" w:color="auto"/>
                                                                                                            <w:right w:val="none" w:sz="0" w:space="0" w:color="auto"/>
                                                                                                          </w:divBdr>
                                                                                                          <w:divsChild>
                                                                                                            <w:div w:id="597176014">
                                                                                                              <w:marLeft w:val="0"/>
                                                                                                              <w:marRight w:val="0"/>
                                                                                                              <w:marTop w:val="0"/>
                                                                                                              <w:marBottom w:val="0"/>
                                                                                                              <w:divBdr>
                                                                                                                <w:top w:val="none" w:sz="0" w:space="0" w:color="auto"/>
                                                                                                                <w:left w:val="none" w:sz="0" w:space="0" w:color="auto"/>
                                                                                                                <w:bottom w:val="none" w:sz="0" w:space="0" w:color="auto"/>
                                                                                                                <w:right w:val="none" w:sz="0" w:space="0" w:color="auto"/>
                                                                                                              </w:divBdr>
                                                                                                              <w:divsChild>
                                                                                                                <w:div w:id="951134991">
                                                                                                                  <w:marLeft w:val="0"/>
                                                                                                                  <w:marRight w:val="0"/>
                                                                                                                  <w:marTop w:val="0"/>
                                                                                                                  <w:marBottom w:val="0"/>
                                                                                                                  <w:divBdr>
                                                                                                                    <w:top w:val="none" w:sz="0" w:space="0" w:color="auto"/>
                                                                                                                    <w:left w:val="none" w:sz="0" w:space="0" w:color="auto"/>
                                                                                                                    <w:bottom w:val="none" w:sz="0" w:space="0" w:color="auto"/>
                                                                                                                    <w:right w:val="none" w:sz="0" w:space="0" w:color="auto"/>
                                                                                                                  </w:divBdr>
                                                                                                                </w:div>
                                                                                                                <w:div w:id="129625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622128">
                                                                                                          <w:marLeft w:val="0"/>
                                                                                                          <w:marRight w:val="0"/>
                                                                                                          <w:marTop w:val="0"/>
                                                                                                          <w:marBottom w:val="0"/>
                                                                                                          <w:divBdr>
                                                                                                            <w:top w:val="none" w:sz="0" w:space="0" w:color="auto"/>
                                                                                                            <w:left w:val="none" w:sz="0" w:space="0" w:color="auto"/>
                                                                                                            <w:bottom w:val="none" w:sz="0" w:space="0" w:color="auto"/>
                                                                                                            <w:right w:val="none" w:sz="0" w:space="0" w:color="auto"/>
                                                                                                          </w:divBdr>
                                                                                                          <w:divsChild>
                                                                                                            <w:div w:id="1045174642">
                                                                                                              <w:marLeft w:val="0"/>
                                                                                                              <w:marRight w:val="0"/>
                                                                                                              <w:marTop w:val="0"/>
                                                                                                              <w:marBottom w:val="0"/>
                                                                                                              <w:divBdr>
                                                                                                                <w:top w:val="none" w:sz="0" w:space="0" w:color="auto"/>
                                                                                                                <w:left w:val="none" w:sz="0" w:space="0" w:color="auto"/>
                                                                                                                <w:bottom w:val="none" w:sz="0" w:space="0" w:color="auto"/>
                                                                                                                <w:right w:val="none" w:sz="0" w:space="0" w:color="auto"/>
                                                                                                              </w:divBdr>
                                                                                                              <w:divsChild>
                                                                                                                <w:div w:id="811288943">
                                                                                                                  <w:marLeft w:val="0"/>
                                                                                                                  <w:marRight w:val="0"/>
                                                                                                                  <w:marTop w:val="0"/>
                                                                                                                  <w:marBottom w:val="0"/>
                                                                                                                  <w:divBdr>
                                                                                                                    <w:top w:val="none" w:sz="0" w:space="0" w:color="auto"/>
                                                                                                                    <w:left w:val="none" w:sz="0" w:space="0" w:color="auto"/>
                                                                                                                    <w:bottom w:val="none" w:sz="0" w:space="0" w:color="auto"/>
                                                                                                                    <w:right w:val="none" w:sz="0" w:space="0" w:color="auto"/>
                                                                                                                  </w:divBdr>
                                                                                                                </w:div>
                                                                                                                <w:div w:id="12631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162504">
                                                                                                          <w:marLeft w:val="0"/>
                                                                                                          <w:marRight w:val="0"/>
                                                                                                          <w:marTop w:val="0"/>
                                                                                                          <w:marBottom w:val="0"/>
                                                                                                          <w:divBdr>
                                                                                                            <w:top w:val="none" w:sz="0" w:space="0" w:color="auto"/>
                                                                                                            <w:left w:val="none" w:sz="0" w:space="0" w:color="auto"/>
                                                                                                            <w:bottom w:val="none" w:sz="0" w:space="0" w:color="auto"/>
                                                                                                            <w:right w:val="none" w:sz="0" w:space="0" w:color="auto"/>
                                                                                                          </w:divBdr>
                                                                                                          <w:divsChild>
                                                                                                            <w:div w:id="463696375">
                                                                                                              <w:marLeft w:val="0"/>
                                                                                                              <w:marRight w:val="0"/>
                                                                                                              <w:marTop w:val="0"/>
                                                                                                              <w:marBottom w:val="0"/>
                                                                                                              <w:divBdr>
                                                                                                                <w:top w:val="none" w:sz="0" w:space="0" w:color="auto"/>
                                                                                                                <w:left w:val="none" w:sz="0" w:space="0" w:color="auto"/>
                                                                                                                <w:bottom w:val="none" w:sz="0" w:space="0" w:color="auto"/>
                                                                                                                <w:right w:val="none" w:sz="0" w:space="0" w:color="auto"/>
                                                                                                              </w:divBdr>
                                                                                                              <w:divsChild>
                                                                                                                <w:div w:id="1161199229">
                                                                                                                  <w:marLeft w:val="0"/>
                                                                                                                  <w:marRight w:val="0"/>
                                                                                                                  <w:marTop w:val="0"/>
                                                                                                                  <w:marBottom w:val="0"/>
                                                                                                                  <w:divBdr>
                                                                                                                    <w:top w:val="none" w:sz="0" w:space="0" w:color="auto"/>
                                                                                                                    <w:left w:val="none" w:sz="0" w:space="0" w:color="auto"/>
                                                                                                                    <w:bottom w:val="none" w:sz="0" w:space="0" w:color="auto"/>
                                                                                                                    <w:right w:val="none" w:sz="0" w:space="0" w:color="auto"/>
                                                                                                                  </w:divBdr>
                                                                                                                </w:div>
                                                                                                                <w:div w:id="127212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53738">
                                                                                                          <w:marLeft w:val="0"/>
                                                                                                          <w:marRight w:val="0"/>
                                                                                                          <w:marTop w:val="0"/>
                                                                                                          <w:marBottom w:val="0"/>
                                                                                                          <w:divBdr>
                                                                                                            <w:top w:val="none" w:sz="0" w:space="0" w:color="auto"/>
                                                                                                            <w:left w:val="none" w:sz="0" w:space="0" w:color="auto"/>
                                                                                                            <w:bottom w:val="none" w:sz="0" w:space="0" w:color="auto"/>
                                                                                                            <w:right w:val="none" w:sz="0" w:space="0" w:color="auto"/>
                                                                                                          </w:divBdr>
                                                                                                          <w:divsChild>
                                                                                                            <w:div w:id="507839882">
                                                                                                              <w:marLeft w:val="0"/>
                                                                                                              <w:marRight w:val="0"/>
                                                                                                              <w:marTop w:val="0"/>
                                                                                                              <w:marBottom w:val="0"/>
                                                                                                              <w:divBdr>
                                                                                                                <w:top w:val="none" w:sz="0" w:space="0" w:color="auto"/>
                                                                                                                <w:left w:val="none" w:sz="0" w:space="0" w:color="auto"/>
                                                                                                                <w:bottom w:val="none" w:sz="0" w:space="0" w:color="auto"/>
                                                                                                                <w:right w:val="none" w:sz="0" w:space="0" w:color="auto"/>
                                                                                                              </w:divBdr>
                                                                                                              <w:divsChild>
                                                                                                                <w:div w:id="2115175933">
                                                                                                                  <w:marLeft w:val="0"/>
                                                                                                                  <w:marRight w:val="0"/>
                                                                                                                  <w:marTop w:val="0"/>
                                                                                                                  <w:marBottom w:val="0"/>
                                                                                                                  <w:divBdr>
                                                                                                                    <w:top w:val="none" w:sz="0" w:space="0" w:color="auto"/>
                                                                                                                    <w:left w:val="none" w:sz="0" w:space="0" w:color="auto"/>
                                                                                                                    <w:bottom w:val="none" w:sz="0" w:space="0" w:color="auto"/>
                                                                                                                    <w:right w:val="none" w:sz="0" w:space="0" w:color="auto"/>
                                                                                                                  </w:divBdr>
                                                                                                                </w:div>
                                                                                                                <w:div w:id="63819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191831">
                                                                                                          <w:marLeft w:val="0"/>
                                                                                                          <w:marRight w:val="0"/>
                                                                                                          <w:marTop w:val="0"/>
                                                                                                          <w:marBottom w:val="0"/>
                                                                                                          <w:divBdr>
                                                                                                            <w:top w:val="none" w:sz="0" w:space="0" w:color="auto"/>
                                                                                                            <w:left w:val="none" w:sz="0" w:space="0" w:color="auto"/>
                                                                                                            <w:bottom w:val="none" w:sz="0" w:space="0" w:color="auto"/>
                                                                                                            <w:right w:val="none" w:sz="0" w:space="0" w:color="auto"/>
                                                                                                          </w:divBdr>
                                                                                                          <w:divsChild>
                                                                                                            <w:div w:id="1639342400">
                                                                                                              <w:marLeft w:val="0"/>
                                                                                                              <w:marRight w:val="0"/>
                                                                                                              <w:marTop w:val="0"/>
                                                                                                              <w:marBottom w:val="0"/>
                                                                                                              <w:divBdr>
                                                                                                                <w:top w:val="none" w:sz="0" w:space="0" w:color="auto"/>
                                                                                                                <w:left w:val="none" w:sz="0" w:space="0" w:color="auto"/>
                                                                                                                <w:bottom w:val="none" w:sz="0" w:space="0" w:color="auto"/>
                                                                                                                <w:right w:val="none" w:sz="0" w:space="0" w:color="auto"/>
                                                                                                              </w:divBdr>
                                                                                                              <w:divsChild>
                                                                                                                <w:div w:id="1897037203">
                                                                                                                  <w:marLeft w:val="0"/>
                                                                                                                  <w:marRight w:val="0"/>
                                                                                                                  <w:marTop w:val="0"/>
                                                                                                                  <w:marBottom w:val="0"/>
                                                                                                                  <w:divBdr>
                                                                                                                    <w:top w:val="none" w:sz="0" w:space="0" w:color="auto"/>
                                                                                                                    <w:left w:val="none" w:sz="0" w:space="0" w:color="auto"/>
                                                                                                                    <w:bottom w:val="none" w:sz="0" w:space="0" w:color="auto"/>
                                                                                                                    <w:right w:val="none" w:sz="0" w:space="0" w:color="auto"/>
                                                                                                                  </w:divBdr>
                                                                                                                </w:div>
                                                                                                                <w:div w:id="6809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17041">
                                                                                                          <w:marLeft w:val="0"/>
                                                                                                          <w:marRight w:val="0"/>
                                                                                                          <w:marTop w:val="0"/>
                                                                                                          <w:marBottom w:val="0"/>
                                                                                                          <w:divBdr>
                                                                                                            <w:top w:val="none" w:sz="0" w:space="0" w:color="auto"/>
                                                                                                            <w:left w:val="none" w:sz="0" w:space="0" w:color="auto"/>
                                                                                                            <w:bottom w:val="none" w:sz="0" w:space="0" w:color="auto"/>
                                                                                                            <w:right w:val="none" w:sz="0" w:space="0" w:color="auto"/>
                                                                                                          </w:divBdr>
                                                                                                          <w:divsChild>
                                                                                                            <w:div w:id="533662768">
                                                                                                              <w:marLeft w:val="0"/>
                                                                                                              <w:marRight w:val="0"/>
                                                                                                              <w:marTop w:val="0"/>
                                                                                                              <w:marBottom w:val="0"/>
                                                                                                              <w:divBdr>
                                                                                                                <w:top w:val="none" w:sz="0" w:space="0" w:color="auto"/>
                                                                                                                <w:left w:val="none" w:sz="0" w:space="0" w:color="auto"/>
                                                                                                                <w:bottom w:val="none" w:sz="0" w:space="0" w:color="auto"/>
                                                                                                                <w:right w:val="none" w:sz="0" w:space="0" w:color="auto"/>
                                                                                                              </w:divBdr>
                                                                                                              <w:divsChild>
                                                                                                                <w:div w:id="1557622758">
                                                                                                                  <w:marLeft w:val="0"/>
                                                                                                                  <w:marRight w:val="0"/>
                                                                                                                  <w:marTop w:val="0"/>
                                                                                                                  <w:marBottom w:val="0"/>
                                                                                                                  <w:divBdr>
                                                                                                                    <w:top w:val="none" w:sz="0" w:space="0" w:color="auto"/>
                                                                                                                    <w:left w:val="none" w:sz="0" w:space="0" w:color="auto"/>
                                                                                                                    <w:bottom w:val="none" w:sz="0" w:space="0" w:color="auto"/>
                                                                                                                    <w:right w:val="none" w:sz="0" w:space="0" w:color="auto"/>
                                                                                                                  </w:divBdr>
                                                                                                                </w:div>
                                                                                                                <w:div w:id="15796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464318">
                                                                                                          <w:marLeft w:val="0"/>
                                                                                                          <w:marRight w:val="0"/>
                                                                                                          <w:marTop w:val="0"/>
                                                                                                          <w:marBottom w:val="0"/>
                                                                                                          <w:divBdr>
                                                                                                            <w:top w:val="none" w:sz="0" w:space="0" w:color="auto"/>
                                                                                                            <w:left w:val="none" w:sz="0" w:space="0" w:color="auto"/>
                                                                                                            <w:bottom w:val="none" w:sz="0" w:space="0" w:color="auto"/>
                                                                                                            <w:right w:val="none" w:sz="0" w:space="0" w:color="auto"/>
                                                                                                          </w:divBdr>
                                                                                                          <w:divsChild>
                                                                                                            <w:div w:id="221868109">
                                                                                                              <w:marLeft w:val="0"/>
                                                                                                              <w:marRight w:val="0"/>
                                                                                                              <w:marTop w:val="0"/>
                                                                                                              <w:marBottom w:val="0"/>
                                                                                                              <w:divBdr>
                                                                                                                <w:top w:val="none" w:sz="0" w:space="0" w:color="auto"/>
                                                                                                                <w:left w:val="none" w:sz="0" w:space="0" w:color="auto"/>
                                                                                                                <w:bottom w:val="none" w:sz="0" w:space="0" w:color="auto"/>
                                                                                                                <w:right w:val="none" w:sz="0" w:space="0" w:color="auto"/>
                                                                                                              </w:divBdr>
                                                                                                              <w:divsChild>
                                                                                                                <w:div w:id="1963340328">
                                                                                                                  <w:marLeft w:val="0"/>
                                                                                                                  <w:marRight w:val="0"/>
                                                                                                                  <w:marTop w:val="0"/>
                                                                                                                  <w:marBottom w:val="0"/>
                                                                                                                  <w:divBdr>
                                                                                                                    <w:top w:val="none" w:sz="0" w:space="0" w:color="auto"/>
                                                                                                                    <w:left w:val="none" w:sz="0" w:space="0" w:color="auto"/>
                                                                                                                    <w:bottom w:val="none" w:sz="0" w:space="0" w:color="auto"/>
                                                                                                                    <w:right w:val="none" w:sz="0" w:space="0" w:color="auto"/>
                                                                                                                  </w:divBdr>
                                                                                                                </w:div>
                                                                                                                <w:div w:id="1011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064971">
                                                                                                          <w:marLeft w:val="0"/>
                                                                                                          <w:marRight w:val="0"/>
                                                                                                          <w:marTop w:val="0"/>
                                                                                                          <w:marBottom w:val="0"/>
                                                                                                          <w:divBdr>
                                                                                                            <w:top w:val="none" w:sz="0" w:space="0" w:color="auto"/>
                                                                                                            <w:left w:val="none" w:sz="0" w:space="0" w:color="auto"/>
                                                                                                            <w:bottom w:val="none" w:sz="0" w:space="0" w:color="auto"/>
                                                                                                            <w:right w:val="none" w:sz="0" w:space="0" w:color="auto"/>
                                                                                                          </w:divBdr>
                                                                                                          <w:divsChild>
                                                                                                            <w:div w:id="1329746478">
                                                                                                              <w:marLeft w:val="0"/>
                                                                                                              <w:marRight w:val="0"/>
                                                                                                              <w:marTop w:val="0"/>
                                                                                                              <w:marBottom w:val="0"/>
                                                                                                              <w:divBdr>
                                                                                                                <w:top w:val="none" w:sz="0" w:space="0" w:color="auto"/>
                                                                                                                <w:left w:val="none" w:sz="0" w:space="0" w:color="auto"/>
                                                                                                                <w:bottom w:val="none" w:sz="0" w:space="0" w:color="auto"/>
                                                                                                                <w:right w:val="none" w:sz="0" w:space="0" w:color="auto"/>
                                                                                                              </w:divBdr>
                                                                                                              <w:divsChild>
                                                                                                                <w:div w:id="548540759">
                                                                                                                  <w:marLeft w:val="0"/>
                                                                                                                  <w:marRight w:val="0"/>
                                                                                                                  <w:marTop w:val="0"/>
                                                                                                                  <w:marBottom w:val="0"/>
                                                                                                                  <w:divBdr>
                                                                                                                    <w:top w:val="none" w:sz="0" w:space="0" w:color="auto"/>
                                                                                                                    <w:left w:val="none" w:sz="0" w:space="0" w:color="auto"/>
                                                                                                                    <w:bottom w:val="none" w:sz="0" w:space="0" w:color="auto"/>
                                                                                                                    <w:right w:val="none" w:sz="0" w:space="0" w:color="auto"/>
                                                                                                                  </w:divBdr>
                                                                                                                </w:div>
                                                                                                                <w:div w:id="4360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5611165">
      <w:bodyDiv w:val="1"/>
      <w:marLeft w:val="0"/>
      <w:marRight w:val="0"/>
      <w:marTop w:val="0"/>
      <w:marBottom w:val="0"/>
      <w:divBdr>
        <w:top w:val="none" w:sz="0" w:space="0" w:color="auto"/>
        <w:left w:val="none" w:sz="0" w:space="0" w:color="auto"/>
        <w:bottom w:val="none" w:sz="0" w:space="0" w:color="auto"/>
        <w:right w:val="none" w:sz="0" w:space="0" w:color="auto"/>
      </w:divBdr>
      <w:divsChild>
        <w:div w:id="949238471">
          <w:marLeft w:val="0"/>
          <w:marRight w:val="0"/>
          <w:marTop w:val="0"/>
          <w:marBottom w:val="0"/>
          <w:divBdr>
            <w:top w:val="none" w:sz="0" w:space="0" w:color="auto"/>
            <w:left w:val="none" w:sz="0" w:space="0" w:color="auto"/>
            <w:bottom w:val="none" w:sz="0" w:space="0" w:color="auto"/>
            <w:right w:val="none" w:sz="0" w:space="0" w:color="auto"/>
          </w:divBdr>
          <w:divsChild>
            <w:div w:id="979071823">
              <w:marLeft w:val="0"/>
              <w:marRight w:val="0"/>
              <w:marTop w:val="0"/>
              <w:marBottom w:val="0"/>
              <w:divBdr>
                <w:top w:val="none" w:sz="0" w:space="0" w:color="auto"/>
                <w:left w:val="none" w:sz="0" w:space="0" w:color="auto"/>
                <w:bottom w:val="none" w:sz="0" w:space="0" w:color="auto"/>
                <w:right w:val="none" w:sz="0" w:space="0" w:color="auto"/>
              </w:divBdr>
              <w:divsChild>
                <w:div w:id="1390615459">
                  <w:marLeft w:val="0"/>
                  <w:marRight w:val="0"/>
                  <w:marTop w:val="0"/>
                  <w:marBottom w:val="0"/>
                  <w:divBdr>
                    <w:top w:val="none" w:sz="0" w:space="0" w:color="auto"/>
                    <w:left w:val="none" w:sz="0" w:space="0" w:color="auto"/>
                    <w:bottom w:val="none" w:sz="0" w:space="0" w:color="auto"/>
                    <w:right w:val="none" w:sz="0" w:space="0" w:color="auto"/>
                  </w:divBdr>
                  <w:divsChild>
                    <w:div w:id="1041982340">
                      <w:marLeft w:val="0"/>
                      <w:marRight w:val="0"/>
                      <w:marTop w:val="0"/>
                      <w:marBottom w:val="0"/>
                      <w:divBdr>
                        <w:top w:val="none" w:sz="0" w:space="0" w:color="auto"/>
                        <w:left w:val="none" w:sz="0" w:space="0" w:color="auto"/>
                        <w:bottom w:val="none" w:sz="0" w:space="0" w:color="auto"/>
                        <w:right w:val="none" w:sz="0" w:space="0" w:color="auto"/>
                      </w:divBdr>
                      <w:divsChild>
                        <w:div w:id="594286201">
                          <w:marLeft w:val="0"/>
                          <w:marRight w:val="0"/>
                          <w:marTop w:val="0"/>
                          <w:marBottom w:val="0"/>
                          <w:divBdr>
                            <w:top w:val="none" w:sz="0" w:space="0" w:color="auto"/>
                            <w:left w:val="none" w:sz="0" w:space="0" w:color="auto"/>
                            <w:bottom w:val="none" w:sz="0" w:space="0" w:color="auto"/>
                            <w:right w:val="none" w:sz="0" w:space="0" w:color="auto"/>
                          </w:divBdr>
                          <w:divsChild>
                            <w:div w:id="1204177536">
                              <w:marLeft w:val="0"/>
                              <w:marRight w:val="0"/>
                              <w:marTop w:val="0"/>
                              <w:marBottom w:val="0"/>
                              <w:divBdr>
                                <w:top w:val="none" w:sz="0" w:space="0" w:color="auto"/>
                                <w:left w:val="none" w:sz="0" w:space="0" w:color="auto"/>
                                <w:bottom w:val="none" w:sz="0" w:space="0" w:color="auto"/>
                                <w:right w:val="none" w:sz="0" w:space="0" w:color="auto"/>
                              </w:divBdr>
                              <w:divsChild>
                                <w:div w:id="1579905320">
                                  <w:marLeft w:val="0"/>
                                  <w:marRight w:val="0"/>
                                  <w:marTop w:val="0"/>
                                  <w:marBottom w:val="0"/>
                                  <w:divBdr>
                                    <w:top w:val="none" w:sz="0" w:space="0" w:color="auto"/>
                                    <w:left w:val="none" w:sz="0" w:space="0" w:color="auto"/>
                                    <w:bottom w:val="none" w:sz="0" w:space="0" w:color="auto"/>
                                    <w:right w:val="none" w:sz="0" w:space="0" w:color="auto"/>
                                  </w:divBdr>
                                  <w:divsChild>
                                    <w:div w:id="1928534270">
                                      <w:marLeft w:val="0"/>
                                      <w:marRight w:val="0"/>
                                      <w:marTop w:val="0"/>
                                      <w:marBottom w:val="0"/>
                                      <w:divBdr>
                                        <w:top w:val="none" w:sz="0" w:space="0" w:color="auto"/>
                                        <w:left w:val="none" w:sz="0" w:space="0" w:color="auto"/>
                                        <w:bottom w:val="none" w:sz="0" w:space="0" w:color="auto"/>
                                        <w:right w:val="none" w:sz="0" w:space="0" w:color="auto"/>
                                      </w:divBdr>
                                      <w:divsChild>
                                        <w:div w:id="118412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oup.com/book/35978" TargetMode="External"/><Relationship Id="rId13" Type="http://schemas.openxmlformats.org/officeDocument/2006/relationships/hyperlink" Target="http://countdown2015mnch.org/documents/2013Report/Countdown_2013-Update_noprofiles.pdf" TargetMode="External"/><Relationship Id="rId18" Type="http://schemas.openxmlformats.org/officeDocument/2006/relationships/hyperlink" Target="http://www.who.int/pmnch/Countdownto2015FINALREPORT-apr7.pdf"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globalhealth2035.org/sites/default/files/working-papers/inequalities-in-under-5-mortality.pdf" TargetMode="External"/><Relationship Id="rId17" Type="http://schemas.openxmlformats.org/officeDocument/2006/relationships/hyperlink" Target="http://www.who.int/pmnch/knowledge/publications/201203_accountability_for_mnc_survival/en/" TargetMode="External"/><Relationship Id="rId2" Type="http://schemas.openxmlformats.org/officeDocument/2006/relationships/numbering" Target="numbering.xml"/><Relationship Id="rId16" Type="http://schemas.openxmlformats.org/officeDocument/2006/relationships/hyperlink" Target="http://www.countdown2015mnch.org/documents/2012Report/2012-complete-no-profiles.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ntdown2015mnch.org/documents/2015Report/Countdown_to_2015" TargetMode="External"/><Relationship Id="rId5" Type="http://schemas.openxmlformats.org/officeDocument/2006/relationships/webSettings" Target="webSettings.xml"/><Relationship Id="rId15" Type="http://schemas.openxmlformats.org/officeDocument/2006/relationships/hyperlink" Target="http://www.who.int/maternal_child_adolescent/documents/breastfeeding_long_term_effects/en/index.html" TargetMode="External"/><Relationship Id="rId23" Type="http://schemas.openxmlformats.org/officeDocument/2006/relationships/theme" Target="theme/theme1.xml"/><Relationship Id="rId10" Type="http://schemas.openxmlformats.org/officeDocument/2006/relationships/hyperlink" Target="http://countdown2030.org/reports-and-publications/countdown-2017-report" TargetMode="External"/><Relationship Id="rId19" Type="http://schemas.openxmlformats.org/officeDocument/2006/relationships/hyperlink" Target="http://www.cgdev.org/conten/publications/detail/7973" TargetMode="External"/><Relationship Id="rId4" Type="http://schemas.openxmlformats.org/officeDocument/2006/relationships/settings" Target="settings.xml"/><Relationship Id="rId9" Type="http://schemas.openxmlformats.org/officeDocument/2006/relationships/hyperlink" Target="http://guaiaca.ufpel.edu.br:8080/handle/prefix/4442" TargetMode="External"/><Relationship Id="rId14" Type="http://schemas.openxmlformats.org/officeDocument/2006/relationships/hyperlink" Target="http://apps.who.int/iris/bitstream/10665/95585/1/9789241506120_eng.pdf" TargetMode="External"/><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A25B5-17C6-4ECB-AC77-10650F733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36661</Words>
  <Characters>208974</Characters>
  <Application>Microsoft Office Word</Application>
  <DocSecurity>0</DocSecurity>
  <Lines>1741</Lines>
  <Paragraphs>490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CURRICULUM VITAE</vt:lpstr>
      <vt:lpstr>CURRICULUM VITAE</vt:lpstr>
    </vt:vector>
  </TitlesOfParts>
  <Company>Medicina-Social</Company>
  <LinksUpToDate>false</LinksUpToDate>
  <CharactersWithSpaces>245145</CharactersWithSpaces>
  <SharedDoc>false</SharedDoc>
  <HLinks>
    <vt:vector size="144" baseType="variant">
      <vt:variant>
        <vt:i4>7995425</vt:i4>
      </vt:variant>
      <vt:variant>
        <vt:i4>77</vt:i4>
      </vt:variant>
      <vt:variant>
        <vt:i4>0</vt:i4>
      </vt:variant>
      <vt:variant>
        <vt:i4>5</vt:i4>
      </vt:variant>
      <vt:variant>
        <vt:lpwstr>http://www.biomedcentral.com/1471-2288/4/15</vt:lpwstr>
      </vt:variant>
      <vt:variant>
        <vt:lpwstr/>
      </vt:variant>
      <vt:variant>
        <vt:i4>7340142</vt:i4>
      </vt:variant>
      <vt:variant>
        <vt:i4>74</vt:i4>
      </vt:variant>
      <vt:variant>
        <vt:i4>0</vt:i4>
      </vt:variant>
      <vt:variant>
        <vt:i4>5</vt:i4>
      </vt:variant>
      <vt:variant>
        <vt:lpwstr>http://www.nature.com/doifinder/10.1038/sj.ijo.0803160</vt:lpwstr>
      </vt:variant>
      <vt:variant>
        <vt:lpwstr/>
      </vt:variant>
      <vt:variant>
        <vt:i4>5177374</vt:i4>
      </vt:variant>
      <vt:variant>
        <vt:i4>71</vt:i4>
      </vt:variant>
      <vt:variant>
        <vt:i4>0</vt:i4>
      </vt:variant>
      <vt:variant>
        <vt:i4>5</vt:i4>
      </vt:variant>
      <vt:variant>
        <vt:lpwstr>http://dx.doi.org/10.1016/j.jaut.2007.02.018</vt:lpwstr>
      </vt:variant>
      <vt:variant>
        <vt:lpwstr/>
      </vt:variant>
      <vt:variant>
        <vt:i4>7733301</vt:i4>
      </vt:variant>
      <vt:variant>
        <vt:i4>68</vt:i4>
      </vt:variant>
      <vt:variant>
        <vt:i4>0</vt:i4>
      </vt:variant>
      <vt:variant>
        <vt:i4>5</vt:i4>
      </vt:variant>
      <vt:variant>
        <vt:lpwstr>http://dx.doi.org/10.1016/S0140-6736(07)61492-5</vt:lpwstr>
      </vt:variant>
      <vt:variant>
        <vt:lpwstr/>
      </vt:variant>
      <vt:variant>
        <vt:i4>5046287</vt:i4>
      </vt:variant>
      <vt:variant>
        <vt:i4>65</vt:i4>
      </vt:variant>
      <vt:variant>
        <vt:i4>0</vt:i4>
      </vt:variant>
      <vt:variant>
        <vt:i4>5</vt:i4>
      </vt:variant>
      <vt:variant>
        <vt:lpwstr>http://www.ncbi.nlm.nih.gov/pubmed?term=%22GAPPS%20Review%20Group%22%5BCorporate%20Author%5D</vt:lpwstr>
      </vt:variant>
      <vt:variant>
        <vt:lpwstr/>
      </vt:variant>
      <vt:variant>
        <vt:i4>1572950</vt:i4>
      </vt:variant>
      <vt:variant>
        <vt:i4>62</vt:i4>
      </vt:variant>
      <vt:variant>
        <vt:i4>0</vt:i4>
      </vt:variant>
      <vt:variant>
        <vt:i4>5</vt:i4>
      </vt:variant>
      <vt:variant>
        <vt:lpwstr>http://www.ncbi.nlm.nih.gov/pubmed?term=%22Rubens%20CE%22%5BAuthor%5D</vt:lpwstr>
      </vt:variant>
      <vt:variant>
        <vt:lpwstr/>
      </vt:variant>
      <vt:variant>
        <vt:i4>6160387</vt:i4>
      </vt:variant>
      <vt:variant>
        <vt:i4>59</vt:i4>
      </vt:variant>
      <vt:variant>
        <vt:i4>0</vt:i4>
      </vt:variant>
      <vt:variant>
        <vt:i4>5</vt:i4>
      </vt:variant>
      <vt:variant>
        <vt:lpwstr>http://www.ncbi.nlm.nih.gov/pubmed?term=%22Zaentz%20R%22%5BAuthor%5D</vt:lpwstr>
      </vt:variant>
      <vt:variant>
        <vt:lpwstr/>
      </vt:variant>
      <vt:variant>
        <vt:i4>1114203</vt:i4>
      </vt:variant>
      <vt:variant>
        <vt:i4>56</vt:i4>
      </vt:variant>
      <vt:variant>
        <vt:i4>0</vt:i4>
      </vt:variant>
      <vt:variant>
        <vt:i4>5</vt:i4>
      </vt:variant>
      <vt:variant>
        <vt:lpwstr>http://www.ncbi.nlm.nih.gov/pubmed?term=%22Fajon%20AV%22%5BAuthor%5D</vt:lpwstr>
      </vt:variant>
      <vt:variant>
        <vt:lpwstr/>
      </vt:variant>
      <vt:variant>
        <vt:i4>5701650</vt:i4>
      </vt:variant>
      <vt:variant>
        <vt:i4>53</vt:i4>
      </vt:variant>
      <vt:variant>
        <vt:i4>0</vt:i4>
      </vt:variant>
      <vt:variant>
        <vt:i4>5</vt:i4>
      </vt:variant>
      <vt:variant>
        <vt:lpwstr>http://www.ncbi.nlm.nih.gov/pubmed?term=%22Sather%20M%22%5BAuthor%5D</vt:lpwstr>
      </vt:variant>
      <vt:variant>
        <vt:lpwstr/>
      </vt:variant>
      <vt:variant>
        <vt:i4>196640</vt:i4>
      </vt:variant>
      <vt:variant>
        <vt:i4>50</vt:i4>
      </vt:variant>
      <vt:variant>
        <vt:i4>0</vt:i4>
      </vt:variant>
      <vt:variant>
        <vt:i4>5</vt:i4>
      </vt:variant>
      <vt:variant>
        <vt:lpwstr>javascript:AL_get(this, 'jour', 'Am J Hum Biol.');</vt:lpwstr>
      </vt:variant>
      <vt:variant>
        <vt:lpwstr/>
      </vt:variant>
      <vt:variant>
        <vt:i4>5898314</vt:i4>
      </vt:variant>
      <vt:variant>
        <vt:i4>47</vt:i4>
      </vt:variant>
      <vt:variant>
        <vt:i4>0</vt:i4>
      </vt:variant>
      <vt:variant>
        <vt:i4>5</vt:i4>
      </vt:variant>
      <vt:variant>
        <vt:lpwstr>http://www.ncbi.nlm.nih.gov/pubmed?term=%22Cohorts%20Group%22%5BCorporate%20Author%5D</vt:lpwstr>
      </vt:variant>
      <vt:variant>
        <vt:lpwstr/>
      </vt:variant>
      <vt:variant>
        <vt:i4>6946859</vt:i4>
      </vt:variant>
      <vt:variant>
        <vt:i4>44</vt:i4>
      </vt:variant>
      <vt:variant>
        <vt:i4>0</vt:i4>
      </vt:variant>
      <vt:variant>
        <vt:i4>5</vt:i4>
      </vt:variant>
      <vt:variant>
        <vt:lpwstr>http://www.ncbi.nlm.nih.gov/pubmed?term=%22Victora%20CG%22%5BAuthor%5D</vt:lpwstr>
      </vt:variant>
      <vt:variant>
        <vt:lpwstr/>
      </vt:variant>
      <vt:variant>
        <vt:i4>8192047</vt:i4>
      </vt:variant>
      <vt:variant>
        <vt:i4>41</vt:i4>
      </vt:variant>
      <vt:variant>
        <vt:i4>0</vt:i4>
      </vt:variant>
      <vt:variant>
        <vt:i4>5</vt:i4>
      </vt:variant>
      <vt:variant>
        <vt:lpwstr>http://www.ncbi.nlm.nih.gov/pubmed?term=%22Gigante%20DP%22%5BAuthor%5D</vt:lpwstr>
      </vt:variant>
      <vt:variant>
        <vt:lpwstr/>
      </vt:variant>
      <vt:variant>
        <vt:i4>6357048</vt:i4>
      </vt:variant>
      <vt:variant>
        <vt:i4>38</vt:i4>
      </vt:variant>
      <vt:variant>
        <vt:i4>0</vt:i4>
      </vt:variant>
      <vt:variant>
        <vt:i4>5</vt:i4>
      </vt:variant>
      <vt:variant>
        <vt:lpwstr>http://www.ncbi.nlm.nih.gov/pubmed?term=%22Fall%20CH%22%5BAuthor%5D</vt:lpwstr>
      </vt:variant>
      <vt:variant>
        <vt:lpwstr/>
      </vt:variant>
      <vt:variant>
        <vt:i4>7995455</vt:i4>
      </vt:variant>
      <vt:variant>
        <vt:i4>35</vt:i4>
      </vt:variant>
      <vt:variant>
        <vt:i4>0</vt:i4>
      </vt:variant>
      <vt:variant>
        <vt:i4>5</vt:i4>
      </vt:variant>
      <vt:variant>
        <vt:lpwstr>http://www.ncbi.nlm.nih.gov/pubmed?term=%22Bhargava%20SK%22%5BAuthor%5D</vt:lpwstr>
      </vt:variant>
      <vt:variant>
        <vt:lpwstr/>
      </vt:variant>
      <vt:variant>
        <vt:i4>7864380</vt:i4>
      </vt:variant>
      <vt:variant>
        <vt:i4>32</vt:i4>
      </vt:variant>
      <vt:variant>
        <vt:i4>0</vt:i4>
      </vt:variant>
      <vt:variant>
        <vt:i4>5</vt:i4>
      </vt:variant>
      <vt:variant>
        <vt:lpwstr>http://www.ncbi.nlm.nih.gov/pubmed?term=%22Sachdev%20HS%22%5BAuthor%5D</vt:lpwstr>
      </vt:variant>
      <vt:variant>
        <vt:lpwstr/>
      </vt:variant>
      <vt:variant>
        <vt:i4>6029328</vt:i4>
      </vt:variant>
      <vt:variant>
        <vt:i4>29</vt:i4>
      </vt:variant>
      <vt:variant>
        <vt:i4>0</vt:i4>
      </vt:variant>
      <vt:variant>
        <vt:i4>5</vt:i4>
      </vt:variant>
      <vt:variant>
        <vt:lpwstr>http://www.ncbi.nlm.nih.gov/pubmed?term=%22Bas%20I%22%5BAuthor%5D</vt:lpwstr>
      </vt:variant>
      <vt:variant>
        <vt:lpwstr/>
      </vt:variant>
      <vt:variant>
        <vt:i4>786525</vt:i4>
      </vt:variant>
      <vt:variant>
        <vt:i4>26</vt:i4>
      </vt:variant>
      <vt:variant>
        <vt:i4>0</vt:i4>
      </vt:variant>
      <vt:variant>
        <vt:i4>5</vt:i4>
      </vt:variant>
      <vt:variant>
        <vt:lpwstr>http://www.ncbi.nlm.nih.gov/pubmed?term=%22Adair%20LS%22%5BAuthor%5D</vt:lpwstr>
      </vt:variant>
      <vt:variant>
        <vt:lpwstr/>
      </vt:variant>
      <vt:variant>
        <vt:i4>1507403</vt:i4>
      </vt:variant>
      <vt:variant>
        <vt:i4>23</vt:i4>
      </vt:variant>
      <vt:variant>
        <vt:i4>0</vt:i4>
      </vt:variant>
      <vt:variant>
        <vt:i4>5</vt:i4>
      </vt:variant>
      <vt:variant>
        <vt:lpwstr>http://www.ncbi.nlm.nih.gov/pubmed?term=%22Norris%20SA%22%5BAuthor%5D</vt:lpwstr>
      </vt:variant>
      <vt:variant>
        <vt:lpwstr/>
      </vt:variant>
      <vt:variant>
        <vt:i4>3080314</vt:i4>
      </vt:variant>
      <vt:variant>
        <vt:i4>20</vt:i4>
      </vt:variant>
      <vt:variant>
        <vt:i4>0</vt:i4>
      </vt:variant>
      <vt:variant>
        <vt:i4>5</vt:i4>
      </vt:variant>
      <vt:variant>
        <vt:lpwstr>http://www.ncbi.nlm.nih.gov/pubmed?term=%22Martorell%20R%22%5BAuthor%5D</vt:lpwstr>
      </vt:variant>
      <vt:variant>
        <vt:lpwstr/>
      </vt:variant>
      <vt:variant>
        <vt:i4>2883695</vt:i4>
      </vt:variant>
      <vt:variant>
        <vt:i4>17</vt:i4>
      </vt:variant>
      <vt:variant>
        <vt:i4>0</vt:i4>
      </vt:variant>
      <vt:variant>
        <vt:i4>5</vt:i4>
      </vt:variant>
      <vt:variant>
        <vt:lpwstr>http://www.ncbi.nlm.nih.gov/pubmed?term=%22Wang%20M%22%5BAuthor%5D</vt:lpwstr>
      </vt:variant>
      <vt:variant>
        <vt:lpwstr/>
      </vt:variant>
      <vt:variant>
        <vt:i4>720986</vt:i4>
      </vt:variant>
      <vt:variant>
        <vt:i4>14</vt:i4>
      </vt:variant>
      <vt:variant>
        <vt:i4>0</vt:i4>
      </vt:variant>
      <vt:variant>
        <vt:i4>5</vt:i4>
      </vt:variant>
      <vt:variant>
        <vt:lpwstr>http://www.ncbi.nlm.nih.gov/pubmed?term=%22Stein%20AD%22%5BAuthor%5D</vt:lpwstr>
      </vt:variant>
      <vt:variant>
        <vt:lpwstr/>
      </vt:variant>
      <vt:variant>
        <vt:i4>3801123</vt:i4>
      </vt:variant>
      <vt:variant>
        <vt:i4>11</vt:i4>
      </vt:variant>
      <vt:variant>
        <vt:i4>0</vt:i4>
      </vt:variant>
      <vt:variant>
        <vt:i4>5</vt:i4>
      </vt:variant>
      <vt:variant>
        <vt:lpwstr>http://www.ncbi.nlm.nih.gov/pubmed/20223795</vt:lpwstr>
      </vt:variant>
      <vt:variant>
        <vt:lpwstr/>
      </vt:variant>
      <vt:variant>
        <vt:i4>5963790</vt:i4>
      </vt:variant>
      <vt:variant>
        <vt:i4>8</vt:i4>
      </vt:variant>
      <vt:variant>
        <vt:i4>0</vt:i4>
      </vt:variant>
      <vt:variant>
        <vt:i4>5</vt:i4>
      </vt:variant>
      <vt:variant>
        <vt:lpwstr>http://www.cgdev.org/conten/publications/detail/7973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Carmen</dc:creator>
  <cp:lastModifiedBy>Cesar Victora</cp:lastModifiedBy>
  <cp:revision>2</cp:revision>
  <cp:lastPrinted>2020-02-28T13:47:00Z</cp:lastPrinted>
  <dcterms:created xsi:type="dcterms:W3CDTF">2026-08-10T12:50:00Z</dcterms:created>
  <dcterms:modified xsi:type="dcterms:W3CDTF">2026-08-10T12:50:00Z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cfb2d071-7b4e-46df-b554-8cc1323cfad6</vt:lpwstr>
  </property>
</Properties>
</file>