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96719" w14:textId="5D6F457E" w:rsidR="00632A9D" w:rsidRDefault="00632A9D" w:rsidP="00226E1E">
      <w:pPr>
        <w:pStyle w:val="NoSpacing"/>
        <w:jc w:val="center"/>
        <w:rPr>
          <w:rStyle w:val="IntenseEmphasis"/>
          <w:i w:val="0"/>
          <w:color w:val="auto"/>
          <w:sz w:val="48"/>
          <w:szCs w:val="48"/>
        </w:rPr>
      </w:pPr>
      <w:bookmarkStart w:id="0" w:name="_GoBack"/>
      <w:bookmarkEnd w:id="0"/>
      <w:r w:rsidRPr="00226E1E">
        <w:rPr>
          <w:rStyle w:val="IntenseEmphasis"/>
          <w:i w:val="0"/>
          <w:color w:val="auto"/>
          <w:sz w:val="48"/>
          <w:szCs w:val="48"/>
        </w:rPr>
        <w:t>Call for Expression of Interest to host the</w:t>
      </w:r>
    </w:p>
    <w:p w14:paraId="07420248" w14:textId="758F243B" w:rsidR="00632A9D" w:rsidRDefault="00632A9D" w:rsidP="00226E1E">
      <w:pPr>
        <w:pStyle w:val="NoSpacing"/>
        <w:jc w:val="center"/>
        <w:rPr>
          <w:rStyle w:val="IntenseEmphasis"/>
          <w:i w:val="0"/>
          <w:color w:val="auto"/>
          <w:sz w:val="48"/>
          <w:szCs w:val="48"/>
        </w:rPr>
      </w:pPr>
      <w:r w:rsidRPr="00226E1E">
        <w:rPr>
          <w:rStyle w:val="IntenseEmphasis"/>
          <w:i w:val="0"/>
          <w:color w:val="auto"/>
          <w:sz w:val="48"/>
          <w:szCs w:val="48"/>
        </w:rPr>
        <w:t xml:space="preserve">TWAS </w:t>
      </w:r>
      <w:r>
        <w:rPr>
          <w:rStyle w:val="IntenseEmphasis"/>
          <w:i w:val="0"/>
          <w:color w:val="auto"/>
          <w:sz w:val="48"/>
          <w:szCs w:val="48"/>
        </w:rPr>
        <w:t>G</w:t>
      </w:r>
      <w:r w:rsidRPr="00226E1E">
        <w:rPr>
          <w:rStyle w:val="IntenseEmphasis"/>
          <w:i w:val="0"/>
          <w:color w:val="auto"/>
          <w:sz w:val="48"/>
          <w:szCs w:val="48"/>
        </w:rPr>
        <w:t>eneral Conference</w:t>
      </w:r>
      <w:r w:rsidR="00337C20">
        <w:rPr>
          <w:rStyle w:val="IntenseEmphasis"/>
          <w:i w:val="0"/>
          <w:color w:val="auto"/>
          <w:sz w:val="48"/>
          <w:szCs w:val="48"/>
        </w:rPr>
        <w:t xml:space="preserve"> in 2024 or 2026</w:t>
      </w:r>
    </w:p>
    <w:p w14:paraId="084EA7C8" w14:textId="30E46881" w:rsidR="00632A9D" w:rsidRDefault="00632A9D" w:rsidP="00226E1E">
      <w:pPr>
        <w:spacing w:after="80" w:line="240" w:lineRule="auto"/>
        <w:jc w:val="center"/>
        <w:rPr>
          <w:noProof/>
          <w:lang w:eastAsia="en-US"/>
        </w:rPr>
      </w:pPr>
    </w:p>
    <w:p w14:paraId="4589EC96" w14:textId="20C7CEED" w:rsidR="00456958" w:rsidRDefault="00C5537B" w:rsidP="00226E1E">
      <w:pPr>
        <w:spacing w:after="80" w:line="240" w:lineRule="auto"/>
        <w:jc w:val="center"/>
        <w:rPr>
          <w:noProof/>
          <w:lang w:eastAsia="en-US"/>
        </w:rPr>
      </w:pPr>
      <w:r>
        <w:rPr>
          <w:noProof/>
          <w:lang w:eastAsia="en-US"/>
        </w:rPr>
        <w:drawing>
          <wp:inline distT="0" distB="0" distL="0" distR="0" wp14:anchorId="2C5A2494" wp14:editId="66CE2260">
            <wp:extent cx="5344844" cy="318977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4589" cy="3207526"/>
                    </a:xfrm>
                    <a:prstGeom prst="rect">
                      <a:avLst/>
                    </a:prstGeom>
                  </pic:spPr>
                </pic:pic>
              </a:graphicData>
            </a:graphic>
          </wp:inline>
        </w:drawing>
      </w:r>
    </w:p>
    <w:p w14:paraId="50A6AC01" w14:textId="0C5FA538" w:rsidR="00456958" w:rsidRDefault="00BD41F7" w:rsidP="00226E1E">
      <w:pPr>
        <w:spacing w:after="80" w:line="240" w:lineRule="auto"/>
        <w:jc w:val="center"/>
        <w:rPr>
          <w:b/>
          <w:color w:val="00B050"/>
          <w:sz w:val="36"/>
          <w:szCs w:val="36"/>
        </w:rPr>
      </w:pPr>
      <w:r>
        <w:rPr>
          <w:noProof/>
          <w:lang w:eastAsia="en-US"/>
        </w:rPr>
        <w:drawing>
          <wp:inline distT="0" distB="0" distL="0" distR="0" wp14:anchorId="4C5209F1" wp14:editId="1794CA75">
            <wp:extent cx="5943600" cy="3554730"/>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54730"/>
                    </a:xfrm>
                    <a:prstGeom prst="rect">
                      <a:avLst/>
                    </a:prstGeom>
                  </pic:spPr>
                </pic:pic>
              </a:graphicData>
            </a:graphic>
          </wp:inline>
        </w:drawing>
      </w:r>
    </w:p>
    <w:p w14:paraId="6A71E8CA" w14:textId="6D9BAC82" w:rsidR="00632A9D" w:rsidRDefault="00632A9D" w:rsidP="004B09AF">
      <w:pPr>
        <w:spacing w:after="80" w:line="240" w:lineRule="auto"/>
        <w:rPr>
          <w:b/>
          <w:color w:val="00B050"/>
          <w:sz w:val="36"/>
          <w:szCs w:val="36"/>
        </w:rPr>
      </w:pPr>
    </w:p>
    <w:p w14:paraId="3E80874A" w14:textId="1C968171" w:rsidR="003E74AD" w:rsidRDefault="007D5AE1" w:rsidP="004B09AF">
      <w:pPr>
        <w:spacing w:after="80" w:line="240" w:lineRule="auto"/>
        <w:rPr>
          <w:b/>
          <w:color w:val="00B050"/>
          <w:sz w:val="36"/>
          <w:szCs w:val="36"/>
        </w:rPr>
      </w:pPr>
      <w:r>
        <w:rPr>
          <w:b/>
          <w:color w:val="00B050"/>
          <w:sz w:val="36"/>
          <w:szCs w:val="36"/>
        </w:rPr>
        <w:t>TWAS General Conferences</w:t>
      </w:r>
    </w:p>
    <w:p w14:paraId="63D308C2" w14:textId="77777777" w:rsidR="003E74AD" w:rsidRDefault="007D5AE1" w:rsidP="004B09AF">
      <w:pPr>
        <w:spacing w:after="80" w:line="240" w:lineRule="auto"/>
        <w:rPr>
          <w:b/>
          <w:i/>
          <w:color w:val="00B050"/>
          <w:sz w:val="28"/>
          <w:szCs w:val="28"/>
        </w:rPr>
      </w:pPr>
      <w:r>
        <w:rPr>
          <w:b/>
          <w:i/>
          <w:color w:val="00B050"/>
          <w:sz w:val="28"/>
          <w:szCs w:val="28"/>
        </w:rPr>
        <w:t>Introduction</w:t>
      </w:r>
    </w:p>
    <w:p w14:paraId="5A36BF1A" w14:textId="624BF08F" w:rsidR="003E74AD" w:rsidRPr="00021E84" w:rsidRDefault="007D5AE1" w:rsidP="00456958">
      <w:pPr>
        <w:spacing w:after="80" w:line="240" w:lineRule="auto"/>
        <w:jc w:val="both"/>
      </w:pPr>
      <w:r w:rsidRPr="00021E84">
        <w:t>TWAS General Conferences are showcases for scientific excellence in the developing world, and share an overarching theme: the importance of scientific research to human prosperity. The conferences convene elite and promising early-career scientists from the global South</w:t>
      </w:r>
      <w:r w:rsidR="00357953" w:rsidRPr="00021E84">
        <w:t>,</w:t>
      </w:r>
      <w:r w:rsidRPr="00021E84">
        <w:t xml:space="preserve">  government science ministers, Nobel laureates, and presidents of universities and science academies. High-ranking government officials—such as, in past years, the Heads of State of China, India, Rwanda, Senegal, Austria and Iran—often address the gatherings. </w:t>
      </w:r>
    </w:p>
    <w:p w14:paraId="014E3180" w14:textId="5C7E6A20" w:rsidR="003E74AD" w:rsidRPr="00021E84" w:rsidRDefault="007D5AE1" w:rsidP="004B09AF">
      <w:pPr>
        <w:spacing w:after="80" w:line="240" w:lineRule="auto"/>
      </w:pPr>
      <w:r w:rsidRPr="00021E84">
        <w:t xml:space="preserve">They take place every two years </w:t>
      </w:r>
      <w:r w:rsidR="00866DDC" w:rsidRPr="00021E84">
        <w:t xml:space="preserve">and </w:t>
      </w:r>
      <w:r w:rsidRPr="00021E84">
        <w:t>are composed of</w:t>
      </w:r>
      <w:r w:rsidR="00866DDC" w:rsidRPr="00021E84">
        <w:t>:</w:t>
      </w:r>
    </w:p>
    <w:p w14:paraId="2FCDA1F1" w14:textId="561E967F" w:rsidR="003E74AD" w:rsidRPr="00021E84" w:rsidRDefault="007D5AE1" w:rsidP="004B09AF">
      <w:pPr>
        <w:numPr>
          <w:ilvl w:val="0"/>
          <w:numId w:val="3"/>
        </w:numPr>
        <w:spacing w:after="0" w:line="240" w:lineRule="auto"/>
        <w:rPr>
          <w:color w:val="000000"/>
        </w:rPr>
      </w:pPr>
      <w:r w:rsidRPr="00021E84">
        <w:t>a closed General Meeting of TWAS Fellows and Young Affiliates to discuss Academy matters; and</w:t>
      </w:r>
    </w:p>
    <w:p w14:paraId="7ECA54FE" w14:textId="15676B79" w:rsidR="003E74AD" w:rsidRPr="00021E84" w:rsidRDefault="007D5AE1" w:rsidP="004B09AF">
      <w:pPr>
        <w:numPr>
          <w:ilvl w:val="0"/>
          <w:numId w:val="3"/>
        </w:numPr>
        <w:spacing w:after="80" w:line="240" w:lineRule="auto"/>
        <w:rPr>
          <w:color w:val="000000"/>
        </w:rPr>
      </w:pPr>
      <w:r w:rsidRPr="00021E84">
        <w:t>a major conference unfolding with an opening ceremony, presentation of awards, keynote lectures by Nobel Laureates and/or high</w:t>
      </w:r>
      <w:r w:rsidR="00991FDD" w:rsidRPr="00021E84">
        <w:t>-</w:t>
      </w:r>
      <w:r w:rsidRPr="00021E84">
        <w:t xml:space="preserve">level experts, scientific symposia, ministerial sessions and award lectures </w:t>
      </w:r>
    </w:p>
    <w:p w14:paraId="332B93B1" w14:textId="3B92B4A8" w:rsidR="00DB137B" w:rsidRPr="00021E84" w:rsidRDefault="007D5AE1" w:rsidP="004B09AF">
      <w:pPr>
        <w:spacing w:after="80" w:line="240" w:lineRule="auto"/>
        <w:rPr>
          <w:i/>
          <w:color w:val="00B050"/>
        </w:rPr>
      </w:pPr>
      <w:r w:rsidRPr="00021E84">
        <w:rPr>
          <w:i/>
          <w:color w:val="00B050"/>
        </w:rPr>
        <w:t xml:space="preserve">- &gt;  </w:t>
      </w:r>
      <w:r w:rsidR="000F63F2" w:rsidRPr="00021E84">
        <w:rPr>
          <w:i/>
          <w:color w:val="00B050"/>
        </w:rPr>
        <w:t xml:space="preserve">TWAS was founded in 1983 and officially inaugurated in 1985. </w:t>
      </w:r>
      <w:r w:rsidRPr="00021E84">
        <w:rPr>
          <w:i/>
          <w:color w:val="00B050"/>
        </w:rPr>
        <w:t>The 17</w:t>
      </w:r>
      <w:r w:rsidRPr="00021E84">
        <w:rPr>
          <w:i/>
          <w:color w:val="00B050"/>
          <w:vertAlign w:val="superscript"/>
        </w:rPr>
        <w:t>th</w:t>
      </w:r>
      <w:r w:rsidRPr="00021E84">
        <w:rPr>
          <w:i/>
          <w:color w:val="00B050"/>
        </w:rPr>
        <w:t xml:space="preserve"> General Conference</w:t>
      </w:r>
      <w:r w:rsidR="000F63F2" w:rsidRPr="00021E84">
        <w:rPr>
          <w:i/>
          <w:color w:val="00B050"/>
        </w:rPr>
        <w:t>, which</w:t>
      </w:r>
      <w:r w:rsidRPr="00021E84">
        <w:rPr>
          <w:i/>
          <w:color w:val="00B050"/>
        </w:rPr>
        <w:t xml:space="preserve"> is scheduled to take place in </w:t>
      </w:r>
      <w:r w:rsidR="000F63F2" w:rsidRPr="00021E84">
        <w:rPr>
          <w:i/>
          <w:color w:val="00B050"/>
        </w:rPr>
        <w:t xml:space="preserve">autumn </w:t>
      </w:r>
      <w:r w:rsidRPr="00021E84">
        <w:rPr>
          <w:i/>
          <w:color w:val="00B050"/>
        </w:rPr>
        <w:t>2024</w:t>
      </w:r>
      <w:r w:rsidR="000F63F2" w:rsidRPr="00021E84">
        <w:rPr>
          <w:i/>
          <w:color w:val="00B050"/>
        </w:rPr>
        <w:t xml:space="preserve"> and will last 4</w:t>
      </w:r>
      <w:r w:rsidR="00991FDD" w:rsidRPr="00021E84">
        <w:rPr>
          <w:i/>
          <w:color w:val="00B050"/>
        </w:rPr>
        <w:t>–</w:t>
      </w:r>
      <w:r w:rsidR="000F63F2" w:rsidRPr="00021E84">
        <w:rPr>
          <w:i/>
          <w:color w:val="00B050"/>
        </w:rPr>
        <w:t>5 days</w:t>
      </w:r>
      <w:r w:rsidR="00991FDD" w:rsidRPr="00021E84">
        <w:rPr>
          <w:i/>
          <w:color w:val="00B050"/>
        </w:rPr>
        <w:t>,</w:t>
      </w:r>
      <w:r w:rsidR="00BA3051" w:rsidRPr="00021E84">
        <w:rPr>
          <w:i/>
          <w:color w:val="00B050"/>
        </w:rPr>
        <w:t xml:space="preserve"> will be one of the</w:t>
      </w:r>
      <w:r w:rsidR="000F63F2" w:rsidRPr="00021E84">
        <w:rPr>
          <w:i/>
          <w:color w:val="00B050"/>
        </w:rPr>
        <w:t xml:space="preserve"> key event</w:t>
      </w:r>
      <w:r w:rsidR="00BA3051" w:rsidRPr="00021E84">
        <w:rPr>
          <w:i/>
          <w:color w:val="00B050"/>
        </w:rPr>
        <w:t>s</w:t>
      </w:r>
      <w:r w:rsidR="000F63F2" w:rsidRPr="00021E84">
        <w:rPr>
          <w:i/>
          <w:color w:val="00B050"/>
        </w:rPr>
        <w:t xml:space="preserve"> of the </w:t>
      </w:r>
      <w:r w:rsidR="00BA3051" w:rsidRPr="00021E84">
        <w:rPr>
          <w:i/>
          <w:color w:val="00B050"/>
        </w:rPr>
        <w:t xml:space="preserve">TWAS </w:t>
      </w:r>
      <w:r w:rsidR="000F63F2" w:rsidRPr="00021E84">
        <w:rPr>
          <w:i/>
          <w:color w:val="00B050"/>
        </w:rPr>
        <w:t>40</w:t>
      </w:r>
      <w:r w:rsidR="000F63F2" w:rsidRPr="00021E84">
        <w:rPr>
          <w:i/>
          <w:color w:val="00B050"/>
          <w:vertAlign w:val="superscript"/>
        </w:rPr>
        <w:t>th</w:t>
      </w:r>
      <w:r w:rsidR="000F63F2" w:rsidRPr="00021E84">
        <w:rPr>
          <w:i/>
          <w:color w:val="00B050"/>
        </w:rPr>
        <w:t xml:space="preserve"> Anniversary celebrations.</w:t>
      </w:r>
    </w:p>
    <w:p w14:paraId="3D5CC6B1" w14:textId="051221B1" w:rsidR="003E74AD" w:rsidRPr="00021E84" w:rsidRDefault="00950F30" w:rsidP="004B09AF">
      <w:pPr>
        <w:spacing w:after="80" w:line="240" w:lineRule="auto"/>
        <w:rPr>
          <w:i/>
          <w:color w:val="00B050"/>
        </w:rPr>
      </w:pPr>
      <w:r w:rsidRPr="00021E84">
        <w:rPr>
          <w:i/>
          <w:color w:val="00B050"/>
        </w:rPr>
        <w:t xml:space="preserve">Hosting </w:t>
      </w:r>
      <w:r w:rsidR="00866DDC" w:rsidRPr="00021E84">
        <w:rPr>
          <w:i/>
          <w:color w:val="00B050"/>
        </w:rPr>
        <w:t xml:space="preserve">the </w:t>
      </w:r>
      <w:r w:rsidRPr="00021E84">
        <w:rPr>
          <w:i/>
          <w:color w:val="00B050"/>
        </w:rPr>
        <w:t xml:space="preserve">TWAS General Conference will give scientists </w:t>
      </w:r>
      <w:r w:rsidR="00632A9D" w:rsidRPr="00021E84">
        <w:rPr>
          <w:i/>
          <w:color w:val="00B050"/>
        </w:rPr>
        <w:t xml:space="preserve">in the host country </w:t>
      </w:r>
      <w:r w:rsidRPr="00021E84">
        <w:rPr>
          <w:i/>
          <w:color w:val="00B050"/>
        </w:rPr>
        <w:t xml:space="preserve">an opportunity to </w:t>
      </w:r>
      <w:r w:rsidR="00991FDD" w:rsidRPr="00021E84">
        <w:rPr>
          <w:i/>
          <w:color w:val="00B050"/>
        </w:rPr>
        <w:t xml:space="preserve">show </w:t>
      </w:r>
      <w:r w:rsidRPr="00021E84">
        <w:rPr>
          <w:i/>
          <w:color w:val="00B050"/>
        </w:rPr>
        <w:t>the scientific work they are undertaking</w:t>
      </w:r>
      <w:r w:rsidR="00991FDD" w:rsidRPr="00021E84">
        <w:rPr>
          <w:i/>
          <w:color w:val="00B050"/>
        </w:rPr>
        <w:t xml:space="preserve"> to an international audience of accomplished </w:t>
      </w:r>
      <w:r w:rsidR="00866DDC" w:rsidRPr="00021E84">
        <w:rPr>
          <w:i/>
          <w:color w:val="00B050"/>
        </w:rPr>
        <w:t>peers</w:t>
      </w:r>
      <w:r w:rsidRPr="00021E84">
        <w:rPr>
          <w:i/>
          <w:color w:val="00B050"/>
        </w:rPr>
        <w:t>.</w:t>
      </w:r>
    </w:p>
    <w:p w14:paraId="376946FE" w14:textId="77777777" w:rsidR="00632A9D" w:rsidRPr="00021E84" w:rsidRDefault="00632A9D" w:rsidP="00226E1E">
      <w:pPr>
        <w:spacing w:after="80" w:line="240" w:lineRule="auto"/>
        <w:jc w:val="center"/>
        <w:rPr>
          <w:i/>
          <w:color w:val="00B050"/>
        </w:rPr>
      </w:pPr>
    </w:p>
    <w:p w14:paraId="2B3F3F3B" w14:textId="77777777" w:rsidR="003E74AD" w:rsidRDefault="007D5AE1" w:rsidP="004B09AF">
      <w:pPr>
        <w:spacing w:after="80" w:line="240" w:lineRule="auto"/>
        <w:rPr>
          <w:b/>
          <w:i/>
          <w:color w:val="00B050"/>
          <w:sz w:val="28"/>
          <w:szCs w:val="28"/>
        </w:rPr>
      </w:pPr>
      <w:r>
        <w:rPr>
          <w:b/>
          <w:i/>
          <w:color w:val="00B050"/>
          <w:sz w:val="28"/>
          <w:szCs w:val="28"/>
        </w:rPr>
        <w:t xml:space="preserve">Participation </w:t>
      </w:r>
    </w:p>
    <w:p w14:paraId="3469867D" w14:textId="3B9F60D8" w:rsidR="003E74AD" w:rsidRPr="00021E84" w:rsidRDefault="007D5AE1" w:rsidP="004B09AF">
      <w:pPr>
        <w:spacing w:after="80" w:line="240" w:lineRule="auto"/>
      </w:pPr>
      <w:r w:rsidRPr="00021E84">
        <w:t>TWAS General Conferences convene a range of participants including</w:t>
      </w:r>
    </w:p>
    <w:p w14:paraId="2ACF89F4" w14:textId="6C562C5B" w:rsidR="00DB137B" w:rsidRPr="00021E84" w:rsidRDefault="00991FDD" w:rsidP="004B09AF">
      <w:pPr>
        <w:pStyle w:val="ListParagraph"/>
        <w:numPr>
          <w:ilvl w:val="0"/>
          <w:numId w:val="7"/>
        </w:numPr>
        <w:pBdr>
          <w:top w:val="nil"/>
          <w:left w:val="nil"/>
          <w:bottom w:val="nil"/>
          <w:right w:val="nil"/>
          <w:between w:val="nil"/>
        </w:pBdr>
        <w:spacing w:after="0" w:line="240" w:lineRule="auto"/>
        <w:rPr>
          <w:color w:val="000000"/>
        </w:rPr>
      </w:pPr>
      <w:r w:rsidRPr="00021E84">
        <w:rPr>
          <w:color w:val="000000"/>
        </w:rPr>
        <w:t xml:space="preserve">Elected </w:t>
      </w:r>
      <w:r w:rsidR="000F63F2" w:rsidRPr="00021E84">
        <w:rPr>
          <w:color w:val="000000"/>
        </w:rPr>
        <w:t>m</w:t>
      </w:r>
      <w:r w:rsidR="007D5AE1" w:rsidRPr="00021E84">
        <w:rPr>
          <w:color w:val="000000"/>
        </w:rPr>
        <w:t>embers of the Academy</w:t>
      </w:r>
      <w:r w:rsidRPr="00021E84">
        <w:rPr>
          <w:color w:val="000000"/>
        </w:rPr>
        <w:t xml:space="preserve">: </w:t>
      </w:r>
      <w:r w:rsidR="007D5AE1" w:rsidRPr="00021E84">
        <w:rPr>
          <w:color w:val="000000"/>
        </w:rPr>
        <w:t>TWAS currently has more than 1,300 elected Fellows</w:t>
      </w:r>
      <w:r w:rsidRPr="00021E84">
        <w:rPr>
          <w:color w:val="000000"/>
        </w:rPr>
        <w:t>, including</w:t>
      </w:r>
      <w:r w:rsidR="00DB137B" w:rsidRPr="00021E84">
        <w:t xml:space="preserve"> </w:t>
      </w:r>
      <w:r w:rsidR="00DB137B" w:rsidRPr="00021E84">
        <w:rPr>
          <w:color w:val="000000"/>
        </w:rPr>
        <w:t>some of the world's most accomplished scientists and engineers</w:t>
      </w:r>
    </w:p>
    <w:p w14:paraId="5D53B9F3" w14:textId="170465D4" w:rsidR="00DB137B" w:rsidRPr="00021E84" w:rsidRDefault="000C4874" w:rsidP="004B09AF">
      <w:pPr>
        <w:pStyle w:val="ListParagraph"/>
        <w:numPr>
          <w:ilvl w:val="0"/>
          <w:numId w:val="7"/>
        </w:numPr>
        <w:pBdr>
          <w:top w:val="nil"/>
          <w:left w:val="nil"/>
          <w:bottom w:val="nil"/>
          <w:right w:val="nil"/>
          <w:between w:val="nil"/>
        </w:pBdr>
        <w:spacing w:after="0" w:line="240" w:lineRule="auto"/>
        <w:rPr>
          <w:color w:val="000000"/>
        </w:rPr>
      </w:pPr>
      <w:r w:rsidRPr="00021E84">
        <w:rPr>
          <w:color w:val="000000"/>
        </w:rPr>
        <w:t>TWAS Young Affiliates</w:t>
      </w:r>
      <w:r w:rsidR="00991FDD" w:rsidRPr="00021E84">
        <w:rPr>
          <w:color w:val="000000"/>
        </w:rPr>
        <w:t>:</w:t>
      </w:r>
      <w:r w:rsidRPr="00021E84">
        <w:rPr>
          <w:color w:val="000000"/>
        </w:rPr>
        <w:t xml:space="preserve"> </w:t>
      </w:r>
      <w:r w:rsidR="007D5AE1" w:rsidRPr="00021E84">
        <w:rPr>
          <w:color w:val="000000"/>
        </w:rPr>
        <w:t>talented scientists under the age of 40 selected on the basis of their scientific achievements and th</w:t>
      </w:r>
      <w:r w:rsidRPr="00021E84">
        <w:rPr>
          <w:color w:val="000000"/>
        </w:rPr>
        <w:t>eir potential for future impact,</w:t>
      </w:r>
      <w:r w:rsidR="007D5AE1" w:rsidRPr="00021E84">
        <w:rPr>
          <w:color w:val="000000"/>
        </w:rPr>
        <w:t xml:space="preserve"> and</w:t>
      </w:r>
      <w:r w:rsidR="00991FDD" w:rsidRPr="00021E84">
        <w:rPr>
          <w:color w:val="000000"/>
        </w:rPr>
        <w:t xml:space="preserve"> once their term as Affiliates has ended they are considered</w:t>
      </w:r>
      <w:r w:rsidR="007D5AE1" w:rsidRPr="00021E84">
        <w:rPr>
          <w:color w:val="000000"/>
        </w:rPr>
        <w:t xml:space="preserve"> Alumni (</w:t>
      </w:r>
      <w:r w:rsidRPr="00021E84">
        <w:rPr>
          <w:color w:val="000000"/>
        </w:rPr>
        <w:t>the ne</w:t>
      </w:r>
      <w:r w:rsidR="00CD6C1A" w:rsidRPr="00021E84">
        <w:rPr>
          <w:color w:val="000000"/>
        </w:rPr>
        <w:t>t</w:t>
      </w:r>
      <w:r w:rsidRPr="00021E84">
        <w:rPr>
          <w:color w:val="000000"/>
        </w:rPr>
        <w:t>work curre</w:t>
      </w:r>
      <w:r w:rsidR="003A03A0" w:rsidRPr="00021E84">
        <w:rPr>
          <w:color w:val="000000"/>
        </w:rPr>
        <w:t xml:space="preserve">ntly has </w:t>
      </w:r>
      <w:r w:rsidR="007D5AE1" w:rsidRPr="00021E84">
        <w:rPr>
          <w:color w:val="000000"/>
        </w:rPr>
        <w:t>more than 400</w:t>
      </w:r>
      <w:r w:rsidR="003A03A0" w:rsidRPr="00021E84">
        <w:rPr>
          <w:color w:val="000000"/>
        </w:rPr>
        <w:t xml:space="preserve"> </w:t>
      </w:r>
      <w:r w:rsidR="00866DDC" w:rsidRPr="00021E84">
        <w:rPr>
          <w:color w:val="000000"/>
        </w:rPr>
        <w:t>Affiliates and Alumni</w:t>
      </w:r>
      <w:r w:rsidR="007D5AE1" w:rsidRPr="00021E84">
        <w:rPr>
          <w:color w:val="000000"/>
        </w:rPr>
        <w:t>)</w:t>
      </w:r>
    </w:p>
    <w:p w14:paraId="70118B19" w14:textId="77777777" w:rsidR="00DB137B" w:rsidRPr="00021E84" w:rsidRDefault="007D5AE1" w:rsidP="004B09AF">
      <w:pPr>
        <w:pStyle w:val="ListParagraph"/>
        <w:numPr>
          <w:ilvl w:val="0"/>
          <w:numId w:val="7"/>
        </w:numPr>
        <w:pBdr>
          <w:top w:val="nil"/>
          <w:left w:val="nil"/>
          <w:bottom w:val="nil"/>
          <w:right w:val="nil"/>
          <w:between w:val="nil"/>
        </w:pBdr>
        <w:spacing w:after="0" w:line="240" w:lineRule="auto"/>
        <w:rPr>
          <w:color w:val="000000"/>
        </w:rPr>
      </w:pPr>
      <w:r w:rsidRPr="00021E84">
        <w:rPr>
          <w:color w:val="000000"/>
        </w:rPr>
        <w:t>High-level speakers and representative of governments</w:t>
      </w:r>
    </w:p>
    <w:p w14:paraId="006EF9AC" w14:textId="468DF44A" w:rsidR="00DB137B" w:rsidRPr="00021E84" w:rsidRDefault="007D5AE1" w:rsidP="004B09AF">
      <w:pPr>
        <w:pStyle w:val="ListParagraph"/>
        <w:numPr>
          <w:ilvl w:val="0"/>
          <w:numId w:val="7"/>
        </w:numPr>
        <w:pBdr>
          <w:top w:val="nil"/>
          <w:left w:val="nil"/>
          <w:bottom w:val="nil"/>
          <w:right w:val="nil"/>
          <w:between w:val="nil"/>
        </w:pBdr>
        <w:spacing w:after="0" w:line="240" w:lineRule="auto"/>
        <w:rPr>
          <w:color w:val="000000"/>
        </w:rPr>
      </w:pPr>
      <w:r w:rsidRPr="00021E84">
        <w:rPr>
          <w:color w:val="000000"/>
        </w:rPr>
        <w:t>TWAS donor representatives</w:t>
      </w:r>
    </w:p>
    <w:p w14:paraId="379CE19F" w14:textId="4EE1A668" w:rsidR="00DB137B" w:rsidRPr="00021E84" w:rsidRDefault="007D5AE1" w:rsidP="00991FDD">
      <w:pPr>
        <w:pStyle w:val="ListParagraph"/>
        <w:numPr>
          <w:ilvl w:val="0"/>
          <w:numId w:val="7"/>
        </w:numPr>
        <w:pBdr>
          <w:top w:val="nil"/>
          <w:left w:val="nil"/>
          <w:bottom w:val="nil"/>
          <w:right w:val="nil"/>
          <w:between w:val="nil"/>
        </w:pBdr>
        <w:spacing w:after="0" w:line="240" w:lineRule="auto"/>
        <w:rPr>
          <w:color w:val="000000"/>
        </w:rPr>
      </w:pPr>
      <w:r w:rsidRPr="00021E84">
        <w:rPr>
          <w:color w:val="000000"/>
        </w:rPr>
        <w:t>Guests invited by the host</w:t>
      </w:r>
    </w:p>
    <w:p w14:paraId="18886BA7" w14:textId="77777777" w:rsidR="003E74AD" w:rsidRPr="00021E84" w:rsidRDefault="007D5AE1" w:rsidP="00991FDD">
      <w:pPr>
        <w:pStyle w:val="ListParagraph"/>
        <w:numPr>
          <w:ilvl w:val="0"/>
          <w:numId w:val="7"/>
        </w:numPr>
        <w:pBdr>
          <w:top w:val="nil"/>
          <w:left w:val="nil"/>
          <w:bottom w:val="nil"/>
          <w:right w:val="nil"/>
          <w:between w:val="nil"/>
        </w:pBdr>
        <w:spacing w:after="0" w:line="240" w:lineRule="auto"/>
        <w:rPr>
          <w:color w:val="000000"/>
        </w:rPr>
      </w:pPr>
      <w:r w:rsidRPr="00021E84">
        <w:rPr>
          <w:color w:val="000000"/>
        </w:rPr>
        <w:t>Journalists and international press representatives</w:t>
      </w:r>
    </w:p>
    <w:p w14:paraId="4496A5CE" w14:textId="77777777" w:rsidR="003E74AD" w:rsidRPr="00021E84" w:rsidRDefault="007D5AE1" w:rsidP="00991FDD">
      <w:pPr>
        <w:pBdr>
          <w:top w:val="nil"/>
          <w:left w:val="nil"/>
          <w:bottom w:val="nil"/>
          <w:right w:val="nil"/>
          <w:between w:val="nil"/>
        </w:pBdr>
        <w:spacing w:after="80" w:line="240" w:lineRule="auto"/>
        <w:rPr>
          <w:color w:val="000000"/>
        </w:rPr>
      </w:pPr>
      <w:r w:rsidRPr="00021E84">
        <w:rPr>
          <w:i/>
          <w:color w:val="00B050"/>
        </w:rPr>
        <w:t>- &gt; Participation in numbers</w:t>
      </w:r>
    </w:p>
    <w:p w14:paraId="6263BC41" w14:textId="0A3CC3D8" w:rsidR="003E74AD" w:rsidRPr="00021E84" w:rsidRDefault="007D5AE1" w:rsidP="004B09AF">
      <w:pPr>
        <w:spacing w:after="80" w:line="240" w:lineRule="auto"/>
      </w:pPr>
      <w:r w:rsidRPr="00021E84">
        <w:t>In</w:t>
      </w:r>
      <w:r w:rsidR="00866DDC" w:rsidRPr="00021E84">
        <w:t>-</w:t>
      </w:r>
      <w:r w:rsidRPr="00021E84">
        <w:t xml:space="preserve">presence events: </w:t>
      </w:r>
      <w:r w:rsidR="00991FDD" w:rsidRPr="00021E84">
        <w:t>I</w:t>
      </w:r>
      <w:r w:rsidRPr="00021E84">
        <w:t>n the pre-</w:t>
      </w:r>
      <w:r w:rsidR="004B09AF" w:rsidRPr="00021E84">
        <w:t>COVID-19</w:t>
      </w:r>
      <w:r w:rsidRPr="00021E84">
        <w:t xml:space="preserve"> era, around 300 delegates attended the last General Meeting TWAS was able to organize in presence (Trieste, November 2018). </w:t>
      </w:r>
    </w:p>
    <w:p w14:paraId="273A0373" w14:textId="7BF7C4BC" w:rsidR="003E74AD" w:rsidRPr="00021E84" w:rsidRDefault="007D5AE1" w:rsidP="004B09AF">
      <w:pPr>
        <w:spacing w:after="80" w:line="240" w:lineRule="auto"/>
      </w:pPr>
      <w:r w:rsidRPr="00021E84">
        <w:t>Online events: in 2021 the online conference was actually attended by more than 600 participants who logged in from more than 80 countries</w:t>
      </w:r>
      <w:r w:rsidR="00991FDD" w:rsidRPr="00021E84">
        <w:t>. I</w:t>
      </w:r>
      <w:r w:rsidRPr="00021E84">
        <w:t xml:space="preserve">n 2022 the online conference </w:t>
      </w:r>
      <w:r w:rsidR="00991FDD" w:rsidRPr="00021E84">
        <w:t xml:space="preserve">had </w:t>
      </w:r>
      <w:r w:rsidRPr="00021E84">
        <w:t>more than 500 participants from 75 countries with a session dedicated to the host which was livestreamed and attracted more than 2</w:t>
      </w:r>
      <w:r w:rsidR="00991FDD" w:rsidRPr="00021E84">
        <w:t>,</w:t>
      </w:r>
      <w:r w:rsidRPr="00021E84">
        <w:t>000 viewers.</w:t>
      </w:r>
    </w:p>
    <w:p w14:paraId="313E95D7" w14:textId="4EFADDFB" w:rsidR="004B09AF" w:rsidRPr="00021E84" w:rsidRDefault="004B09AF" w:rsidP="004B09AF">
      <w:pPr>
        <w:spacing w:after="80" w:line="240" w:lineRule="auto"/>
      </w:pPr>
      <w:r w:rsidRPr="00021E84">
        <w:t xml:space="preserve">A full list of the past events is available here </w:t>
      </w:r>
      <w:hyperlink r:id="rId10" w:history="1">
        <w:r w:rsidR="00357953" w:rsidRPr="00021E84">
          <w:rPr>
            <w:rStyle w:val="Hyperlink"/>
          </w:rPr>
          <w:t>https://twas.org/twas-general-meetings</w:t>
        </w:r>
      </w:hyperlink>
      <w:r w:rsidR="00357953" w:rsidRPr="00021E84">
        <w:t xml:space="preserve">. </w:t>
      </w:r>
    </w:p>
    <w:p w14:paraId="67FAE3AB" w14:textId="77777777" w:rsidR="00021E84" w:rsidRDefault="00021E84" w:rsidP="004B09AF">
      <w:pPr>
        <w:spacing w:after="80" w:line="240" w:lineRule="auto"/>
        <w:rPr>
          <w:b/>
          <w:i/>
          <w:color w:val="00B050"/>
          <w:sz w:val="28"/>
          <w:szCs w:val="28"/>
        </w:rPr>
      </w:pPr>
    </w:p>
    <w:p w14:paraId="25BBD3D4" w14:textId="77777777" w:rsidR="00021E84" w:rsidRDefault="00021E84">
      <w:pPr>
        <w:rPr>
          <w:b/>
          <w:i/>
          <w:color w:val="00B050"/>
          <w:sz w:val="28"/>
          <w:szCs w:val="28"/>
        </w:rPr>
      </w:pPr>
      <w:r>
        <w:rPr>
          <w:b/>
          <w:i/>
          <w:color w:val="00B050"/>
          <w:sz w:val="28"/>
          <w:szCs w:val="28"/>
        </w:rPr>
        <w:br w:type="page"/>
      </w:r>
    </w:p>
    <w:p w14:paraId="7149ED61" w14:textId="77777777" w:rsidR="0095577F" w:rsidRDefault="0095577F" w:rsidP="004B09AF">
      <w:pPr>
        <w:spacing w:after="80" w:line="240" w:lineRule="auto"/>
        <w:rPr>
          <w:b/>
          <w:i/>
          <w:color w:val="00B050"/>
          <w:sz w:val="28"/>
          <w:szCs w:val="28"/>
        </w:rPr>
      </w:pPr>
    </w:p>
    <w:p w14:paraId="46336644" w14:textId="4F7FB4DA" w:rsidR="003E74AD" w:rsidRDefault="007D5AE1" w:rsidP="004B09AF">
      <w:pPr>
        <w:spacing w:after="80" w:line="240" w:lineRule="auto"/>
        <w:rPr>
          <w:b/>
          <w:i/>
          <w:color w:val="00B050"/>
          <w:sz w:val="28"/>
          <w:szCs w:val="28"/>
        </w:rPr>
      </w:pPr>
      <w:r>
        <w:rPr>
          <w:b/>
          <w:i/>
          <w:color w:val="00B050"/>
          <w:sz w:val="28"/>
          <w:szCs w:val="28"/>
        </w:rPr>
        <w:t xml:space="preserve">Programme </w:t>
      </w:r>
    </w:p>
    <w:p w14:paraId="07E1E6F7" w14:textId="2776B950" w:rsidR="003E74AD" w:rsidRDefault="007D5AE1" w:rsidP="00991FDD">
      <w:pPr>
        <w:spacing w:before="280" w:after="80" w:line="240" w:lineRule="auto"/>
      </w:pPr>
      <w:r w:rsidRPr="00021E84">
        <w:t>Each conference surveys research successes and powerful ideas that shape science</w:t>
      </w:r>
      <w:r w:rsidRPr="00021E84">
        <w:rPr>
          <w:rFonts w:ascii="Cambria" w:eastAsia="Cambria" w:hAnsi="Cambria" w:cs="Cambria"/>
        </w:rPr>
        <w:t xml:space="preserve"> </w:t>
      </w:r>
      <w:r w:rsidRPr="00021E84">
        <w:t>in the South and will feed into the overarching theme</w:t>
      </w:r>
      <w:r w:rsidR="004B09AF" w:rsidRPr="00021E84">
        <w:t xml:space="preserve">. </w:t>
      </w:r>
      <w:r w:rsidRPr="00021E84">
        <w:t>The Conference usually consists of a 4</w:t>
      </w:r>
      <w:r w:rsidR="00991FDD" w:rsidRPr="00021E84">
        <w:t>–</w:t>
      </w:r>
      <w:r w:rsidRPr="00021E84">
        <w:t>5 day event</w:t>
      </w:r>
      <w:r w:rsidR="00866DDC" w:rsidRPr="00021E84">
        <w:t xml:space="preserve">, </w:t>
      </w:r>
      <w:r w:rsidRPr="00021E84">
        <w:t xml:space="preserve">with the </w:t>
      </w:r>
      <w:r w:rsidR="00866DDC" w:rsidRPr="00021E84">
        <w:t xml:space="preserve">first </w:t>
      </w:r>
      <w:r w:rsidRPr="00021E84">
        <w:t>day devoted to internal</w:t>
      </w:r>
      <w:r w:rsidR="00991FDD" w:rsidRPr="00021E84">
        <w:t xml:space="preserve"> </w:t>
      </w:r>
      <w:r w:rsidRPr="00021E84">
        <w:t xml:space="preserve">Academy business meetings followed by </w:t>
      </w:r>
      <w:r w:rsidR="00991FDD" w:rsidRPr="00021E84">
        <w:t xml:space="preserve">four </w:t>
      </w:r>
      <w:r w:rsidRPr="00021E84">
        <w:t xml:space="preserve">days of scientific sessions. </w:t>
      </w:r>
    </w:p>
    <w:p w14:paraId="00665073" w14:textId="77777777" w:rsidR="003E74AD" w:rsidRPr="00021E84" w:rsidRDefault="007D5AE1" w:rsidP="004B09AF">
      <w:pPr>
        <w:numPr>
          <w:ilvl w:val="0"/>
          <w:numId w:val="4"/>
        </w:numPr>
        <w:spacing w:after="80" w:line="240" w:lineRule="auto"/>
      </w:pPr>
      <w:r w:rsidRPr="00021E84">
        <w:t xml:space="preserve">It is a </w:t>
      </w:r>
      <w:r w:rsidRPr="00021E84">
        <w:rPr>
          <w:b/>
        </w:rPr>
        <w:t xml:space="preserve">showcase for scientific excellence in the developing world with </w:t>
      </w:r>
      <w:r w:rsidRPr="00021E84">
        <w:rPr>
          <w:b/>
          <w:u w:val="single"/>
        </w:rPr>
        <w:t>particular emphasis on the hosting country and host institutions</w:t>
      </w:r>
      <w:r w:rsidRPr="00021E84">
        <w:rPr>
          <w:b/>
        </w:rPr>
        <w:t xml:space="preserve"> under a </w:t>
      </w:r>
      <w:r w:rsidRPr="00021E84">
        <w:rPr>
          <w:b/>
          <w:u w:val="single"/>
        </w:rPr>
        <w:t>general overarching theme</w:t>
      </w:r>
      <w:r w:rsidRPr="00021E84">
        <w:rPr>
          <w:b/>
        </w:rPr>
        <w:t xml:space="preserve">. </w:t>
      </w:r>
    </w:p>
    <w:p w14:paraId="70290086" w14:textId="41849B12" w:rsidR="003E74AD" w:rsidRPr="00021E84" w:rsidRDefault="007D5AE1" w:rsidP="004B09AF">
      <w:pPr>
        <w:numPr>
          <w:ilvl w:val="0"/>
          <w:numId w:val="4"/>
        </w:numPr>
        <w:spacing w:after="80" w:line="240" w:lineRule="auto"/>
      </w:pPr>
      <w:r w:rsidRPr="00021E84">
        <w:t xml:space="preserve">A leading </w:t>
      </w:r>
      <w:r w:rsidRPr="00021E84">
        <w:rPr>
          <w:b/>
        </w:rPr>
        <w:t>public official, often the president or prime minister of the host country</w:t>
      </w:r>
      <w:r w:rsidRPr="00021E84">
        <w:t xml:space="preserve">, opens the event and delivers the opening address. Chinese President Hu Jintao delivered an address at the 2012 meeting and Heads of State from India, Rwanda, Austria and other nations spoke in previous years at the </w:t>
      </w:r>
      <w:r w:rsidR="00991FDD" w:rsidRPr="00021E84">
        <w:t xml:space="preserve">opening </w:t>
      </w:r>
      <w:r w:rsidRPr="00021E84">
        <w:t xml:space="preserve">ceremonies. </w:t>
      </w:r>
    </w:p>
    <w:p w14:paraId="70061016" w14:textId="29CC92DA" w:rsidR="003E74AD" w:rsidRPr="00021E84" w:rsidRDefault="007D5AE1" w:rsidP="004B09AF">
      <w:pPr>
        <w:numPr>
          <w:ilvl w:val="0"/>
          <w:numId w:val="4"/>
        </w:numPr>
        <w:spacing w:after="80" w:line="240" w:lineRule="auto"/>
      </w:pPr>
      <w:r w:rsidRPr="00021E84">
        <w:rPr>
          <w:b/>
        </w:rPr>
        <w:t>Ministerial sessions</w:t>
      </w:r>
      <w:r w:rsidRPr="00021E84">
        <w:t>, addressing critical STI issues, are usually held after the opening</w:t>
      </w:r>
      <w:r w:rsidR="00991FDD" w:rsidRPr="00021E84">
        <w:t xml:space="preserve">. These events </w:t>
      </w:r>
      <w:r w:rsidRPr="00021E84">
        <w:t xml:space="preserve">gather </w:t>
      </w:r>
      <w:r w:rsidR="00991FDD" w:rsidRPr="00021E84">
        <w:t xml:space="preserve">ministers </w:t>
      </w:r>
      <w:r w:rsidRPr="00021E84">
        <w:t xml:space="preserve">of </w:t>
      </w:r>
      <w:r w:rsidR="00991FDD" w:rsidRPr="00021E84">
        <w:t>science and e</w:t>
      </w:r>
      <w:r w:rsidRPr="00021E84">
        <w:t xml:space="preserve">ducation and </w:t>
      </w:r>
      <w:r w:rsidR="00991FDD" w:rsidRPr="00021E84">
        <w:t xml:space="preserve">government </w:t>
      </w:r>
      <w:r w:rsidRPr="00021E84">
        <w:t xml:space="preserve">representatives from selected countries of the South and the North, including the host country which usually co-chairs the session with the TWAS President. </w:t>
      </w:r>
    </w:p>
    <w:p w14:paraId="187B4BED" w14:textId="23012906" w:rsidR="00456958" w:rsidRDefault="0095577F" w:rsidP="00021E84">
      <w:pPr>
        <w:numPr>
          <w:ilvl w:val="0"/>
          <w:numId w:val="4"/>
        </w:numPr>
        <w:spacing w:after="80" w:line="240" w:lineRule="auto"/>
      </w:pPr>
      <w:r>
        <w:rPr>
          <w:noProof/>
          <w:lang w:eastAsia="en-US"/>
        </w:rPr>
        <w:drawing>
          <wp:anchor distT="0" distB="0" distL="114300" distR="114300" simplePos="0" relativeHeight="251658240" behindDoc="1" locked="0" layoutInCell="1" allowOverlap="1" wp14:anchorId="3201D14D" wp14:editId="4EE42119">
            <wp:simplePos x="0" y="0"/>
            <wp:positionH relativeFrom="column">
              <wp:posOffset>151130</wp:posOffset>
            </wp:positionH>
            <wp:positionV relativeFrom="paragraph">
              <wp:posOffset>793261</wp:posOffset>
            </wp:positionV>
            <wp:extent cx="6033135" cy="2355850"/>
            <wp:effectExtent l="0" t="0" r="5715" b="6350"/>
            <wp:wrapTight wrapText="bothSides">
              <wp:wrapPolygon edited="0">
                <wp:start x="0" y="0"/>
                <wp:lineTo x="0" y="21484"/>
                <wp:lineTo x="21552" y="21484"/>
                <wp:lineTo x="215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3135" cy="2355850"/>
                    </a:xfrm>
                    <a:prstGeom prst="rect">
                      <a:avLst/>
                    </a:prstGeom>
                  </pic:spPr>
                </pic:pic>
              </a:graphicData>
            </a:graphic>
            <wp14:sizeRelH relativeFrom="margin">
              <wp14:pctWidth>0</wp14:pctWidth>
            </wp14:sizeRelH>
            <wp14:sizeRelV relativeFrom="margin">
              <wp14:pctHeight>0</wp14:pctHeight>
            </wp14:sizeRelV>
          </wp:anchor>
        </w:drawing>
      </w:r>
      <w:r w:rsidR="007D5AE1" w:rsidRPr="00021E84">
        <w:rPr>
          <w:b/>
        </w:rPr>
        <w:t>Scientific sessions</w:t>
      </w:r>
      <w:r w:rsidR="007D5AE1" w:rsidRPr="00021E84">
        <w:t>, are held throughout the conference. In each conference, one session focuses on the state of science in the host country. Young scientists are given an opportunity to discuss their research, and a series of awards and medals acknowledge the excellent work being done by scientists in developing countries.</w:t>
      </w:r>
    </w:p>
    <w:p w14:paraId="5E38A98F" w14:textId="12DD491A" w:rsidR="003E74AD" w:rsidRDefault="007D5AE1" w:rsidP="0095577F">
      <w:pPr>
        <w:spacing w:after="60" w:line="240" w:lineRule="auto"/>
        <w:rPr>
          <w:b/>
          <w:i/>
          <w:color w:val="00B050"/>
          <w:sz w:val="28"/>
          <w:szCs w:val="28"/>
        </w:rPr>
      </w:pPr>
      <w:bookmarkStart w:id="1" w:name="_gjdgxs" w:colFirst="0" w:colLast="0"/>
      <w:bookmarkEnd w:id="1"/>
      <w:r>
        <w:rPr>
          <w:b/>
          <w:i/>
          <w:color w:val="00B050"/>
          <w:sz w:val="28"/>
          <w:szCs w:val="28"/>
        </w:rPr>
        <w:t>Benefits for the hosting institutions</w:t>
      </w:r>
    </w:p>
    <w:p w14:paraId="2F5C3644" w14:textId="3E268BF1" w:rsidR="00E003A7" w:rsidRPr="00021E84" w:rsidRDefault="003A03A0" w:rsidP="00DA3B1B">
      <w:pPr>
        <w:numPr>
          <w:ilvl w:val="0"/>
          <w:numId w:val="5"/>
        </w:numPr>
        <w:pBdr>
          <w:top w:val="nil"/>
          <w:left w:val="nil"/>
          <w:bottom w:val="nil"/>
          <w:right w:val="nil"/>
          <w:between w:val="nil"/>
        </w:pBdr>
        <w:spacing w:before="80" w:after="60" w:line="240" w:lineRule="auto"/>
        <w:ind w:left="567" w:hanging="567"/>
        <w:rPr>
          <w:color w:val="000000"/>
        </w:rPr>
      </w:pPr>
      <w:r w:rsidRPr="00021E84">
        <w:rPr>
          <w:i/>
          <w:iCs/>
          <w:color w:val="000000"/>
        </w:rPr>
        <w:t>Visibility</w:t>
      </w:r>
      <w:r w:rsidR="00B954E0" w:rsidRPr="00021E84">
        <w:rPr>
          <w:color w:val="000000"/>
        </w:rPr>
        <w:t xml:space="preserve">: </w:t>
      </w:r>
      <w:r w:rsidR="00851BD5" w:rsidRPr="00021E84">
        <w:rPr>
          <w:color w:val="000000"/>
        </w:rPr>
        <w:t xml:space="preserve">The Conference is an </w:t>
      </w:r>
      <w:r w:rsidRPr="00021E84">
        <w:rPr>
          <w:color w:val="000000"/>
        </w:rPr>
        <w:t xml:space="preserve">opportunity to showcase the state of science in the country and expose national scientists </w:t>
      </w:r>
      <w:r w:rsidR="00B954E0" w:rsidRPr="00021E84">
        <w:rPr>
          <w:color w:val="000000"/>
        </w:rPr>
        <w:t xml:space="preserve">and researchers </w:t>
      </w:r>
      <w:r w:rsidRPr="00021E84">
        <w:rPr>
          <w:color w:val="000000"/>
        </w:rPr>
        <w:t>to an international for</w:t>
      </w:r>
      <w:r w:rsidR="00E25004" w:rsidRPr="00021E84">
        <w:rPr>
          <w:color w:val="000000"/>
        </w:rPr>
        <w:t>um</w:t>
      </w:r>
      <w:r w:rsidRPr="00021E84">
        <w:rPr>
          <w:color w:val="000000"/>
        </w:rPr>
        <w:t xml:space="preserve"> of high-</w:t>
      </w:r>
      <w:r w:rsidR="00B954E0" w:rsidRPr="00021E84">
        <w:rPr>
          <w:color w:val="000000"/>
        </w:rPr>
        <w:t>level scientists. The host may wish to organize tours to local labs</w:t>
      </w:r>
      <w:r w:rsidR="00623509" w:rsidRPr="00021E84">
        <w:rPr>
          <w:color w:val="000000"/>
        </w:rPr>
        <w:t xml:space="preserve"> or </w:t>
      </w:r>
      <w:r w:rsidR="00B954E0" w:rsidRPr="00021E84">
        <w:rPr>
          <w:color w:val="000000"/>
        </w:rPr>
        <w:t xml:space="preserve">scientific institutions. </w:t>
      </w:r>
    </w:p>
    <w:p w14:paraId="68F368AD" w14:textId="7697EE3D" w:rsidR="00E003A7" w:rsidRPr="00021E84" w:rsidRDefault="003A03A0" w:rsidP="00DA3B1B">
      <w:pPr>
        <w:numPr>
          <w:ilvl w:val="0"/>
          <w:numId w:val="5"/>
        </w:numPr>
        <w:pBdr>
          <w:top w:val="nil"/>
          <w:left w:val="nil"/>
          <w:bottom w:val="nil"/>
          <w:right w:val="nil"/>
          <w:between w:val="nil"/>
        </w:pBdr>
        <w:spacing w:after="60" w:line="240" w:lineRule="auto"/>
        <w:ind w:left="567" w:hanging="567"/>
        <w:rPr>
          <w:color w:val="000000"/>
          <w:lang w:val="en-GB"/>
        </w:rPr>
      </w:pPr>
      <w:r w:rsidRPr="00021E84">
        <w:rPr>
          <w:i/>
          <w:iCs/>
          <w:color w:val="000000"/>
        </w:rPr>
        <w:t>Networking</w:t>
      </w:r>
      <w:r w:rsidR="00B954E0" w:rsidRPr="00021E84">
        <w:rPr>
          <w:i/>
          <w:iCs/>
          <w:color w:val="000000"/>
        </w:rPr>
        <w:t xml:space="preserve">: </w:t>
      </w:r>
      <w:r w:rsidR="00851BD5" w:rsidRPr="00021E84">
        <w:rPr>
          <w:color w:val="000000"/>
        </w:rPr>
        <w:t>T</w:t>
      </w:r>
      <w:r w:rsidR="00B954E0" w:rsidRPr="00021E84">
        <w:rPr>
          <w:color w:val="000000"/>
        </w:rPr>
        <w:t xml:space="preserve">he </w:t>
      </w:r>
      <w:r w:rsidRPr="00021E84">
        <w:rPr>
          <w:i/>
          <w:iCs/>
          <w:color w:val="000000"/>
        </w:rPr>
        <w:t xml:space="preserve">local scientific community </w:t>
      </w:r>
      <w:r w:rsidR="00B954E0" w:rsidRPr="00021E84">
        <w:rPr>
          <w:color w:val="000000"/>
        </w:rPr>
        <w:t xml:space="preserve">has the opportunity to interact with TWAS </w:t>
      </w:r>
      <w:r w:rsidR="00623509" w:rsidRPr="00021E84">
        <w:rPr>
          <w:color w:val="000000"/>
        </w:rPr>
        <w:t>Fellows</w:t>
      </w:r>
      <w:r w:rsidR="00B954E0" w:rsidRPr="00021E84">
        <w:rPr>
          <w:color w:val="000000"/>
        </w:rPr>
        <w:t xml:space="preserve">, speakers and participants. Important </w:t>
      </w:r>
      <w:r w:rsidRPr="00021E84">
        <w:rPr>
          <w:i/>
          <w:iCs/>
          <w:color w:val="000000"/>
        </w:rPr>
        <w:t xml:space="preserve">networking opportunities </w:t>
      </w:r>
      <w:r w:rsidR="00B954E0" w:rsidRPr="00021E84">
        <w:rPr>
          <w:color w:val="000000"/>
        </w:rPr>
        <w:t xml:space="preserve">arise which provide </w:t>
      </w:r>
      <w:r w:rsidRPr="00021E84">
        <w:rPr>
          <w:i/>
          <w:iCs/>
          <w:color w:val="000000"/>
        </w:rPr>
        <w:t>a platform for new collaborations and partnerships</w:t>
      </w:r>
      <w:r w:rsidR="00B954E0" w:rsidRPr="00021E84">
        <w:rPr>
          <w:color w:val="000000"/>
        </w:rPr>
        <w:t>.</w:t>
      </w:r>
    </w:p>
    <w:p w14:paraId="5D03B580" w14:textId="7327C912" w:rsidR="00E003A7" w:rsidRPr="0095577F" w:rsidRDefault="002B5C3F" w:rsidP="00DA3B1B">
      <w:pPr>
        <w:numPr>
          <w:ilvl w:val="0"/>
          <w:numId w:val="5"/>
        </w:numPr>
        <w:pBdr>
          <w:top w:val="nil"/>
          <w:left w:val="nil"/>
          <w:bottom w:val="nil"/>
          <w:right w:val="nil"/>
          <w:between w:val="nil"/>
        </w:pBdr>
        <w:spacing w:after="60" w:line="240" w:lineRule="auto"/>
        <w:ind w:left="567" w:hanging="567"/>
        <w:rPr>
          <w:color w:val="000000"/>
          <w:lang w:val="en-GB"/>
        </w:rPr>
      </w:pPr>
      <w:r w:rsidRPr="00021E84">
        <w:rPr>
          <w:i/>
          <w:color w:val="000000"/>
        </w:rPr>
        <w:t>Fostering the next generation of scientists:</w:t>
      </w:r>
      <w:r w:rsidRPr="00021E84">
        <w:rPr>
          <w:color w:val="000000"/>
        </w:rPr>
        <w:t xml:space="preserve"> </w:t>
      </w:r>
      <w:r w:rsidR="00851BD5" w:rsidRPr="00021E84">
        <w:rPr>
          <w:color w:val="000000"/>
        </w:rPr>
        <w:t>The</w:t>
      </w:r>
      <w:r w:rsidR="00B954E0" w:rsidRPr="00021E84">
        <w:rPr>
          <w:color w:val="000000"/>
        </w:rPr>
        <w:t xml:space="preserve"> Young Affiliates session is an </w:t>
      </w:r>
      <w:r w:rsidR="003A03A0" w:rsidRPr="00021E84">
        <w:rPr>
          <w:color w:val="000000"/>
        </w:rPr>
        <w:t>excellent</w:t>
      </w:r>
      <w:r w:rsidR="00B954E0" w:rsidRPr="00021E84">
        <w:rPr>
          <w:color w:val="000000"/>
        </w:rPr>
        <w:t xml:space="preserve"> opportunity for </w:t>
      </w:r>
      <w:r w:rsidR="003A03A0" w:rsidRPr="00021E84">
        <w:rPr>
          <w:i/>
          <w:iCs/>
          <w:color w:val="000000"/>
        </w:rPr>
        <w:t xml:space="preserve">young scientists </w:t>
      </w:r>
      <w:r w:rsidR="00B954E0" w:rsidRPr="00021E84">
        <w:rPr>
          <w:color w:val="000000"/>
        </w:rPr>
        <w:t>to showcase their research and interact and network in addition to exposing themselves to eminent worldwide scientists.</w:t>
      </w:r>
    </w:p>
    <w:p w14:paraId="5859B02C" w14:textId="475061BC" w:rsidR="0095577F" w:rsidRDefault="0095577F">
      <w:pPr>
        <w:rPr>
          <w:i/>
          <w:color w:val="000000"/>
        </w:rPr>
      </w:pPr>
      <w:r>
        <w:rPr>
          <w:i/>
          <w:color w:val="000000"/>
        </w:rPr>
        <w:br w:type="page"/>
      </w:r>
    </w:p>
    <w:p w14:paraId="5964D870" w14:textId="46FE82EB" w:rsidR="003E74AD" w:rsidRDefault="007D5AE1" w:rsidP="00DA3B1B">
      <w:pPr>
        <w:spacing w:after="60" w:line="240" w:lineRule="auto"/>
        <w:rPr>
          <w:b/>
          <w:i/>
          <w:color w:val="00B050"/>
          <w:sz w:val="28"/>
          <w:szCs w:val="28"/>
        </w:rPr>
      </w:pPr>
      <w:r>
        <w:rPr>
          <w:b/>
          <w:i/>
          <w:color w:val="00B050"/>
          <w:sz w:val="28"/>
          <w:szCs w:val="28"/>
        </w:rPr>
        <w:lastRenderedPageBreak/>
        <w:t>Support requested from the host</w:t>
      </w:r>
    </w:p>
    <w:p w14:paraId="0CD02B77" w14:textId="37722A03" w:rsidR="003E74AD" w:rsidRPr="00021E84" w:rsidRDefault="007D5AE1" w:rsidP="00DA3B1B">
      <w:pPr>
        <w:spacing w:after="0" w:line="240" w:lineRule="auto"/>
      </w:pPr>
      <w:r w:rsidRPr="00021E84">
        <w:t>Traditionally the hosting country covers the expenses related to:</w:t>
      </w:r>
    </w:p>
    <w:p w14:paraId="2920217D" w14:textId="7B2B53EA" w:rsidR="00950F30" w:rsidRPr="00021E84" w:rsidRDefault="007D5AE1" w:rsidP="00DA3B1B">
      <w:pPr>
        <w:pStyle w:val="ListParagraph"/>
        <w:numPr>
          <w:ilvl w:val="0"/>
          <w:numId w:val="8"/>
        </w:numPr>
        <w:pBdr>
          <w:top w:val="nil"/>
          <w:left w:val="nil"/>
          <w:bottom w:val="nil"/>
          <w:right w:val="nil"/>
          <w:between w:val="nil"/>
        </w:pBdr>
        <w:spacing w:after="0" w:line="240" w:lineRule="auto"/>
        <w:ind w:left="426"/>
        <w:rPr>
          <w:color w:val="000000"/>
        </w:rPr>
      </w:pPr>
      <w:r w:rsidRPr="00021E84">
        <w:rPr>
          <w:color w:val="000000"/>
        </w:rPr>
        <w:t xml:space="preserve">Accommodation and meals in a hotel (preferably 5-star) for approximately </w:t>
      </w:r>
      <w:r w:rsidRPr="00021E84">
        <w:rPr>
          <w:b/>
          <w:color w:val="000000"/>
        </w:rPr>
        <w:t>250</w:t>
      </w:r>
      <w:r w:rsidRPr="00021E84">
        <w:rPr>
          <w:color w:val="000000"/>
        </w:rPr>
        <w:t xml:space="preserve"> participants from outside the country from one day before the meeting to one day after the meeting (approximately 1 week)</w:t>
      </w:r>
    </w:p>
    <w:p w14:paraId="459B0610" w14:textId="5E258F10" w:rsidR="00950F30" w:rsidRPr="00021E84" w:rsidRDefault="007D5AE1" w:rsidP="00DA3B1B">
      <w:pPr>
        <w:pStyle w:val="ListParagraph"/>
        <w:numPr>
          <w:ilvl w:val="0"/>
          <w:numId w:val="8"/>
        </w:numPr>
        <w:pBdr>
          <w:top w:val="nil"/>
          <w:left w:val="nil"/>
          <w:bottom w:val="nil"/>
          <w:right w:val="nil"/>
          <w:between w:val="nil"/>
        </w:pBdr>
        <w:spacing w:after="0" w:line="240" w:lineRule="auto"/>
        <w:ind w:left="426"/>
        <w:rPr>
          <w:color w:val="000000"/>
        </w:rPr>
      </w:pPr>
      <w:r w:rsidRPr="00021E84">
        <w:rPr>
          <w:color w:val="000000"/>
        </w:rPr>
        <w:t>Travel for Speakers, selected participants from S&amp;T lagging countries, TWAS Council and Committee members</w:t>
      </w:r>
      <w:r w:rsidR="00137C1B" w:rsidRPr="00021E84">
        <w:rPr>
          <w:color w:val="000000"/>
        </w:rPr>
        <w:t xml:space="preserve"> (desirable)</w:t>
      </w:r>
    </w:p>
    <w:p w14:paraId="4688B8D7" w14:textId="11A45471" w:rsidR="00950F30" w:rsidRPr="00021E84" w:rsidRDefault="007D5AE1" w:rsidP="00DA3B1B">
      <w:pPr>
        <w:pStyle w:val="ListParagraph"/>
        <w:numPr>
          <w:ilvl w:val="0"/>
          <w:numId w:val="8"/>
        </w:numPr>
        <w:pBdr>
          <w:top w:val="nil"/>
          <w:left w:val="nil"/>
          <w:bottom w:val="nil"/>
          <w:right w:val="nil"/>
          <w:between w:val="nil"/>
        </w:pBdr>
        <w:spacing w:after="0" w:line="240" w:lineRule="auto"/>
        <w:ind w:left="426"/>
        <w:rPr>
          <w:color w:val="000000"/>
        </w:rPr>
      </w:pPr>
      <w:r w:rsidRPr="00021E84">
        <w:rPr>
          <w:color w:val="000000"/>
        </w:rPr>
        <w:t>The accommodation and meals of the extra days for participants with flight connection problems and committee members who need to arrive one day earlier</w:t>
      </w:r>
    </w:p>
    <w:p w14:paraId="4588AC1A" w14:textId="0D455831" w:rsidR="00950F30" w:rsidRPr="00021E84" w:rsidRDefault="007D5AE1" w:rsidP="00DA3B1B">
      <w:pPr>
        <w:pStyle w:val="ListParagraph"/>
        <w:numPr>
          <w:ilvl w:val="0"/>
          <w:numId w:val="8"/>
        </w:numPr>
        <w:pBdr>
          <w:top w:val="nil"/>
          <w:left w:val="nil"/>
          <w:bottom w:val="nil"/>
          <w:right w:val="nil"/>
          <w:between w:val="nil"/>
        </w:pBdr>
        <w:spacing w:after="0" w:line="240" w:lineRule="auto"/>
        <w:ind w:left="426"/>
        <w:rPr>
          <w:color w:val="000000"/>
        </w:rPr>
      </w:pPr>
      <w:r w:rsidRPr="00021E84">
        <w:rPr>
          <w:color w:val="000000"/>
        </w:rPr>
        <w:t>Full conference facilities (meeting rooms, microphones, photographer, IT support etc.)</w:t>
      </w:r>
    </w:p>
    <w:p w14:paraId="03A8E49A" w14:textId="653C26EF" w:rsidR="00950F30" w:rsidRPr="00021E84" w:rsidRDefault="007D5AE1" w:rsidP="00DA3B1B">
      <w:pPr>
        <w:pStyle w:val="ListParagraph"/>
        <w:numPr>
          <w:ilvl w:val="0"/>
          <w:numId w:val="8"/>
        </w:numPr>
        <w:pBdr>
          <w:top w:val="nil"/>
          <w:left w:val="nil"/>
          <w:bottom w:val="nil"/>
          <w:right w:val="nil"/>
          <w:between w:val="nil"/>
        </w:pBdr>
        <w:spacing w:after="0" w:line="240" w:lineRule="auto"/>
        <w:ind w:left="426"/>
        <w:rPr>
          <w:color w:val="000000"/>
        </w:rPr>
      </w:pPr>
      <w:r w:rsidRPr="00021E84">
        <w:rPr>
          <w:color w:val="000000"/>
        </w:rPr>
        <w:t>Local transportation (</w:t>
      </w:r>
      <w:r w:rsidR="00ED1369" w:rsidRPr="00021E84">
        <w:rPr>
          <w:color w:val="000000"/>
        </w:rPr>
        <w:t>airport tr</w:t>
      </w:r>
      <w:r w:rsidR="00D416E2" w:rsidRPr="00021E84">
        <w:rPr>
          <w:color w:val="000000"/>
        </w:rPr>
        <w:t>a</w:t>
      </w:r>
      <w:r w:rsidR="00ED1369" w:rsidRPr="00021E84">
        <w:rPr>
          <w:color w:val="000000"/>
        </w:rPr>
        <w:t>nsfers</w:t>
      </w:r>
      <w:r w:rsidRPr="00021E84">
        <w:rPr>
          <w:color w:val="000000"/>
        </w:rPr>
        <w:t>, daily transportation from hotel to conference venue, etc.)</w:t>
      </w:r>
    </w:p>
    <w:p w14:paraId="01568792" w14:textId="598250AC" w:rsidR="003E74AD" w:rsidRPr="00021E84" w:rsidRDefault="007D5AE1" w:rsidP="00DA3B1B">
      <w:pPr>
        <w:pStyle w:val="ListParagraph"/>
        <w:numPr>
          <w:ilvl w:val="0"/>
          <w:numId w:val="8"/>
        </w:numPr>
        <w:pBdr>
          <w:top w:val="nil"/>
          <w:left w:val="nil"/>
          <w:bottom w:val="nil"/>
          <w:right w:val="nil"/>
          <w:between w:val="nil"/>
        </w:pBdr>
        <w:spacing w:after="60" w:line="240" w:lineRule="auto"/>
        <w:ind w:left="426"/>
        <w:rPr>
          <w:color w:val="000000"/>
        </w:rPr>
      </w:pPr>
      <w:r w:rsidRPr="00021E84">
        <w:rPr>
          <w:color w:val="000000"/>
        </w:rPr>
        <w:t>Local secretarial/organizational support</w:t>
      </w:r>
    </w:p>
    <w:p w14:paraId="3CFB7220" w14:textId="295D7AD8" w:rsidR="00A92EC8" w:rsidRDefault="00A92EC8" w:rsidP="00A92EC8">
      <w:pPr>
        <w:spacing w:after="60" w:line="240" w:lineRule="auto"/>
        <w:jc w:val="center"/>
        <w:rPr>
          <w:b/>
          <w:i/>
          <w:color w:val="00B050"/>
          <w:sz w:val="28"/>
          <w:szCs w:val="28"/>
        </w:rPr>
      </w:pPr>
      <w:r>
        <w:rPr>
          <w:noProof/>
          <w:lang w:eastAsia="en-US"/>
        </w:rPr>
        <w:drawing>
          <wp:inline distT="0" distB="0" distL="0" distR="0" wp14:anchorId="30403DFF" wp14:editId="026EC713">
            <wp:extent cx="4422531" cy="26866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9342" cy="2702911"/>
                    </a:xfrm>
                    <a:prstGeom prst="rect">
                      <a:avLst/>
                    </a:prstGeom>
                  </pic:spPr>
                </pic:pic>
              </a:graphicData>
            </a:graphic>
          </wp:inline>
        </w:drawing>
      </w:r>
    </w:p>
    <w:p w14:paraId="4259EBB3" w14:textId="3F305A0D" w:rsidR="004B09AF" w:rsidRPr="004B09AF" w:rsidRDefault="004B09AF" w:rsidP="003D17F2">
      <w:pPr>
        <w:spacing w:before="180" w:after="60" w:line="240" w:lineRule="auto"/>
        <w:rPr>
          <w:b/>
          <w:i/>
          <w:color w:val="00B050"/>
          <w:sz w:val="28"/>
          <w:szCs w:val="28"/>
        </w:rPr>
      </w:pPr>
      <w:r w:rsidRPr="004B09AF">
        <w:rPr>
          <w:b/>
          <w:i/>
          <w:color w:val="00B050"/>
          <w:sz w:val="28"/>
          <w:szCs w:val="28"/>
        </w:rPr>
        <w:t xml:space="preserve">TWAS will </w:t>
      </w:r>
    </w:p>
    <w:p w14:paraId="5186B8E5" w14:textId="562780AE" w:rsidR="00E003A7" w:rsidRPr="00021E84" w:rsidRDefault="00B954E0" w:rsidP="00DA3B1B">
      <w:pPr>
        <w:numPr>
          <w:ilvl w:val="0"/>
          <w:numId w:val="8"/>
        </w:numPr>
        <w:pBdr>
          <w:top w:val="nil"/>
          <w:left w:val="nil"/>
          <w:bottom w:val="nil"/>
          <w:right w:val="nil"/>
          <w:between w:val="nil"/>
        </w:pBdr>
        <w:spacing w:after="0" w:line="240" w:lineRule="auto"/>
        <w:ind w:left="714" w:hanging="357"/>
        <w:rPr>
          <w:color w:val="000000"/>
          <w:lang w:val="en-GB"/>
        </w:rPr>
      </w:pPr>
      <w:r w:rsidRPr="00021E84">
        <w:rPr>
          <w:color w:val="000000"/>
          <w:lang w:val="en-GB"/>
        </w:rPr>
        <w:t>Provide the programme structure and contents</w:t>
      </w:r>
    </w:p>
    <w:p w14:paraId="387017B6" w14:textId="227A5F0B" w:rsidR="00E003A7" w:rsidRPr="00021E84" w:rsidRDefault="00B954E0" w:rsidP="00DA3B1B">
      <w:pPr>
        <w:numPr>
          <w:ilvl w:val="0"/>
          <w:numId w:val="8"/>
        </w:numPr>
        <w:pBdr>
          <w:top w:val="nil"/>
          <w:left w:val="nil"/>
          <w:bottom w:val="nil"/>
          <w:right w:val="nil"/>
          <w:between w:val="nil"/>
        </w:pBdr>
        <w:spacing w:after="0" w:line="240" w:lineRule="auto"/>
        <w:ind w:left="714" w:hanging="357"/>
        <w:rPr>
          <w:color w:val="000000"/>
          <w:lang w:val="en-GB"/>
        </w:rPr>
      </w:pPr>
      <w:r w:rsidRPr="00021E84">
        <w:rPr>
          <w:color w:val="000000"/>
          <w:lang w:val="en-GB"/>
        </w:rPr>
        <w:t>Select speakers in collaboration with host</w:t>
      </w:r>
    </w:p>
    <w:p w14:paraId="3F4A77E2" w14:textId="52427844" w:rsidR="00E003A7" w:rsidRPr="00021E84" w:rsidRDefault="00B954E0" w:rsidP="00DA3B1B">
      <w:pPr>
        <w:numPr>
          <w:ilvl w:val="0"/>
          <w:numId w:val="8"/>
        </w:numPr>
        <w:pBdr>
          <w:top w:val="nil"/>
          <w:left w:val="nil"/>
          <w:bottom w:val="nil"/>
          <w:right w:val="nil"/>
          <w:between w:val="nil"/>
        </w:pBdr>
        <w:spacing w:after="0" w:line="240" w:lineRule="auto"/>
        <w:ind w:left="714" w:hanging="357"/>
        <w:rPr>
          <w:color w:val="000000"/>
          <w:lang w:val="en-GB"/>
        </w:rPr>
      </w:pPr>
      <w:r w:rsidRPr="00021E84">
        <w:rPr>
          <w:color w:val="000000"/>
          <w:lang w:val="en-GB"/>
        </w:rPr>
        <w:t xml:space="preserve">Issue official invitations </w:t>
      </w:r>
    </w:p>
    <w:p w14:paraId="26E5FFFB" w14:textId="665EE583" w:rsidR="00E003A7" w:rsidRPr="00021E84" w:rsidRDefault="00B954E0" w:rsidP="00DA3B1B">
      <w:pPr>
        <w:numPr>
          <w:ilvl w:val="0"/>
          <w:numId w:val="8"/>
        </w:numPr>
        <w:pBdr>
          <w:top w:val="nil"/>
          <w:left w:val="nil"/>
          <w:bottom w:val="nil"/>
          <w:right w:val="nil"/>
          <w:between w:val="nil"/>
        </w:pBdr>
        <w:spacing w:after="0" w:line="240" w:lineRule="auto"/>
        <w:ind w:left="714" w:hanging="357"/>
        <w:rPr>
          <w:color w:val="000000"/>
          <w:lang w:val="en-GB"/>
        </w:rPr>
      </w:pPr>
      <w:r w:rsidRPr="00021E84">
        <w:rPr>
          <w:color w:val="000000"/>
          <w:lang w:val="en-GB"/>
        </w:rPr>
        <w:t>Manage the registration of participants and logistical details in close liaison with local organizer/focal point</w:t>
      </w:r>
    </w:p>
    <w:p w14:paraId="609A02B8" w14:textId="45841328" w:rsidR="00E003A7" w:rsidRPr="00021E84" w:rsidRDefault="00B954E0" w:rsidP="00DA3B1B">
      <w:pPr>
        <w:numPr>
          <w:ilvl w:val="0"/>
          <w:numId w:val="8"/>
        </w:numPr>
        <w:pBdr>
          <w:top w:val="nil"/>
          <w:left w:val="nil"/>
          <w:bottom w:val="nil"/>
          <w:right w:val="nil"/>
          <w:between w:val="nil"/>
        </w:pBdr>
        <w:spacing w:after="0" w:line="240" w:lineRule="auto"/>
        <w:ind w:left="714" w:hanging="357"/>
        <w:rPr>
          <w:color w:val="000000"/>
          <w:lang w:val="en-GB"/>
        </w:rPr>
      </w:pPr>
      <w:r w:rsidRPr="00021E84">
        <w:rPr>
          <w:color w:val="000000"/>
          <w:lang w:val="en-GB"/>
        </w:rPr>
        <w:t>Collect Speakers bios and abstracts</w:t>
      </w:r>
    </w:p>
    <w:p w14:paraId="0F673213" w14:textId="5A327D56" w:rsidR="00E003A7" w:rsidRPr="00021E84" w:rsidRDefault="00B954E0" w:rsidP="00DA3B1B">
      <w:pPr>
        <w:numPr>
          <w:ilvl w:val="0"/>
          <w:numId w:val="8"/>
        </w:numPr>
        <w:pBdr>
          <w:top w:val="nil"/>
          <w:left w:val="nil"/>
          <w:bottom w:val="nil"/>
          <w:right w:val="nil"/>
          <w:between w:val="nil"/>
        </w:pBdr>
        <w:spacing w:after="0" w:line="240" w:lineRule="auto"/>
        <w:ind w:left="714" w:hanging="357"/>
        <w:rPr>
          <w:color w:val="000000"/>
          <w:lang w:val="en-GB"/>
        </w:rPr>
      </w:pPr>
      <w:r w:rsidRPr="00021E84">
        <w:rPr>
          <w:color w:val="000000"/>
          <w:lang w:val="en-GB"/>
        </w:rPr>
        <w:t>Organize all committee meetings</w:t>
      </w:r>
    </w:p>
    <w:p w14:paraId="04F8C598" w14:textId="1ECB7F29" w:rsidR="00E003A7" w:rsidRPr="00021E84" w:rsidRDefault="00623509" w:rsidP="00DA3B1B">
      <w:pPr>
        <w:numPr>
          <w:ilvl w:val="0"/>
          <w:numId w:val="8"/>
        </w:numPr>
        <w:pBdr>
          <w:top w:val="nil"/>
          <w:left w:val="nil"/>
          <w:bottom w:val="nil"/>
          <w:right w:val="nil"/>
          <w:between w:val="nil"/>
        </w:pBdr>
        <w:spacing w:after="0" w:line="240" w:lineRule="auto"/>
        <w:ind w:left="714" w:hanging="357"/>
        <w:rPr>
          <w:color w:val="000000"/>
          <w:lang w:val="en-GB"/>
        </w:rPr>
      </w:pPr>
      <w:r w:rsidRPr="00021E84">
        <w:rPr>
          <w:color w:val="000000"/>
          <w:lang w:val="en-GB"/>
        </w:rPr>
        <w:t xml:space="preserve">Provide </w:t>
      </w:r>
      <w:r w:rsidR="002B5C3F" w:rsidRPr="00021E84">
        <w:rPr>
          <w:color w:val="000000"/>
          <w:lang w:val="en-GB"/>
        </w:rPr>
        <w:t>strategic</w:t>
      </w:r>
      <w:r w:rsidR="00B954E0" w:rsidRPr="00021E84">
        <w:rPr>
          <w:color w:val="000000"/>
          <w:lang w:val="en-GB"/>
        </w:rPr>
        <w:t xml:space="preserve"> </w:t>
      </w:r>
      <w:r w:rsidRPr="00021E84">
        <w:rPr>
          <w:color w:val="000000"/>
          <w:lang w:val="en-GB"/>
        </w:rPr>
        <w:t>c</w:t>
      </w:r>
      <w:r w:rsidR="00B954E0" w:rsidRPr="00021E84">
        <w:rPr>
          <w:color w:val="000000"/>
          <w:lang w:val="en-GB"/>
        </w:rPr>
        <w:t xml:space="preserve">ommunication </w:t>
      </w:r>
      <w:r w:rsidRPr="00021E84">
        <w:rPr>
          <w:color w:val="000000"/>
          <w:lang w:val="en-GB"/>
        </w:rPr>
        <w:t xml:space="preserve">support </w:t>
      </w:r>
    </w:p>
    <w:p w14:paraId="44F653D7" w14:textId="66303D33" w:rsidR="00E003A7" w:rsidRPr="00021E84" w:rsidRDefault="00623509" w:rsidP="00DA3B1B">
      <w:pPr>
        <w:numPr>
          <w:ilvl w:val="0"/>
          <w:numId w:val="8"/>
        </w:numPr>
        <w:pBdr>
          <w:top w:val="nil"/>
          <w:left w:val="nil"/>
          <w:bottom w:val="nil"/>
          <w:right w:val="nil"/>
          <w:between w:val="nil"/>
        </w:pBdr>
        <w:spacing w:after="0" w:line="240" w:lineRule="auto"/>
        <w:ind w:left="714" w:hanging="357"/>
        <w:rPr>
          <w:color w:val="000000"/>
          <w:lang w:val="en-GB"/>
        </w:rPr>
      </w:pPr>
      <w:r w:rsidRPr="00021E84">
        <w:rPr>
          <w:color w:val="000000"/>
          <w:lang w:val="en-GB"/>
        </w:rPr>
        <w:t>Actively promote the event on s</w:t>
      </w:r>
      <w:r w:rsidR="00B954E0" w:rsidRPr="00021E84">
        <w:rPr>
          <w:color w:val="000000"/>
          <w:lang w:val="en-GB"/>
        </w:rPr>
        <w:t>ocial media</w:t>
      </w:r>
      <w:r w:rsidR="00F81056" w:rsidRPr="00021E84">
        <w:rPr>
          <w:color w:val="000000"/>
          <w:lang w:val="en-GB"/>
        </w:rPr>
        <w:t xml:space="preserve"> and r</w:t>
      </w:r>
      <w:r w:rsidRPr="00021E84">
        <w:rPr>
          <w:color w:val="000000"/>
          <w:lang w:val="en-GB"/>
        </w:rPr>
        <w:t xml:space="preserve">each out to media </w:t>
      </w:r>
      <w:r w:rsidR="00B954E0" w:rsidRPr="00021E84">
        <w:rPr>
          <w:color w:val="000000"/>
          <w:lang w:val="en-GB"/>
        </w:rPr>
        <w:t>contacts</w:t>
      </w:r>
    </w:p>
    <w:p w14:paraId="38FB2CA8" w14:textId="479C2BD6" w:rsidR="00E003A7" w:rsidRPr="00021E84" w:rsidRDefault="00B954E0" w:rsidP="00DA3B1B">
      <w:pPr>
        <w:numPr>
          <w:ilvl w:val="0"/>
          <w:numId w:val="8"/>
        </w:numPr>
        <w:pBdr>
          <w:top w:val="nil"/>
          <w:left w:val="nil"/>
          <w:bottom w:val="nil"/>
          <w:right w:val="nil"/>
          <w:between w:val="nil"/>
        </w:pBdr>
        <w:spacing w:after="60" w:line="240" w:lineRule="auto"/>
        <w:rPr>
          <w:color w:val="000000"/>
          <w:lang w:val="en-GB"/>
        </w:rPr>
      </w:pPr>
      <w:r w:rsidRPr="00021E84">
        <w:rPr>
          <w:color w:val="000000"/>
          <w:lang w:val="en-GB"/>
        </w:rPr>
        <w:t xml:space="preserve">Provide </w:t>
      </w:r>
      <w:r w:rsidR="00623509" w:rsidRPr="00021E84">
        <w:rPr>
          <w:color w:val="000000"/>
          <w:lang w:val="en-GB"/>
        </w:rPr>
        <w:t xml:space="preserve">secretarial and </w:t>
      </w:r>
      <w:r w:rsidRPr="00021E84">
        <w:rPr>
          <w:color w:val="000000"/>
          <w:lang w:val="en-GB"/>
        </w:rPr>
        <w:t>support Staff at Conference venue</w:t>
      </w:r>
    </w:p>
    <w:p w14:paraId="010E5EC7" w14:textId="6B582B7B" w:rsidR="003D17F2" w:rsidRPr="003D17F2" w:rsidRDefault="003D17F2" w:rsidP="003D17F2">
      <w:pPr>
        <w:spacing w:before="180" w:after="60" w:line="240" w:lineRule="auto"/>
        <w:rPr>
          <w:b/>
          <w:i/>
          <w:color w:val="00B050"/>
          <w:sz w:val="28"/>
          <w:szCs w:val="28"/>
        </w:rPr>
      </w:pPr>
      <w:r w:rsidRPr="003D17F2">
        <w:rPr>
          <w:b/>
          <w:i/>
          <w:color w:val="00B050"/>
          <w:sz w:val="28"/>
          <w:szCs w:val="28"/>
        </w:rPr>
        <w:t>Host Country Agreement</w:t>
      </w:r>
    </w:p>
    <w:p w14:paraId="40733E37" w14:textId="57D97B3F" w:rsidR="00D416E2" w:rsidRPr="00B3456F" w:rsidRDefault="003D17F2" w:rsidP="00021E84">
      <w:pPr>
        <w:pBdr>
          <w:top w:val="nil"/>
          <w:left w:val="nil"/>
          <w:bottom w:val="nil"/>
          <w:right w:val="nil"/>
          <w:between w:val="nil"/>
        </w:pBdr>
        <w:spacing w:before="120" w:after="0" w:line="240" w:lineRule="auto"/>
        <w:jc w:val="both"/>
        <w:rPr>
          <w:color w:val="000000"/>
        </w:rPr>
      </w:pPr>
      <w:r>
        <w:rPr>
          <w:color w:val="000000"/>
        </w:rPr>
        <w:t>A Host Country Agreement (</w:t>
      </w:r>
      <w:r w:rsidR="00D416E2" w:rsidRPr="00021E84">
        <w:rPr>
          <w:color w:val="000000"/>
        </w:rPr>
        <w:t>HCA)</w:t>
      </w:r>
      <w:r w:rsidR="00174E2B">
        <w:rPr>
          <w:color w:val="000000"/>
        </w:rPr>
        <w:t>,</w:t>
      </w:r>
      <w:r w:rsidR="00D416E2" w:rsidRPr="00021E84">
        <w:rPr>
          <w:color w:val="000000"/>
        </w:rPr>
        <w:t xml:space="preserve"> </w:t>
      </w:r>
      <w:r w:rsidR="00F81056" w:rsidRPr="00021E84">
        <w:rPr>
          <w:color w:val="000000"/>
        </w:rPr>
        <w:t>to be</w:t>
      </w:r>
      <w:r w:rsidR="00D416E2" w:rsidRPr="00021E84">
        <w:rPr>
          <w:color w:val="000000"/>
        </w:rPr>
        <w:t xml:space="preserve"> signed between </w:t>
      </w:r>
      <w:r w:rsidR="00F81056" w:rsidRPr="00021E84">
        <w:rPr>
          <w:color w:val="000000"/>
        </w:rPr>
        <w:t>UNESCO</w:t>
      </w:r>
      <w:r w:rsidR="00D416E2" w:rsidRPr="00021E84">
        <w:rPr>
          <w:color w:val="000000"/>
        </w:rPr>
        <w:t xml:space="preserve"> Director-General and the government of the country where the meeting will take place</w:t>
      </w:r>
      <w:r w:rsidR="00174E2B">
        <w:rPr>
          <w:color w:val="000000"/>
        </w:rPr>
        <w:t>,</w:t>
      </w:r>
      <w:r w:rsidR="00F81056" w:rsidRPr="00021E84">
        <w:rPr>
          <w:color w:val="000000"/>
        </w:rPr>
        <w:t xml:space="preserve"> will be drawn up</w:t>
      </w:r>
      <w:r w:rsidR="00D416E2" w:rsidRPr="00021E84">
        <w:rPr>
          <w:color w:val="000000"/>
        </w:rPr>
        <w:t>. The HCA establishes all pertinent aspects of the meeting, including its nature and scope. It outlines responsibilities and obligations both of the Host Country and the Organization. It guarantees that all participants to the meeting enjoy the privileges and immunities provided in the 1947 Convention on Privileges and Immunities of the Specialized Agencies. Finally, in certain cases, it</w:t>
      </w:r>
      <w:r w:rsidR="00D416E2" w:rsidRPr="00174E2B">
        <w:rPr>
          <w:color w:val="000000"/>
        </w:rPr>
        <w:t xml:space="preserve"> ensures that persons entitled and invited to attend the </w:t>
      </w:r>
      <w:r w:rsidR="00D416E2" w:rsidRPr="00B3456F">
        <w:rPr>
          <w:color w:val="000000"/>
        </w:rPr>
        <w:t>meeting are granted their freedom to enter into, stay and depart from its territory when on official busines</w:t>
      </w:r>
      <w:r w:rsidR="00F81056" w:rsidRPr="00B3456F">
        <w:rPr>
          <w:color w:val="000000"/>
        </w:rPr>
        <w:t>s.</w:t>
      </w:r>
    </w:p>
    <w:p w14:paraId="3A216E88" w14:textId="67236307" w:rsidR="00BD41F7" w:rsidRPr="00B3456F" w:rsidRDefault="00BD41F7" w:rsidP="00B3456F">
      <w:pPr>
        <w:pBdr>
          <w:top w:val="nil"/>
          <w:left w:val="nil"/>
          <w:bottom w:val="nil"/>
          <w:right w:val="nil"/>
          <w:between w:val="nil"/>
        </w:pBdr>
        <w:spacing w:before="120" w:after="0" w:line="240" w:lineRule="auto"/>
        <w:jc w:val="both"/>
        <w:rPr>
          <w:iCs/>
          <w:color w:val="000000"/>
        </w:rPr>
      </w:pPr>
    </w:p>
    <w:p w14:paraId="2B72AEC7" w14:textId="77777777" w:rsidR="0095577F" w:rsidRDefault="0095577F">
      <w:pPr>
        <w:rPr>
          <w:rStyle w:val="IntenseEmphasis"/>
          <w:i w:val="0"/>
          <w:color w:val="auto"/>
          <w:sz w:val="48"/>
          <w:szCs w:val="48"/>
        </w:rPr>
      </w:pPr>
      <w:r>
        <w:rPr>
          <w:rStyle w:val="IntenseEmphasis"/>
          <w:i w:val="0"/>
          <w:color w:val="auto"/>
          <w:sz w:val="48"/>
          <w:szCs w:val="48"/>
        </w:rPr>
        <w:br w:type="page"/>
      </w:r>
    </w:p>
    <w:p w14:paraId="6265400D" w14:textId="3B579EC5" w:rsidR="00337C20" w:rsidRDefault="000329CF" w:rsidP="00226E1E">
      <w:pPr>
        <w:pStyle w:val="NoSpacing"/>
        <w:jc w:val="center"/>
        <w:rPr>
          <w:rStyle w:val="IntenseEmphasis"/>
          <w:i w:val="0"/>
          <w:color w:val="auto"/>
          <w:sz w:val="48"/>
          <w:szCs w:val="48"/>
        </w:rPr>
      </w:pPr>
      <w:r>
        <w:rPr>
          <w:rStyle w:val="IntenseEmphasis"/>
          <w:i w:val="0"/>
          <w:color w:val="auto"/>
          <w:sz w:val="48"/>
          <w:szCs w:val="48"/>
        </w:rPr>
        <w:lastRenderedPageBreak/>
        <w:t xml:space="preserve">Model of </w:t>
      </w:r>
      <w:r w:rsidR="00337C20" w:rsidRPr="009839B8">
        <w:rPr>
          <w:rStyle w:val="IntenseEmphasis"/>
          <w:i w:val="0"/>
          <w:color w:val="auto"/>
          <w:sz w:val="48"/>
          <w:szCs w:val="48"/>
        </w:rPr>
        <w:t>Expression of Interest</w:t>
      </w:r>
      <w:r w:rsidR="00337C20">
        <w:rPr>
          <w:rStyle w:val="IntenseEmphasis"/>
          <w:i w:val="0"/>
          <w:color w:val="auto"/>
          <w:sz w:val="48"/>
          <w:szCs w:val="48"/>
        </w:rPr>
        <w:t xml:space="preserve"> </w:t>
      </w:r>
    </w:p>
    <w:p w14:paraId="14F4862A" w14:textId="181DC369" w:rsidR="00337C20" w:rsidRPr="00226E1E" w:rsidRDefault="000329CF" w:rsidP="00226E1E">
      <w:pPr>
        <w:pStyle w:val="NoSpacing"/>
        <w:jc w:val="center"/>
        <w:rPr>
          <w:rStyle w:val="IntenseEmphasis"/>
          <w:i w:val="0"/>
          <w:color w:val="auto"/>
          <w:sz w:val="32"/>
          <w:szCs w:val="36"/>
          <w:u w:val="single"/>
        </w:rPr>
      </w:pPr>
      <w:r w:rsidRPr="00226E1E">
        <w:rPr>
          <w:rStyle w:val="IntenseEmphasis"/>
          <w:i w:val="0"/>
          <w:color w:val="auto"/>
          <w:sz w:val="32"/>
          <w:szCs w:val="36"/>
          <w:u w:val="single"/>
        </w:rPr>
        <w:t xml:space="preserve">To be submitted to </w:t>
      </w:r>
      <w:hyperlink r:id="rId13" w:history="1">
        <w:r w:rsidRPr="00226E1E">
          <w:rPr>
            <w:rStyle w:val="Hyperlink"/>
            <w:sz w:val="32"/>
            <w:szCs w:val="36"/>
          </w:rPr>
          <w:t>generalmeeting@twas.org</w:t>
        </w:r>
      </w:hyperlink>
      <w:r w:rsidRPr="00226E1E">
        <w:rPr>
          <w:rStyle w:val="IntenseEmphasis"/>
          <w:i w:val="0"/>
          <w:color w:val="auto"/>
          <w:sz w:val="32"/>
          <w:szCs w:val="36"/>
          <w:u w:val="single"/>
        </w:rPr>
        <w:t xml:space="preserve"> by </w:t>
      </w:r>
      <w:r w:rsidR="00337C20" w:rsidRPr="00226E1E">
        <w:rPr>
          <w:rStyle w:val="IntenseEmphasis"/>
          <w:i w:val="0"/>
          <w:color w:val="auto"/>
          <w:sz w:val="32"/>
          <w:szCs w:val="36"/>
          <w:u w:val="single"/>
        </w:rPr>
        <w:t>31 August 2023</w:t>
      </w:r>
    </w:p>
    <w:p w14:paraId="37706B77" w14:textId="77777777" w:rsidR="00337C20" w:rsidRDefault="00337C20" w:rsidP="00226E1E">
      <w:pPr>
        <w:pStyle w:val="NoSpacing"/>
        <w:jc w:val="center"/>
        <w:rPr>
          <w:rStyle w:val="IntenseEmphasis"/>
          <w:i w:val="0"/>
          <w:color w:val="auto"/>
          <w:sz w:val="48"/>
          <w:szCs w:val="48"/>
        </w:rPr>
      </w:pPr>
    </w:p>
    <w:p w14:paraId="385CC863" w14:textId="06EB32EC" w:rsidR="00337C20" w:rsidRPr="00226E1E" w:rsidRDefault="000329CF" w:rsidP="00226E1E">
      <w:pPr>
        <w:pStyle w:val="NoSpacing"/>
        <w:jc w:val="right"/>
        <w:rPr>
          <w:rStyle w:val="IntenseEmphasis"/>
          <w:color w:val="auto"/>
          <w:sz w:val="32"/>
          <w:szCs w:val="32"/>
          <w:highlight w:val="lightGray"/>
        </w:rPr>
      </w:pPr>
      <w:r>
        <w:rPr>
          <w:rStyle w:val="IntenseEmphasis"/>
          <w:color w:val="auto"/>
          <w:sz w:val="32"/>
          <w:szCs w:val="32"/>
          <w:highlight w:val="lightGray"/>
        </w:rPr>
        <w:t xml:space="preserve">Institution’s </w:t>
      </w:r>
      <w:r w:rsidR="00337C20" w:rsidRPr="00226E1E">
        <w:rPr>
          <w:rStyle w:val="IntenseEmphasis"/>
          <w:color w:val="auto"/>
          <w:sz w:val="32"/>
          <w:szCs w:val="32"/>
          <w:highlight w:val="lightGray"/>
        </w:rPr>
        <w:t>Headed paper –</w:t>
      </w:r>
    </w:p>
    <w:p w14:paraId="6B288E8C" w14:textId="77777777" w:rsidR="000329CF" w:rsidRPr="00226E1E" w:rsidRDefault="000329CF" w:rsidP="00226E1E">
      <w:pPr>
        <w:pStyle w:val="NoSpacing"/>
        <w:spacing w:line="480" w:lineRule="auto"/>
        <w:rPr>
          <w:rStyle w:val="IntenseEmphasis"/>
          <w:i w:val="0"/>
          <w:color w:val="17365D" w:themeColor="text2" w:themeShade="BF"/>
          <w:sz w:val="24"/>
          <w:szCs w:val="24"/>
        </w:rPr>
      </w:pPr>
    </w:p>
    <w:p w14:paraId="63829B46" w14:textId="0A6EFE97" w:rsidR="00337C20" w:rsidRPr="00226E1E" w:rsidRDefault="00337C20" w:rsidP="00226E1E">
      <w:pPr>
        <w:pStyle w:val="NoSpacing"/>
        <w:spacing w:before="120" w:after="120"/>
        <w:rPr>
          <w:rStyle w:val="IntenseEmphasis"/>
          <w:i w:val="0"/>
          <w:color w:val="17365D" w:themeColor="text2" w:themeShade="BF"/>
          <w:sz w:val="24"/>
          <w:szCs w:val="24"/>
        </w:rPr>
      </w:pPr>
      <w:r w:rsidRPr="00226E1E">
        <w:rPr>
          <w:rStyle w:val="IntenseEmphasis"/>
          <w:i w:val="0"/>
          <w:color w:val="17365D" w:themeColor="text2" w:themeShade="BF"/>
          <w:sz w:val="24"/>
          <w:szCs w:val="24"/>
        </w:rPr>
        <w:t>Institution name and address: ……………</w:t>
      </w:r>
    </w:p>
    <w:p w14:paraId="041FBF32" w14:textId="0FF6A6F5" w:rsidR="00337C20" w:rsidRPr="00226E1E" w:rsidRDefault="00337C20" w:rsidP="00226E1E">
      <w:pPr>
        <w:pStyle w:val="NoSpacing"/>
        <w:spacing w:before="120" w:after="120"/>
        <w:rPr>
          <w:rStyle w:val="IntenseEmphasis"/>
          <w:i w:val="0"/>
          <w:color w:val="17365D" w:themeColor="text2" w:themeShade="BF"/>
          <w:sz w:val="24"/>
          <w:szCs w:val="24"/>
        </w:rPr>
      </w:pPr>
      <w:r w:rsidRPr="00226E1E">
        <w:rPr>
          <w:rStyle w:val="IntenseEmphasis"/>
          <w:i w:val="0"/>
          <w:color w:val="17365D" w:themeColor="text2" w:themeShade="BF"/>
          <w:sz w:val="24"/>
          <w:szCs w:val="24"/>
        </w:rPr>
        <w:t>Focal point (name and email address)………………</w:t>
      </w:r>
    </w:p>
    <w:p w14:paraId="031E1BD2" w14:textId="60738502" w:rsidR="00337C20" w:rsidRPr="000329CF" w:rsidRDefault="00337C20" w:rsidP="00226E1E">
      <w:pPr>
        <w:pStyle w:val="NoSpacing"/>
        <w:spacing w:before="120" w:after="120"/>
        <w:ind w:right="-279"/>
        <w:rPr>
          <w:rStyle w:val="IntenseEmphasis"/>
          <w:color w:val="auto"/>
          <w:sz w:val="20"/>
          <w:szCs w:val="20"/>
          <w:u w:val="single"/>
        </w:rPr>
      </w:pPr>
      <w:r w:rsidRPr="00226E1E">
        <w:rPr>
          <w:rStyle w:val="IntenseEmphasis"/>
          <w:i w:val="0"/>
          <w:color w:val="17365D" w:themeColor="text2" w:themeShade="BF"/>
          <w:sz w:val="24"/>
          <w:szCs w:val="24"/>
        </w:rPr>
        <w:t>Availability to host the TWAS General Conference in year: ………….</w:t>
      </w:r>
      <w:r w:rsidRPr="00226E1E">
        <w:rPr>
          <w:rStyle w:val="IntenseEmphasis"/>
          <w:i w:val="0"/>
          <w:color w:val="17365D" w:themeColor="text2" w:themeShade="BF"/>
          <w:sz w:val="24"/>
          <w:szCs w:val="24"/>
          <w:u w:val="single"/>
        </w:rPr>
        <w:t xml:space="preserve"> </w:t>
      </w:r>
      <w:r w:rsidRPr="00226E1E">
        <w:rPr>
          <w:rStyle w:val="IntenseEmphasis"/>
          <w:color w:val="auto"/>
          <w:sz w:val="20"/>
          <w:szCs w:val="20"/>
          <w:highlight w:val="lightGray"/>
          <w:u w:val="single"/>
        </w:rPr>
        <w:t>(please indicate 2024 or 2026 or both)</w:t>
      </w:r>
    </w:p>
    <w:p w14:paraId="5837F568" w14:textId="77777777" w:rsidR="000329CF" w:rsidRDefault="000329CF" w:rsidP="000329CF">
      <w:pPr>
        <w:pStyle w:val="NoSpacing"/>
        <w:spacing w:before="120" w:after="120"/>
        <w:rPr>
          <w:rStyle w:val="IntenseEmphasis"/>
          <w:i w:val="0"/>
          <w:color w:val="17365D" w:themeColor="text2" w:themeShade="BF"/>
          <w:sz w:val="24"/>
          <w:szCs w:val="24"/>
        </w:rPr>
      </w:pPr>
      <w:r>
        <w:rPr>
          <w:rStyle w:val="IntenseEmphasis"/>
          <w:i w:val="0"/>
          <w:color w:val="17365D" w:themeColor="text2" w:themeShade="BF"/>
          <w:sz w:val="24"/>
          <w:szCs w:val="24"/>
        </w:rPr>
        <w:t xml:space="preserve">Possible location and venue: </w:t>
      </w:r>
      <w:r w:rsidRPr="009839B8">
        <w:rPr>
          <w:rStyle w:val="IntenseEmphasis"/>
          <w:i w:val="0"/>
          <w:color w:val="17365D" w:themeColor="text2" w:themeShade="BF"/>
          <w:sz w:val="24"/>
          <w:szCs w:val="24"/>
        </w:rPr>
        <w:tab/>
      </w:r>
      <w:r>
        <w:rPr>
          <w:rStyle w:val="IntenseEmphasis"/>
          <w:i w:val="0"/>
          <w:color w:val="17365D" w:themeColor="text2" w:themeShade="BF"/>
          <w:sz w:val="24"/>
          <w:szCs w:val="24"/>
        </w:rPr>
        <w:tab/>
      </w:r>
      <w:r>
        <w:rPr>
          <w:rStyle w:val="IntenseEmphasis"/>
          <w:i w:val="0"/>
          <w:color w:val="17365D" w:themeColor="text2" w:themeShade="BF"/>
          <w:sz w:val="24"/>
          <w:szCs w:val="24"/>
        </w:rPr>
        <w:tab/>
      </w:r>
      <w:r w:rsidRPr="009839B8">
        <w:rPr>
          <w:rStyle w:val="IntenseEmphasis"/>
          <w:i w:val="0"/>
          <w:color w:val="17365D" w:themeColor="text2" w:themeShade="BF"/>
          <w:sz w:val="24"/>
          <w:szCs w:val="24"/>
        </w:rPr>
        <w:t>………………</w:t>
      </w:r>
    </w:p>
    <w:p w14:paraId="27D84757" w14:textId="60370AFD" w:rsidR="000329CF" w:rsidRDefault="000329CF" w:rsidP="00226E1E">
      <w:pPr>
        <w:pStyle w:val="NoSpacing"/>
        <w:spacing w:before="120" w:after="120"/>
        <w:rPr>
          <w:rStyle w:val="IntenseEmphasis"/>
          <w:i w:val="0"/>
          <w:color w:val="17365D" w:themeColor="text2" w:themeShade="BF"/>
          <w:sz w:val="24"/>
          <w:szCs w:val="24"/>
        </w:rPr>
      </w:pPr>
      <w:r>
        <w:rPr>
          <w:rStyle w:val="IntenseEmphasis"/>
          <w:i w:val="0"/>
          <w:color w:val="17365D" w:themeColor="text2" w:themeShade="BF"/>
          <w:sz w:val="24"/>
          <w:szCs w:val="24"/>
        </w:rPr>
        <w:t>Approximate dates/period of the year:</w:t>
      </w:r>
      <w:r w:rsidRPr="00226E1E">
        <w:rPr>
          <w:rStyle w:val="IntenseEmphasis"/>
          <w:i w:val="0"/>
          <w:color w:val="17365D" w:themeColor="text2" w:themeShade="BF"/>
          <w:sz w:val="24"/>
          <w:szCs w:val="24"/>
        </w:rPr>
        <w:tab/>
        <w:t>………………</w:t>
      </w:r>
    </w:p>
    <w:p w14:paraId="6B6CAAAD" w14:textId="1D5D6B02" w:rsidR="000329CF" w:rsidRPr="009839B8" w:rsidRDefault="000329CF" w:rsidP="00226E1E">
      <w:pPr>
        <w:pStyle w:val="NoSpacing"/>
        <w:spacing w:before="120" w:after="120"/>
        <w:rPr>
          <w:rStyle w:val="IntenseEmphasis"/>
          <w:i w:val="0"/>
          <w:color w:val="17365D" w:themeColor="text2" w:themeShade="BF"/>
          <w:sz w:val="24"/>
          <w:szCs w:val="24"/>
        </w:rPr>
      </w:pPr>
      <w:r>
        <w:rPr>
          <w:rStyle w:val="IntenseEmphasis"/>
          <w:i w:val="0"/>
          <w:color w:val="17365D" w:themeColor="text2" w:themeShade="BF"/>
          <w:sz w:val="24"/>
          <w:szCs w:val="24"/>
        </w:rPr>
        <w:t>Short statement describing the host’s interest in partnering:</w:t>
      </w:r>
      <w:r w:rsidRPr="009839B8">
        <w:rPr>
          <w:rStyle w:val="IntenseEmphasis"/>
          <w:i w:val="0"/>
          <w:color w:val="17365D" w:themeColor="text2" w:themeShade="BF"/>
          <w:sz w:val="24"/>
          <w:szCs w:val="24"/>
        </w:rPr>
        <w:tab/>
        <w:t>………………</w:t>
      </w:r>
    </w:p>
    <w:tbl>
      <w:tblPr>
        <w:tblStyle w:val="TableGrid"/>
        <w:tblW w:w="9067" w:type="dxa"/>
        <w:tblLook w:val="04A0" w:firstRow="1" w:lastRow="0" w:firstColumn="1" w:lastColumn="0" w:noHBand="0" w:noVBand="1"/>
      </w:tblPr>
      <w:tblGrid>
        <w:gridCol w:w="5420"/>
        <w:gridCol w:w="1832"/>
        <w:gridCol w:w="1815"/>
      </w:tblGrid>
      <w:tr w:rsidR="00BE251B" w:rsidRPr="000329CF" w14:paraId="7F847AA4" w14:textId="77777777" w:rsidTr="00226E1E">
        <w:tc>
          <w:tcPr>
            <w:tcW w:w="5420" w:type="dxa"/>
          </w:tcPr>
          <w:p w14:paraId="0CA19B93" w14:textId="03525E12" w:rsidR="00BE251B" w:rsidRPr="00226E1E" w:rsidRDefault="00BE251B" w:rsidP="00226E1E">
            <w:pPr>
              <w:pStyle w:val="NoSpacing"/>
              <w:jc w:val="both"/>
              <w:rPr>
                <w:rStyle w:val="IntenseEmphasis"/>
                <w:b/>
                <w:i w:val="0"/>
                <w:color w:val="17365D" w:themeColor="text2" w:themeShade="BF"/>
                <w:sz w:val="24"/>
                <w:szCs w:val="24"/>
              </w:rPr>
            </w:pPr>
            <w:r w:rsidRPr="00226E1E">
              <w:rPr>
                <w:rStyle w:val="IntenseEmphasis"/>
                <w:b/>
                <w:i w:val="0"/>
                <w:color w:val="17365D" w:themeColor="text2" w:themeShade="BF"/>
                <w:sz w:val="24"/>
                <w:szCs w:val="24"/>
              </w:rPr>
              <w:t>Support offered:</w:t>
            </w:r>
          </w:p>
        </w:tc>
        <w:tc>
          <w:tcPr>
            <w:tcW w:w="1832" w:type="dxa"/>
          </w:tcPr>
          <w:p w14:paraId="2EDA0E9A" w14:textId="12ABE65F" w:rsidR="00BE251B" w:rsidRPr="00226E1E" w:rsidRDefault="00BE251B" w:rsidP="00226E1E">
            <w:pPr>
              <w:pStyle w:val="NoSpacing"/>
              <w:jc w:val="center"/>
              <w:rPr>
                <w:rStyle w:val="IntenseEmphasis"/>
                <w:b/>
                <w:i w:val="0"/>
                <w:color w:val="17365D" w:themeColor="text2" w:themeShade="BF"/>
                <w:sz w:val="24"/>
                <w:szCs w:val="24"/>
              </w:rPr>
            </w:pPr>
            <w:r>
              <w:rPr>
                <w:rStyle w:val="IntenseEmphasis"/>
                <w:b/>
                <w:i w:val="0"/>
                <w:color w:val="17365D" w:themeColor="text2" w:themeShade="BF"/>
                <w:sz w:val="24"/>
                <w:szCs w:val="24"/>
              </w:rPr>
              <w:t>CONFIRMATION</w:t>
            </w:r>
          </w:p>
        </w:tc>
        <w:tc>
          <w:tcPr>
            <w:tcW w:w="1815" w:type="dxa"/>
          </w:tcPr>
          <w:p w14:paraId="7E6EE642" w14:textId="4B0FFF13" w:rsidR="00BE251B" w:rsidRPr="00226E1E" w:rsidRDefault="00BE251B" w:rsidP="00226E1E">
            <w:pPr>
              <w:pStyle w:val="NoSpacing"/>
              <w:jc w:val="center"/>
              <w:rPr>
                <w:rStyle w:val="IntenseEmphasis"/>
                <w:b/>
                <w:i w:val="0"/>
                <w:color w:val="17365D" w:themeColor="text2" w:themeShade="BF"/>
                <w:sz w:val="24"/>
                <w:szCs w:val="24"/>
              </w:rPr>
            </w:pPr>
            <w:r w:rsidRPr="00226E1E">
              <w:rPr>
                <w:rStyle w:val="IntenseEmphasis"/>
                <w:b/>
                <w:i w:val="0"/>
                <w:color w:val="17365D" w:themeColor="text2" w:themeShade="BF"/>
                <w:sz w:val="24"/>
                <w:szCs w:val="24"/>
              </w:rPr>
              <w:t>COMMENTS</w:t>
            </w:r>
          </w:p>
        </w:tc>
      </w:tr>
      <w:tr w:rsidR="00BE251B" w:rsidRPr="000329CF" w14:paraId="0D6B82D8" w14:textId="77777777" w:rsidTr="00226E1E">
        <w:tc>
          <w:tcPr>
            <w:tcW w:w="5420" w:type="dxa"/>
          </w:tcPr>
          <w:p w14:paraId="1861F1C6" w14:textId="202BBB8B" w:rsidR="00BE251B" w:rsidRPr="00226E1E" w:rsidRDefault="00BE251B" w:rsidP="00226E1E">
            <w:pPr>
              <w:pBdr>
                <w:top w:val="nil"/>
                <w:left w:val="nil"/>
                <w:bottom w:val="nil"/>
                <w:right w:val="nil"/>
                <w:between w:val="nil"/>
              </w:pBdr>
              <w:spacing w:after="120"/>
              <w:ind w:left="164"/>
              <w:rPr>
                <w:rStyle w:val="IntenseEmphasis"/>
                <w:i w:val="0"/>
                <w:iCs w:val="0"/>
                <w:color w:val="000000"/>
                <w:sz w:val="24"/>
                <w:szCs w:val="24"/>
              </w:rPr>
            </w:pPr>
            <w:r w:rsidRPr="00226E1E">
              <w:rPr>
                <w:color w:val="17365D" w:themeColor="text2" w:themeShade="BF"/>
                <w:sz w:val="24"/>
                <w:szCs w:val="24"/>
              </w:rPr>
              <w:t>Accommodation and meals in a hotel (preferably 5-star) for approximately 250</w:t>
            </w:r>
            <w:r>
              <w:rPr>
                <w:color w:val="17365D" w:themeColor="text2" w:themeShade="BF"/>
                <w:sz w:val="24"/>
                <w:szCs w:val="24"/>
              </w:rPr>
              <w:t>/300</w:t>
            </w:r>
            <w:r w:rsidRPr="00226E1E">
              <w:rPr>
                <w:color w:val="17365D" w:themeColor="text2" w:themeShade="BF"/>
                <w:sz w:val="24"/>
                <w:szCs w:val="24"/>
              </w:rPr>
              <w:t xml:space="preserve"> participants from outside the country from one day before the meeting to one day after the meeting (approximately 1 week)</w:t>
            </w:r>
          </w:p>
        </w:tc>
        <w:tc>
          <w:tcPr>
            <w:tcW w:w="1832" w:type="dxa"/>
          </w:tcPr>
          <w:p w14:paraId="0084E6B7" w14:textId="77777777" w:rsidR="00BE251B" w:rsidRPr="00226E1E" w:rsidRDefault="00BE251B" w:rsidP="00226E1E">
            <w:pPr>
              <w:pStyle w:val="NoSpacing"/>
              <w:jc w:val="center"/>
              <w:rPr>
                <w:rStyle w:val="IntenseEmphasis"/>
                <w:i w:val="0"/>
                <w:color w:val="17365D" w:themeColor="text2" w:themeShade="BF"/>
                <w:sz w:val="24"/>
                <w:szCs w:val="24"/>
              </w:rPr>
            </w:pPr>
          </w:p>
        </w:tc>
        <w:tc>
          <w:tcPr>
            <w:tcW w:w="1815" w:type="dxa"/>
          </w:tcPr>
          <w:p w14:paraId="0593AD49" w14:textId="782C4EB0" w:rsidR="00BE251B" w:rsidRPr="00226E1E" w:rsidRDefault="00BE251B" w:rsidP="00226E1E">
            <w:pPr>
              <w:pStyle w:val="NoSpacing"/>
              <w:jc w:val="center"/>
              <w:rPr>
                <w:rStyle w:val="IntenseEmphasis"/>
                <w:i w:val="0"/>
                <w:color w:val="17365D" w:themeColor="text2" w:themeShade="BF"/>
                <w:sz w:val="24"/>
                <w:szCs w:val="24"/>
              </w:rPr>
            </w:pPr>
          </w:p>
        </w:tc>
      </w:tr>
      <w:tr w:rsidR="00BE251B" w:rsidRPr="000329CF" w14:paraId="39B4035D" w14:textId="77777777" w:rsidTr="00226E1E">
        <w:tc>
          <w:tcPr>
            <w:tcW w:w="5420" w:type="dxa"/>
          </w:tcPr>
          <w:p w14:paraId="708755B7" w14:textId="141665B6" w:rsidR="00BE251B" w:rsidRPr="00226E1E" w:rsidRDefault="00BE251B" w:rsidP="00226E1E">
            <w:pPr>
              <w:pBdr>
                <w:top w:val="nil"/>
                <w:left w:val="nil"/>
                <w:bottom w:val="nil"/>
                <w:right w:val="nil"/>
                <w:between w:val="nil"/>
              </w:pBdr>
              <w:spacing w:after="120"/>
              <w:ind w:left="164"/>
              <w:rPr>
                <w:rStyle w:val="IntenseEmphasis"/>
                <w:i w:val="0"/>
                <w:iCs w:val="0"/>
                <w:color w:val="17365D" w:themeColor="text2" w:themeShade="BF"/>
                <w:sz w:val="24"/>
                <w:szCs w:val="24"/>
              </w:rPr>
            </w:pPr>
            <w:r w:rsidRPr="00226E1E">
              <w:rPr>
                <w:color w:val="17365D" w:themeColor="text2" w:themeShade="BF"/>
                <w:sz w:val="24"/>
                <w:szCs w:val="24"/>
              </w:rPr>
              <w:t>Travel for Speakers, selected participants from S&amp;T lagging countries, TWAS Council and Committee members (</w:t>
            </w:r>
            <w:r w:rsidRPr="00226E1E">
              <w:rPr>
                <w:b/>
                <w:color w:val="17365D" w:themeColor="text2" w:themeShade="BF"/>
                <w:sz w:val="24"/>
                <w:szCs w:val="24"/>
              </w:rPr>
              <w:t>DESIRABLE REQUIREMENT)</w:t>
            </w:r>
          </w:p>
        </w:tc>
        <w:tc>
          <w:tcPr>
            <w:tcW w:w="1832" w:type="dxa"/>
          </w:tcPr>
          <w:p w14:paraId="12F045BA" w14:textId="77777777" w:rsidR="00BE251B" w:rsidRPr="00226E1E" w:rsidRDefault="00BE251B" w:rsidP="00226E1E">
            <w:pPr>
              <w:pStyle w:val="NoSpacing"/>
              <w:jc w:val="center"/>
              <w:rPr>
                <w:rStyle w:val="IntenseEmphasis"/>
                <w:i w:val="0"/>
                <w:color w:val="17365D" w:themeColor="text2" w:themeShade="BF"/>
                <w:sz w:val="24"/>
                <w:szCs w:val="24"/>
              </w:rPr>
            </w:pPr>
          </w:p>
        </w:tc>
        <w:tc>
          <w:tcPr>
            <w:tcW w:w="1815" w:type="dxa"/>
          </w:tcPr>
          <w:p w14:paraId="26AF9A02" w14:textId="12AED873" w:rsidR="00BE251B" w:rsidRPr="00226E1E" w:rsidRDefault="00BE251B" w:rsidP="00226E1E">
            <w:pPr>
              <w:pStyle w:val="NoSpacing"/>
              <w:jc w:val="center"/>
              <w:rPr>
                <w:rStyle w:val="IntenseEmphasis"/>
                <w:i w:val="0"/>
                <w:color w:val="17365D" w:themeColor="text2" w:themeShade="BF"/>
                <w:sz w:val="24"/>
                <w:szCs w:val="24"/>
              </w:rPr>
            </w:pPr>
          </w:p>
        </w:tc>
      </w:tr>
      <w:tr w:rsidR="00BE251B" w:rsidRPr="000329CF" w14:paraId="51109EA6" w14:textId="77777777" w:rsidTr="00226E1E">
        <w:tc>
          <w:tcPr>
            <w:tcW w:w="5420" w:type="dxa"/>
          </w:tcPr>
          <w:p w14:paraId="49F1C8F2" w14:textId="6188E1B7" w:rsidR="00BE251B" w:rsidRPr="00226E1E" w:rsidRDefault="00BE251B" w:rsidP="00226E1E">
            <w:pPr>
              <w:pBdr>
                <w:top w:val="nil"/>
                <w:left w:val="nil"/>
                <w:bottom w:val="nil"/>
                <w:right w:val="nil"/>
                <w:between w:val="nil"/>
              </w:pBdr>
              <w:spacing w:after="120"/>
              <w:ind w:left="164"/>
              <w:rPr>
                <w:rStyle w:val="IntenseEmphasis"/>
                <w:i w:val="0"/>
                <w:iCs w:val="0"/>
                <w:color w:val="17365D" w:themeColor="text2" w:themeShade="BF"/>
                <w:sz w:val="24"/>
                <w:szCs w:val="24"/>
              </w:rPr>
            </w:pPr>
            <w:r w:rsidRPr="00226E1E">
              <w:rPr>
                <w:color w:val="17365D" w:themeColor="text2" w:themeShade="BF"/>
                <w:sz w:val="24"/>
                <w:szCs w:val="24"/>
              </w:rPr>
              <w:t>The accommodation and meals of the extra days for participants with flight connection problems and committee members who need to arrive one day earlier</w:t>
            </w:r>
          </w:p>
        </w:tc>
        <w:tc>
          <w:tcPr>
            <w:tcW w:w="1832" w:type="dxa"/>
          </w:tcPr>
          <w:p w14:paraId="5BB6D4AA" w14:textId="77777777" w:rsidR="00BE251B" w:rsidRPr="00226E1E" w:rsidRDefault="00BE251B" w:rsidP="00226E1E">
            <w:pPr>
              <w:pStyle w:val="NoSpacing"/>
              <w:jc w:val="center"/>
              <w:rPr>
                <w:rStyle w:val="IntenseEmphasis"/>
                <w:i w:val="0"/>
                <w:color w:val="17365D" w:themeColor="text2" w:themeShade="BF"/>
                <w:sz w:val="24"/>
                <w:szCs w:val="24"/>
              </w:rPr>
            </w:pPr>
          </w:p>
        </w:tc>
        <w:tc>
          <w:tcPr>
            <w:tcW w:w="1815" w:type="dxa"/>
          </w:tcPr>
          <w:p w14:paraId="1009550D" w14:textId="50358E84" w:rsidR="00BE251B" w:rsidRPr="00226E1E" w:rsidRDefault="00BE251B" w:rsidP="00226E1E">
            <w:pPr>
              <w:pStyle w:val="NoSpacing"/>
              <w:jc w:val="center"/>
              <w:rPr>
                <w:rStyle w:val="IntenseEmphasis"/>
                <w:i w:val="0"/>
                <w:color w:val="17365D" w:themeColor="text2" w:themeShade="BF"/>
                <w:sz w:val="24"/>
                <w:szCs w:val="24"/>
              </w:rPr>
            </w:pPr>
          </w:p>
        </w:tc>
      </w:tr>
      <w:tr w:rsidR="00BE251B" w:rsidRPr="000329CF" w14:paraId="57BF86D4" w14:textId="77777777" w:rsidTr="00226E1E">
        <w:tc>
          <w:tcPr>
            <w:tcW w:w="5420" w:type="dxa"/>
          </w:tcPr>
          <w:p w14:paraId="05A338B9" w14:textId="75D486A0" w:rsidR="00BE251B" w:rsidRPr="00226E1E" w:rsidRDefault="00BE251B" w:rsidP="00226E1E">
            <w:pPr>
              <w:pBdr>
                <w:top w:val="nil"/>
                <w:left w:val="nil"/>
                <w:bottom w:val="nil"/>
                <w:right w:val="nil"/>
                <w:between w:val="nil"/>
              </w:pBdr>
              <w:spacing w:after="120"/>
              <w:ind w:left="164"/>
              <w:rPr>
                <w:rStyle w:val="IntenseEmphasis"/>
                <w:i w:val="0"/>
                <w:iCs w:val="0"/>
                <w:color w:val="17365D" w:themeColor="text2" w:themeShade="BF"/>
                <w:sz w:val="24"/>
                <w:szCs w:val="24"/>
              </w:rPr>
            </w:pPr>
            <w:r w:rsidRPr="00226E1E">
              <w:rPr>
                <w:color w:val="17365D" w:themeColor="text2" w:themeShade="BF"/>
                <w:sz w:val="24"/>
                <w:szCs w:val="24"/>
              </w:rPr>
              <w:t>Full conference facilities (</w:t>
            </w:r>
            <w:r>
              <w:rPr>
                <w:color w:val="17365D" w:themeColor="text2" w:themeShade="BF"/>
                <w:sz w:val="24"/>
                <w:szCs w:val="24"/>
              </w:rPr>
              <w:t xml:space="preserve">conference and </w:t>
            </w:r>
            <w:r w:rsidRPr="00226E1E">
              <w:rPr>
                <w:color w:val="17365D" w:themeColor="text2" w:themeShade="BF"/>
                <w:sz w:val="24"/>
                <w:szCs w:val="24"/>
              </w:rPr>
              <w:t>meeting rooms, microphones, photographer, IT support etc.)</w:t>
            </w:r>
          </w:p>
        </w:tc>
        <w:tc>
          <w:tcPr>
            <w:tcW w:w="1832" w:type="dxa"/>
          </w:tcPr>
          <w:p w14:paraId="61C3D2B1" w14:textId="77777777" w:rsidR="00BE251B" w:rsidRPr="00226E1E" w:rsidRDefault="00BE251B" w:rsidP="00226E1E">
            <w:pPr>
              <w:pStyle w:val="NoSpacing"/>
              <w:jc w:val="center"/>
              <w:rPr>
                <w:rStyle w:val="IntenseEmphasis"/>
                <w:i w:val="0"/>
                <w:color w:val="17365D" w:themeColor="text2" w:themeShade="BF"/>
                <w:sz w:val="24"/>
                <w:szCs w:val="24"/>
              </w:rPr>
            </w:pPr>
          </w:p>
        </w:tc>
        <w:tc>
          <w:tcPr>
            <w:tcW w:w="1815" w:type="dxa"/>
          </w:tcPr>
          <w:p w14:paraId="3076C710" w14:textId="45078A52" w:rsidR="00BE251B" w:rsidRPr="00226E1E" w:rsidRDefault="00BE251B" w:rsidP="00226E1E">
            <w:pPr>
              <w:pStyle w:val="NoSpacing"/>
              <w:jc w:val="center"/>
              <w:rPr>
                <w:rStyle w:val="IntenseEmphasis"/>
                <w:i w:val="0"/>
                <w:color w:val="17365D" w:themeColor="text2" w:themeShade="BF"/>
                <w:sz w:val="24"/>
                <w:szCs w:val="24"/>
              </w:rPr>
            </w:pPr>
          </w:p>
        </w:tc>
      </w:tr>
      <w:tr w:rsidR="00BE251B" w:rsidRPr="000329CF" w14:paraId="52D2CA38" w14:textId="77777777" w:rsidTr="00226E1E">
        <w:tc>
          <w:tcPr>
            <w:tcW w:w="5420" w:type="dxa"/>
          </w:tcPr>
          <w:p w14:paraId="69A460EF" w14:textId="620AF6F9" w:rsidR="00BE251B" w:rsidRPr="00226E1E" w:rsidRDefault="00BE251B" w:rsidP="00226E1E">
            <w:pPr>
              <w:pBdr>
                <w:top w:val="nil"/>
                <w:left w:val="nil"/>
                <w:bottom w:val="nil"/>
                <w:right w:val="nil"/>
                <w:between w:val="nil"/>
              </w:pBdr>
              <w:spacing w:after="120"/>
              <w:ind w:left="164"/>
              <w:rPr>
                <w:rStyle w:val="IntenseEmphasis"/>
                <w:i w:val="0"/>
                <w:iCs w:val="0"/>
                <w:color w:val="17365D" w:themeColor="text2" w:themeShade="BF"/>
                <w:sz w:val="24"/>
                <w:szCs w:val="24"/>
              </w:rPr>
            </w:pPr>
            <w:r w:rsidRPr="00226E1E">
              <w:rPr>
                <w:color w:val="17365D" w:themeColor="text2" w:themeShade="BF"/>
                <w:sz w:val="24"/>
                <w:szCs w:val="24"/>
              </w:rPr>
              <w:t>Local transportation (from airport to hotel and back, daily transportation from hotel to conference venue, etc.)</w:t>
            </w:r>
          </w:p>
        </w:tc>
        <w:tc>
          <w:tcPr>
            <w:tcW w:w="1832" w:type="dxa"/>
          </w:tcPr>
          <w:p w14:paraId="62279C92" w14:textId="77777777" w:rsidR="00BE251B" w:rsidRPr="00226E1E" w:rsidRDefault="00BE251B" w:rsidP="00226E1E">
            <w:pPr>
              <w:pStyle w:val="NoSpacing"/>
              <w:jc w:val="center"/>
              <w:rPr>
                <w:rStyle w:val="IntenseEmphasis"/>
                <w:i w:val="0"/>
                <w:color w:val="17365D" w:themeColor="text2" w:themeShade="BF"/>
                <w:sz w:val="24"/>
                <w:szCs w:val="24"/>
              </w:rPr>
            </w:pPr>
          </w:p>
        </w:tc>
        <w:tc>
          <w:tcPr>
            <w:tcW w:w="1815" w:type="dxa"/>
          </w:tcPr>
          <w:p w14:paraId="24AE6E86" w14:textId="69E110AA" w:rsidR="00BE251B" w:rsidRPr="00226E1E" w:rsidRDefault="00BE251B" w:rsidP="00226E1E">
            <w:pPr>
              <w:pStyle w:val="NoSpacing"/>
              <w:jc w:val="center"/>
              <w:rPr>
                <w:rStyle w:val="IntenseEmphasis"/>
                <w:i w:val="0"/>
                <w:color w:val="17365D" w:themeColor="text2" w:themeShade="BF"/>
                <w:sz w:val="24"/>
                <w:szCs w:val="24"/>
              </w:rPr>
            </w:pPr>
          </w:p>
        </w:tc>
      </w:tr>
      <w:tr w:rsidR="00BE251B" w:rsidRPr="000329CF" w14:paraId="4D10D794" w14:textId="77777777" w:rsidTr="00226E1E">
        <w:tc>
          <w:tcPr>
            <w:tcW w:w="5420" w:type="dxa"/>
          </w:tcPr>
          <w:p w14:paraId="7BA4A161" w14:textId="68D589BA" w:rsidR="00BE251B" w:rsidRPr="00226E1E" w:rsidRDefault="00BE251B" w:rsidP="00226E1E">
            <w:pPr>
              <w:pBdr>
                <w:top w:val="nil"/>
                <w:left w:val="nil"/>
                <w:bottom w:val="nil"/>
                <w:right w:val="nil"/>
                <w:between w:val="nil"/>
              </w:pBdr>
              <w:spacing w:after="120"/>
              <w:ind w:left="164"/>
              <w:rPr>
                <w:rStyle w:val="IntenseEmphasis"/>
                <w:i w:val="0"/>
                <w:iCs w:val="0"/>
                <w:color w:val="17365D" w:themeColor="text2" w:themeShade="BF"/>
                <w:sz w:val="24"/>
                <w:szCs w:val="24"/>
              </w:rPr>
            </w:pPr>
            <w:r w:rsidRPr="00226E1E">
              <w:rPr>
                <w:color w:val="17365D" w:themeColor="text2" w:themeShade="BF"/>
                <w:sz w:val="24"/>
                <w:szCs w:val="24"/>
              </w:rPr>
              <w:t xml:space="preserve">Local </w:t>
            </w:r>
            <w:r>
              <w:rPr>
                <w:color w:val="17365D" w:themeColor="text2" w:themeShade="BF"/>
                <w:sz w:val="24"/>
                <w:szCs w:val="24"/>
              </w:rPr>
              <w:t xml:space="preserve">logistical support: </w:t>
            </w:r>
            <w:r w:rsidRPr="00226E1E">
              <w:rPr>
                <w:color w:val="17365D" w:themeColor="text2" w:themeShade="BF"/>
                <w:sz w:val="24"/>
                <w:szCs w:val="24"/>
              </w:rPr>
              <w:t xml:space="preserve">secretarial/organizational conference support </w:t>
            </w:r>
            <w:r>
              <w:rPr>
                <w:color w:val="17365D" w:themeColor="text2" w:themeShade="BF"/>
                <w:sz w:val="24"/>
                <w:szCs w:val="24"/>
              </w:rPr>
              <w:t>staff</w:t>
            </w:r>
          </w:p>
        </w:tc>
        <w:tc>
          <w:tcPr>
            <w:tcW w:w="1832" w:type="dxa"/>
          </w:tcPr>
          <w:p w14:paraId="75CFFAAD" w14:textId="77777777" w:rsidR="00BE251B" w:rsidRPr="00226E1E" w:rsidRDefault="00BE251B" w:rsidP="00226E1E">
            <w:pPr>
              <w:pStyle w:val="NoSpacing"/>
              <w:jc w:val="center"/>
              <w:rPr>
                <w:rStyle w:val="IntenseEmphasis"/>
                <w:i w:val="0"/>
                <w:color w:val="17365D" w:themeColor="text2" w:themeShade="BF"/>
                <w:sz w:val="24"/>
                <w:szCs w:val="24"/>
              </w:rPr>
            </w:pPr>
          </w:p>
        </w:tc>
        <w:tc>
          <w:tcPr>
            <w:tcW w:w="1815" w:type="dxa"/>
          </w:tcPr>
          <w:p w14:paraId="46D0A32D" w14:textId="66822CBD" w:rsidR="00BE251B" w:rsidRPr="00226E1E" w:rsidRDefault="00BE251B" w:rsidP="00226E1E">
            <w:pPr>
              <w:pStyle w:val="NoSpacing"/>
              <w:jc w:val="center"/>
              <w:rPr>
                <w:rStyle w:val="IntenseEmphasis"/>
                <w:i w:val="0"/>
                <w:color w:val="17365D" w:themeColor="text2" w:themeShade="BF"/>
                <w:sz w:val="24"/>
                <w:szCs w:val="24"/>
              </w:rPr>
            </w:pPr>
          </w:p>
        </w:tc>
      </w:tr>
      <w:tr w:rsidR="00BE251B" w:rsidRPr="000329CF" w14:paraId="4EDCC132" w14:textId="77777777" w:rsidTr="00226E1E">
        <w:tc>
          <w:tcPr>
            <w:tcW w:w="5420" w:type="dxa"/>
          </w:tcPr>
          <w:p w14:paraId="10216108" w14:textId="0A9F9558" w:rsidR="00BE251B" w:rsidRPr="000329CF" w:rsidRDefault="00BE251B" w:rsidP="000329CF">
            <w:pPr>
              <w:pBdr>
                <w:top w:val="nil"/>
                <w:left w:val="nil"/>
                <w:bottom w:val="nil"/>
                <w:right w:val="nil"/>
                <w:between w:val="nil"/>
              </w:pBdr>
              <w:spacing w:after="120"/>
              <w:ind w:left="164"/>
              <w:rPr>
                <w:color w:val="17365D" w:themeColor="text2" w:themeShade="BF"/>
                <w:sz w:val="24"/>
                <w:szCs w:val="24"/>
              </w:rPr>
            </w:pPr>
            <w:r>
              <w:rPr>
                <w:color w:val="17365D" w:themeColor="text2" w:themeShade="BF"/>
                <w:sz w:val="24"/>
                <w:szCs w:val="24"/>
              </w:rPr>
              <w:t>Assistance for participants visa</w:t>
            </w:r>
          </w:p>
        </w:tc>
        <w:tc>
          <w:tcPr>
            <w:tcW w:w="1832" w:type="dxa"/>
          </w:tcPr>
          <w:p w14:paraId="6B943CDB" w14:textId="77777777" w:rsidR="00BE251B" w:rsidRPr="000329CF" w:rsidRDefault="00BE251B" w:rsidP="00337C20">
            <w:pPr>
              <w:pStyle w:val="NoSpacing"/>
              <w:jc w:val="center"/>
              <w:rPr>
                <w:rStyle w:val="IntenseEmphasis"/>
                <w:i w:val="0"/>
                <w:color w:val="17365D" w:themeColor="text2" w:themeShade="BF"/>
                <w:sz w:val="24"/>
                <w:szCs w:val="24"/>
              </w:rPr>
            </w:pPr>
          </w:p>
        </w:tc>
        <w:tc>
          <w:tcPr>
            <w:tcW w:w="1815" w:type="dxa"/>
          </w:tcPr>
          <w:p w14:paraId="70E651CB" w14:textId="77777777" w:rsidR="00BE251B" w:rsidRPr="000329CF" w:rsidRDefault="00BE251B" w:rsidP="00337C20">
            <w:pPr>
              <w:pStyle w:val="NoSpacing"/>
              <w:jc w:val="center"/>
              <w:rPr>
                <w:rStyle w:val="IntenseEmphasis"/>
                <w:i w:val="0"/>
                <w:color w:val="17365D" w:themeColor="text2" w:themeShade="BF"/>
                <w:sz w:val="24"/>
                <w:szCs w:val="24"/>
              </w:rPr>
            </w:pPr>
          </w:p>
        </w:tc>
      </w:tr>
      <w:tr w:rsidR="00BE251B" w:rsidRPr="000329CF" w14:paraId="16441546" w14:textId="77777777" w:rsidTr="00226E1E">
        <w:tc>
          <w:tcPr>
            <w:tcW w:w="5420" w:type="dxa"/>
          </w:tcPr>
          <w:p w14:paraId="083DB507" w14:textId="0A98C504" w:rsidR="00BE251B" w:rsidRPr="000329CF" w:rsidRDefault="00BE251B" w:rsidP="000329CF">
            <w:pPr>
              <w:pBdr>
                <w:top w:val="nil"/>
                <w:left w:val="nil"/>
                <w:bottom w:val="nil"/>
                <w:right w:val="nil"/>
                <w:between w:val="nil"/>
              </w:pBdr>
              <w:spacing w:after="120"/>
              <w:ind w:left="164"/>
              <w:rPr>
                <w:color w:val="17365D" w:themeColor="text2" w:themeShade="BF"/>
                <w:sz w:val="24"/>
                <w:szCs w:val="24"/>
              </w:rPr>
            </w:pPr>
            <w:r>
              <w:rPr>
                <w:color w:val="17365D" w:themeColor="text2" w:themeShade="BF"/>
                <w:sz w:val="24"/>
                <w:szCs w:val="24"/>
              </w:rPr>
              <w:t>A focal point to liaise with TWAS Secretariat</w:t>
            </w:r>
          </w:p>
        </w:tc>
        <w:tc>
          <w:tcPr>
            <w:tcW w:w="1832" w:type="dxa"/>
          </w:tcPr>
          <w:p w14:paraId="425685AA" w14:textId="77777777" w:rsidR="00BE251B" w:rsidRPr="000329CF" w:rsidRDefault="00BE251B" w:rsidP="00337C20">
            <w:pPr>
              <w:pStyle w:val="NoSpacing"/>
              <w:jc w:val="center"/>
              <w:rPr>
                <w:rStyle w:val="IntenseEmphasis"/>
                <w:i w:val="0"/>
                <w:color w:val="17365D" w:themeColor="text2" w:themeShade="BF"/>
                <w:sz w:val="24"/>
                <w:szCs w:val="24"/>
              </w:rPr>
            </w:pPr>
          </w:p>
        </w:tc>
        <w:tc>
          <w:tcPr>
            <w:tcW w:w="1815" w:type="dxa"/>
          </w:tcPr>
          <w:p w14:paraId="59C93005" w14:textId="77777777" w:rsidR="00BE251B" w:rsidRPr="000329CF" w:rsidRDefault="00BE251B" w:rsidP="00337C20">
            <w:pPr>
              <w:pStyle w:val="NoSpacing"/>
              <w:jc w:val="center"/>
              <w:rPr>
                <w:rStyle w:val="IntenseEmphasis"/>
                <w:i w:val="0"/>
                <w:color w:val="17365D" w:themeColor="text2" w:themeShade="BF"/>
                <w:sz w:val="24"/>
                <w:szCs w:val="24"/>
              </w:rPr>
            </w:pPr>
          </w:p>
        </w:tc>
      </w:tr>
    </w:tbl>
    <w:p w14:paraId="6F9B922D" w14:textId="599CF8D7" w:rsidR="00950F30" w:rsidRPr="00226E1E" w:rsidRDefault="00BE251B" w:rsidP="00226E1E">
      <w:pPr>
        <w:pStyle w:val="NoSpacing"/>
        <w:rPr>
          <w:b/>
          <w:color w:val="17365D" w:themeColor="text2" w:themeShade="BF"/>
          <w:sz w:val="24"/>
          <w:szCs w:val="24"/>
          <w:lang w:val="en-GB"/>
        </w:rPr>
      </w:pPr>
      <w:r>
        <w:rPr>
          <w:color w:val="17365D" w:themeColor="text2" w:themeShade="BF"/>
          <w:sz w:val="24"/>
          <w:szCs w:val="24"/>
          <w:lang w:val="en-GB"/>
        </w:rPr>
        <w:t xml:space="preserve">Signature of Head of Institution </w:t>
      </w:r>
      <w:r w:rsidRPr="009839B8">
        <w:rPr>
          <w:rStyle w:val="IntenseEmphasis"/>
          <w:i w:val="0"/>
          <w:color w:val="17365D" w:themeColor="text2" w:themeShade="BF"/>
          <w:sz w:val="24"/>
          <w:szCs w:val="24"/>
        </w:rPr>
        <w:tab/>
        <w:t>………………</w:t>
      </w:r>
    </w:p>
    <w:sectPr w:rsidR="00950F30" w:rsidRPr="00226E1E" w:rsidSect="00357953">
      <w:footerReference w:type="default" r:id="rId14"/>
      <w:headerReference w:type="first" r:id="rId15"/>
      <w:pgSz w:w="12240" w:h="15840"/>
      <w:pgMar w:top="568" w:right="1440" w:bottom="1440" w:left="1440" w:header="720" w:footer="720" w:gutter="0"/>
      <w:pgNumType w:start="1"/>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B1CCA1" w16cid:durableId="280E1DB3"/>
  <w16cid:commentId w16cid:paraId="6FE2C81C" w16cid:durableId="280E1D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6D55ED" w14:textId="77777777" w:rsidR="00BF25FE" w:rsidRDefault="00BF25FE">
      <w:pPr>
        <w:spacing w:after="0" w:line="240" w:lineRule="auto"/>
      </w:pPr>
      <w:r>
        <w:separator/>
      </w:r>
    </w:p>
  </w:endnote>
  <w:endnote w:type="continuationSeparator" w:id="0">
    <w:p w14:paraId="158E415B" w14:textId="77777777" w:rsidR="00BF25FE" w:rsidRDefault="00BF2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EBA4C" w14:textId="6D79CF2E" w:rsidR="003E74AD" w:rsidRDefault="007D5AE1">
    <w:pPr>
      <w:pBdr>
        <w:top w:val="single" w:sz="4" w:space="1" w:color="D9D9D9"/>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E5706">
      <w:rPr>
        <w:noProof/>
        <w:color w:val="000000"/>
      </w:rPr>
      <w:t>6</w:t>
    </w:r>
    <w:r>
      <w:rPr>
        <w:color w:val="000000"/>
      </w:rPr>
      <w:fldChar w:fldCharType="end"/>
    </w:r>
    <w:r>
      <w:rPr>
        <w:color w:val="000000"/>
      </w:rPr>
      <w:t xml:space="preserve"> | </w:t>
    </w:r>
    <w:r>
      <w:rPr>
        <w:color w:val="7F7F7F"/>
      </w:rPr>
      <w:t>Page</w:t>
    </w:r>
  </w:p>
  <w:p w14:paraId="206DC99B" w14:textId="77777777" w:rsidR="003E74AD" w:rsidRDefault="003E74A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701C3" w14:textId="77777777" w:rsidR="00BF25FE" w:rsidRDefault="00BF25FE">
      <w:pPr>
        <w:spacing w:after="0" w:line="240" w:lineRule="auto"/>
      </w:pPr>
      <w:r>
        <w:separator/>
      </w:r>
    </w:p>
  </w:footnote>
  <w:footnote w:type="continuationSeparator" w:id="0">
    <w:p w14:paraId="0B8BA4B1" w14:textId="77777777" w:rsidR="00BF25FE" w:rsidRDefault="00BF2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6EC0A" w14:textId="47DCDA8B" w:rsidR="004B09AF" w:rsidRDefault="001E5706">
    <w:pPr>
      <w:pStyle w:val="Header"/>
    </w:pPr>
    <w:r>
      <w:rPr>
        <w:noProof/>
      </w:rPr>
      <w:pict w14:anchorId="3F47F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WAS_40_letterhead" style="width:466.6pt;height:54.25pt;mso-width-percent:0;mso-height-percent:0;mso-width-percent:0;mso-height-percent:0">
          <v:imagedata r:id="rId1" o:title="TWAS_40_letterhead"/>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92DFA"/>
    <w:multiLevelType w:val="multilevel"/>
    <w:tmpl w:val="F7401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305977"/>
    <w:multiLevelType w:val="hybridMultilevel"/>
    <w:tmpl w:val="EEF0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CA489A"/>
    <w:multiLevelType w:val="hybridMultilevel"/>
    <w:tmpl w:val="81843B98"/>
    <w:lvl w:ilvl="0" w:tplc="A4EC6E1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A1128D"/>
    <w:multiLevelType w:val="hybridMultilevel"/>
    <w:tmpl w:val="E2EE702E"/>
    <w:lvl w:ilvl="0" w:tplc="F210156C">
      <w:start w:val="1"/>
      <w:numFmt w:val="bullet"/>
      <w:lvlText w:val="•"/>
      <w:lvlJc w:val="left"/>
      <w:pPr>
        <w:tabs>
          <w:tab w:val="num" w:pos="720"/>
        </w:tabs>
        <w:ind w:left="720" w:hanging="360"/>
      </w:pPr>
      <w:rPr>
        <w:rFonts w:ascii="Arial" w:hAnsi="Arial" w:hint="default"/>
      </w:rPr>
    </w:lvl>
    <w:lvl w:ilvl="1" w:tplc="2B7824B4" w:tentative="1">
      <w:start w:val="1"/>
      <w:numFmt w:val="bullet"/>
      <w:lvlText w:val="•"/>
      <w:lvlJc w:val="left"/>
      <w:pPr>
        <w:tabs>
          <w:tab w:val="num" w:pos="1440"/>
        </w:tabs>
        <w:ind w:left="1440" w:hanging="360"/>
      </w:pPr>
      <w:rPr>
        <w:rFonts w:ascii="Arial" w:hAnsi="Arial" w:hint="default"/>
      </w:rPr>
    </w:lvl>
    <w:lvl w:ilvl="2" w:tplc="955EA830" w:tentative="1">
      <w:start w:val="1"/>
      <w:numFmt w:val="bullet"/>
      <w:lvlText w:val="•"/>
      <w:lvlJc w:val="left"/>
      <w:pPr>
        <w:tabs>
          <w:tab w:val="num" w:pos="2160"/>
        </w:tabs>
        <w:ind w:left="2160" w:hanging="360"/>
      </w:pPr>
      <w:rPr>
        <w:rFonts w:ascii="Arial" w:hAnsi="Arial" w:hint="default"/>
      </w:rPr>
    </w:lvl>
    <w:lvl w:ilvl="3" w:tplc="EABE1570" w:tentative="1">
      <w:start w:val="1"/>
      <w:numFmt w:val="bullet"/>
      <w:lvlText w:val="•"/>
      <w:lvlJc w:val="left"/>
      <w:pPr>
        <w:tabs>
          <w:tab w:val="num" w:pos="2880"/>
        </w:tabs>
        <w:ind w:left="2880" w:hanging="360"/>
      </w:pPr>
      <w:rPr>
        <w:rFonts w:ascii="Arial" w:hAnsi="Arial" w:hint="default"/>
      </w:rPr>
    </w:lvl>
    <w:lvl w:ilvl="4" w:tplc="E59AE586" w:tentative="1">
      <w:start w:val="1"/>
      <w:numFmt w:val="bullet"/>
      <w:lvlText w:val="•"/>
      <w:lvlJc w:val="left"/>
      <w:pPr>
        <w:tabs>
          <w:tab w:val="num" w:pos="3600"/>
        </w:tabs>
        <w:ind w:left="3600" w:hanging="360"/>
      </w:pPr>
      <w:rPr>
        <w:rFonts w:ascii="Arial" w:hAnsi="Arial" w:hint="default"/>
      </w:rPr>
    </w:lvl>
    <w:lvl w:ilvl="5" w:tplc="FFFC1D16" w:tentative="1">
      <w:start w:val="1"/>
      <w:numFmt w:val="bullet"/>
      <w:lvlText w:val="•"/>
      <w:lvlJc w:val="left"/>
      <w:pPr>
        <w:tabs>
          <w:tab w:val="num" w:pos="4320"/>
        </w:tabs>
        <w:ind w:left="4320" w:hanging="360"/>
      </w:pPr>
      <w:rPr>
        <w:rFonts w:ascii="Arial" w:hAnsi="Arial" w:hint="default"/>
      </w:rPr>
    </w:lvl>
    <w:lvl w:ilvl="6" w:tplc="52864620" w:tentative="1">
      <w:start w:val="1"/>
      <w:numFmt w:val="bullet"/>
      <w:lvlText w:val="•"/>
      <w:lvlJc w:val="left"/>
      <w:pPr>
        <w:tabs>
          <w:tab w:val="num" w:pos="5040"/>
        </w:tabs>
        <w:ind w:left="5040" w:hanging="360"/>
      </w:pPr>
      <w:rPr>
        <w:rFonts w:ascii="Arial" w:hAnsi="Arial" w:hint="default"/>
      </w:rPr>
    </w:lvl>
    <w:lvl w:ilvl="7" w:tplc="CDE6853E" w:tentative="1">
      <w:start w:val="1"/>
      <w:numFmt w:val="bullet"/>
      <w:lvlText w:val="•"/>
      <w:lvlJc w:val="left"/>
      <w:pPr>
        <w:tabs>
          <w:tab w:val="num" w:pos="5760"/>
        </w:tabs>
        <w:ind w:left="5760" w:hanging="360"/>
      </w:pPr>
      <w:rPr>
        <w:rFonts w:ascii="Arial" w:hAnsi="Arial" w:hint="default"/>
      </w:rPr>
    </w:lvl>
    <w:lvl w:ilvl="8" w:tplc="FEB069D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2417682"/>
    <w:multiLevelType w:val="multilevel"/>
    <w:tmpl w:val="37E46C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27F464D"/>
    <w:multiLevelType w:val="hybridMultilevel"/>
    <w:tmpl w:val="7B9A3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7372AF"/>
    <w:multiLevelType w:val="hybridMultilevel"/>
    <w:tmpl w:val="C4408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802C1D"/>
    <w:multiLevelType w:val="multilevel"/>
    <w:tmpl w:val="FB128B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FED7448"/>
    <w:multiLevelType w:val="hybridMultilevel"/>
    <w:tmpl w:val="7A2E9596"/>
    <w:lvl w:ilvl="0" w:tplc="03922F9A">
      <w:start w:val="1"/>
      <w:numFmt w:val="bullet"/>
      <w:lvlText w:val="•"/>
      <w:lvlJc w:val="left"/>
      <w:pPr>
        <w:tabs>
          <w:tab w:val="num" w:pos="720"/>
        </w:tabs>
        <w:ind w:left="720" w:hanging="360"/>
      </w:pPr>
      <w:rPr>
        <w:rFonts w:ascii="Arial" w:hAnsi="Arial" w:hint="default"/>
      </w:rPr>
    </w:lvl>
    <w:lvl w:ilvl="1" w:tplc="846483C2" w:tentative="1">
      <w:start w:val="1"/>
      <w:numFmt w:val="bullet"/>
      <w:lvlText w:val="•"/>
      <w:lvlJc w:val="left"/>
      <w:pPr>
        <w:tabs>
          <w:tab w:val="num" w:pos="1440"/>
        </w:tabs>
        <w:ind w:left="1440" w:hanging="360"/>
      </w:pPr>
      <w:rPr>
        <w:rFonts w:ascii="Arial" w:hAnsi="Arial" w:hint="default"/>
      </w:rPr>
    </w:lvl>
    <w:lvl w:ilvl="2" w:tplc="485A3250" w:tentative="1">
      <w:start w:val="1"/>
      <w:numFmt w:val="bullet"/>
      <w:lvlText w:val="•"/>
      <w:lvlJc w:val="left"/>
      <w:pPr>
        <w:tabs>
          <w:tab w:val="num" w:pos="2160"/>
        </w:tabs>
        <w:ind w:left="2160" w:hanging="360"/>
      </w:pPr>
      <w:rPr>
        <w:rFonts w:ascii="Arial" w:hAnsi="Arial" w:hint="default"/>
      </w:rPr>
    </w:lvl>
    <w:lvl w:ilvl="3" w:tplc="AF503C54" w:tentative="1">
      <w:start w:val="1"/>
      <w:numFmt w:val="bullet"/>
      <w:lvlText w:val="•"/>
      <w:lvlJc w:val="left"/>
      <w:pPr>
        <w:tabs>
          <w:tab w:val="num" w:pos="2880"/>
        </w:tabs>
        <w:ind w:left="2880" w:hanging="360"/>
      </w:pPr>
      <w:rPr>
        <w:rFonts w:ascii="Arial" w:hAnsi="Arial" w:hint="default"/>
      </w:rPr>
    </w:lvl>
    <w:lvl w:ilvl="4" w:tplc="C7B613E0" w:tentative="1">
      <w:start w:val="1"/>
      <w:numFmt w:val="bullet"/>
      <w:lvlText w:val="•"/>
      <w:lvlJc w:val="left"/>
      <w:pPr>
        <w:tabs>
          <w:tab w:val="num" w:pos="3600"/>
        </w:tabs>
        <w:ind w:left="3600" w:hanging="360"/>
      </w:pPr>
      <w:rPr>
        <w:rFonts w:ascii="Arial" w:hAnsi="Arial" w:hint="default"/>
      </w:rPr>
    </w:lvl>
    <w:lvl w:ilvl="5" w:tplc="EECE03BE" w:tentative="1">
      <w:start w:val="1"/>
      <w:numFmt w:val="bullet"/>
      <w:lvlText w:val="•"/>
      <w:lvlJc w:val="left"/>
      <w:pPr>
        <w:tabs>
          <w:tab w:val="num" w:pos="4320"/>
        </w:tabs>
        <w:ind w:left="4320" w:hanging="360"/>
      </w:pPr>
      <w:rPr>
        <w:rFonts w:ascii="Arial" w:hAnsi="Arial" w:hint="default"/>
      </w:rPr>
    </w:lvl>
    <w:lvl w:ilvl="6" w:tplc="C9F2D264" w:tentative="1">
      <w:start w:val="1"/>
      <w:numFmt w:val="bullet"/>
      <w:lvlText w:val="•"/>
      <w:lvlJc w:val="left"/>
      <w:pPr>
        <w:tabs>
          <w:tab w:val="num" w:pos="5040"/>
        </w:tabs>
        <w:ind w:left="5040" w:hanging="360"/>
      </w:pPr>
      <w:rPr>
        <w:rFonts w:ascii="Arial" w:hAnsi="Arial" w:hint="default"/>
      </w:rPr>
    </w:lvl>
    <w:lvl w:ilvl="7" w:tplc="DA72C1D8" w:tentative="1">
      <w:start w:val="1"/>
      <w:numFmt w:val="bullet"/>
      <w:lvlText w:val="•"/>
      <w:lvlJc w:val="left"/>
      <w:pPr>
        <w:tabs>
          <w:tab w:val="num" w:pos="5760"/>
        </w:tabs>
        <w:ind w:left="5760" w:hanging="360"/>
      </w:pPr>
      <w:rPr>
        <w:rFonts w:ascii="Arial" w:hAnsi="Arial" w:hint="default"/>
      </w:rPr>
    </w:lvl>
    <w:lvl w:ilvl="8" w:tplc="17127F1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659496C"/>
    <w:multiLevelType w:val="multilevel"/>
    <w:tmpl w:val="DA069484"/>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688637F0"/>
    <w:multiLevelType w:val="hybridMultilevel"/>
    <w:tmpl w:val="5F9C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3843E6"/>
    <w:multiLevelType w:val="multilevel"/>
    <w:tmpl w:val="B99886F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9"/>
  </w:num>
  <w:num w:numId="3">
    <w:abstractNumId w:val="0"/>
  </w:num>
  <w:num w:numId="4">
    <w:abstractNumId w:val="4"/>
  </w:num>
  <w:num w:numId="5">
    <w:abstractNumId w:val="11"/>
  </w:num>
  <w:num w:numId="6">
    <w:abstractNumId w:val="6"/>
  </w:num>
  <w:num w:numId="7">
    <w:abstractNumId w:val="5"/>
  </w:num>
  <w:num w:numId="8">
    <w:abstractNumId w:val="1"/>
  </w:num>
  <w:num w:numId="9">
    <w:abstractNumId w:val="3"/>
  </w:num>
  <w:num w:numId="10">
    <w:abstractNumId w:val="8"/>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4AD"/>
    <w:rsid w:val="00021E84"/>
    <w:rsid w:val="000329CF"/>
    <w:rsid w:val="000C4874"/>
    <w:rsid w:val="000F63F2"/>
    <w:rsid w:val="00137C1B"/>
    <w:rsid w:val="00174E2B"/>
    <w:rsid w:val="001E5706"/>
    <w:rsid w:val="00226E1E"/>
    <w:rsid w:val="002B5C3F"/>
    <w:rsid w:val="002C78BC"/>
    <w:rsid w:val="002E4E49"/>
    <w:rsid w:val="00337C20"/>
    <w:rsid w:val="00357953"/>
    <w:rsid w:val="003A03A0"/>
    <w:rsid w:val="003D17F2"/>
    <w:rsid w:val="003E74AD"/>
    <w:rsid w:val="004243BC"/>
    <w:rsid w:val="00456958"/>
    <w:rsid w:val="004A6755"/>
    <w:rsid w:val="004B09AF"/>
    <w:rsid w:val="005F2F73"/>
    <w:rsid w:val="00623509"/>
    <w:rsid w:val="00632A9D"/>
    <w:rsid w:val="007416D2"/>
    <w:rsid w:val="00746D0D"/>
    <w:rsid w:val="00762359"/>
    <w:rsid w:val="007D5AE1"/>
    <w:rsid w:val="00851BD5"/>
    <w:rsid w:val="00866DDC"/>
    <w:rsid w:val="008C1B7E"/>
    <w:rsid w:val="008D0640"/>
    <w:rsid w:val="00950F30"/>
    <w:rsid w:val="0095577F"/>
    <w:rsid w:val="00991FDD"/>
    <w:rsid w:val="009C19F7"/>
    <w:rsid w:val="00A33ED8"/>
    <w:rsid w:val="00A50412"/>
    <w:rsid w:val="00A92EC8"/>
    <w:rsid w:val="00B3456F"/>
    <w:rsid w:val="00B954E0"/>
    <w:rsid w:val="00BA3051"/>
    <w:rsid w:val="00BB4C35"/>
    <w:rsid w:val="00BD41F7"/>
    <w:rsid w:val="00BE251B"/>
    <w:rsid w:val="00BF25FE"/>
    <w:rsid w:val="00C5537B"/>
    <w:rsid w:val="00CD6C1A"/>
    <w:rsid w:val="00D340C4"/>
    <w:rsid w:val="00D416E2"/>
    <w:rsid w:val="00D7775A"/>
    <w:rsid w:val="00DA3B1B"/>
    <w:rsid w:val="00DB137B"/>
    <w:rsid w:val="00E003A7"/>
    <w:rsid w:val="00E25004"/>
    <w:rsid w:val="00E77FB8"/>
    <w:rsid w:val="00ED1369"/>
    <w:rsid w:val="00F12693"/>
    <w:rsid w:val="00F81056"/>
    <w:rsid w:val="00FC09F0"/>
    <w:rsid w:val="00FE75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FFED7"/>
  <w15:docId w15:val="{1B412ABE-FC04-488F-A2B2-573768915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F63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3F2"/>
    <w:rPr>
      <w:rFonts w:ascii="Segoe UI" w:hAnsi="Segoe UI" w:cs="Segoe UI"/>
      <w:sz w:val="18"/>
      <w:szCs w:val="18"/>
    </w:rPr>
  </w:style>
  <w:style w:type="paragraph" w:styleId="ListParagraph">
    <w:name w:val="List Paragraph"/>
    <w:basedOn w:val="Normal"/>
    <w:uiPriority w:val="34"/>
    <w:qFormat/>
    <w:rsid w:val="00DB137B"/>
    <w:pPr>
      <w:ind w:left="720"/>
      <w:contextualSpacing/>
    </w:pPr>
  </w:style>
  <w:style w:type="paragraph" w:styleId="Header">
    <w:name w:val="header"/>
    <w:basedOn w:val="Normal"/>
    <w:link w:val="HeaderChar"/>
    <w:uiPriority w:val="99"/>
    <w:unhideWhenUsed/>
    <w:rsid w:val="004B09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09AF"/>
  </w:style>
  <w:style w:type="paragraph" w:styleId="Footer">
    <w:name w:val="footer"/>
    <w:basedOn w:val="Normal"/>
    <w:link w:val="FooterChar"/>
    <w:uiPriority w:val="99"/>
    <w:unhideWhenUsed/>
    <w:rsid w:val="004B09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09AF"/>
  </w:style>
  <w:style w:type="character" w:styleId="Hyperlink">
    <w:name w:val="Hyperlink"/>
    <w:basedOn w:val="DefaultParagraphFont"/>
    <w:uiPriority w:val="99"/>
    <w:unhideWhenUsed/>
    <w:rsid w:val="00357953"/>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991FDD"/>
    <w:rPr>
      <w:b/>
      <w:bCs/>
    </w:rPr>
  </w:style>
  <w:style w:type="character" w:customStyle="1" w:styleId="CommentSubjectChar">
    <w:name w:val="Comment Subject Char"/>
    <w:basedOn w:val="CommentTextChar"/>
    <w:link w:val="CommentSubject"/>
    <w:uiPriority w:val="99"/>
    <w:semiHidden/>
    <w:rsid w:val="00991FDD"/>
    <w:rPr>
      <w:b/>
      <w:bCs/>
      <w:sz w:val="20"/>
      <w:szCs w:val="20"/>
    </w:rPr>
  </w:style>
  <w:style w:type="character" w:styleId="IntenseEmphasis">
    <w:name w:val="Intense Emphasis"/>
    <w:basedOn w:val="DefaultParagraphFont"/>
    <w:uiPriority w:val="21"/>
    <w:qFormat/>
    <w:rsid w:val="00632A9D"/>
    <w:rPr>
      <w:i/>
      <w:iCs/>
      <w:color w:val="4F81BD" w:themeColor="accent1"/>
    </w:rPr>
  </w:style>
  <w:style w:type="paragraph" w:styleId="NoSpacing">
    <w:name w:val="No Spacing"/>
    <w:uiPriority w:val="1"/>
    <w:qFormat/>
    <w:rsid w:val="00632A9D"/>
    <w:pPr>
      <w:spacing w:after="0" w:line="240" w:lineRule="auto"/>
    </w:pPr>
  </w:style>
  <w:style w:type="table" w:styleId="TableGrid">
    <w:name w:val="Table Grid"/>
    <w:basedOn w:val="TableNormal"/>
    <w:uiPriority w:val="39"/>
    <w:rsid w:val="0033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866906">
      <w:bodyDiv w:val="1"/>
      <w:marLeft w:val="0"/>
      <w:marRight w:val="0"/>
      <w:marTop w:val="0"/>
      <w:marBottom w:val="0"/>
      <w:divBdr>
        <w:top w:val="none" w:sz="0" w:space="0" w:color="auto"/>
        <w:left w:val="none" w:sz="0" w:space="0" w:color="auto"/>
        <w:bottom w:val="none" w:sz="0" w:space="0" w:color="auto"/>
        <w:right w:val="none" w:sz="0" w:space="0" w:color="auto"/>
      </w:divBdr>
      <w:divsChild>
        <w:div w:id="1227257865">
          <w:marLeft w:val="360"/>
          <w:marRight w:val="0"/>
          <w:marTop w:val="200"/>
          <w:marBottom w:val="120"/>
          <w:divBdr>
            <w:top w:val="none" w:sz="0" w:space="0" w:color="auto"/>
            <w:left w:val="none" w:sz="0" w:space="0" w:color="auto"/>
            <w:bottom w:val="none" w:sz="0" w:space="0" w:color="auto"/>
            <w:right w:val="none" w:sz="0" w:space="0" w:color="auto"/>
          </w:divBdr>
        </w:div>
        <w:div w:id="885996094">
          <w:marLeft w:val="360"/>
          <w:marRight w:val="0"/>
          <w:marTop w:val="200"/>
          <w:marBottom w:val="120"/>
          <w:divBdr>
            <w:top w:val="none" w:sz="0" w:space="0" w:color="auto"/>
            <w:left w:val="none" w:sz="0" w:space="0" w:color="auto"/>
            <w:bottom w:val="none" w:sz="0" w:space="0" w:color="auto"/>
            <w:right w:val="none" w:sz="0" w:space="0" w:color="auto"/>
          </w:divBdr>
        </w:div>
        <w:div w:id="1723214735">
          <w:marLeft w:val="360"/>
          <w:marRight w:val="0"/>
          <w:marTop w:val="200"/>
          <w:marBottom w:val="120"/>
          <w:divBdr>
            <w:top w:val="none" w:sz="0" w:space="0" w:color="auto"/>
            <w:left w:val="none" w:sz="0" w:space="0" w:color="auto"/>
            <w:bottom w:val="none" w:sz="0" w:space="0" w:color="auto"/>
            <w:right w:val="none" w:sz="0" w:space="0" w:color="auto"/>
          </w:divBdr>
        </w:div>
        <w:div w:id="1465805328">
          <w:marLeft w:val="360"/>
          <w:marRight w:val="0"/>
          <w:marTop w:val="200"/>
          <w:marBottom w:val="120"/>
          <w:divBdr>
            <w:top w:val="none" w:sz="0" w:space="0" w:color="auto"/>
            <w:left w:val="none" w:sz="0" w:space="0" w:color="auto"/>
            <w:bottom w:val="none" w:sz="0" w:space="0" w:color="auto"/>
            <w:right w:val="none" w:sz="0" w:space="0" w:color="auto"/>
          </w:divBdr>
        </w:div>
      </w:divsChild>
    </w:div>
    <w:div w:id="324168315">
      <w:bodyDiv w:val="1"/>
      <w:marLeft w:val="0"/>
      <w:marRight w:val="0"/>
      <w:marTop w:val="0"/>
      <w:marBottom w:val="0"/>
      <w:divBdr>
        <w:top w:val="none" w:sz="0" w:space="0" w:color="auto"/>
        <w:left w:val="none" w:sz="0" w:space="0" w:color="auto"/>
        <w:bottom w:val="none" w:sz="0" w:space="0" w:color="auto"/>
        <w:right w:val="none" w:sz="0" w:space="0" w:color="auto"/>
      </w:divBdr>
    </w:div>
    <w:div w:id="1056776824">
      <w:bodyDiv w:val="1"/>
      <w:marLeft w:val="0"/>
      <w:marRight w:val="0"/>
      <w:marTop w:val="0"/>
      <w:marBottom w:val="0"/>
      <w:divBdr>
        <w:top w:val="none" w:sz="0" w:space="0" w:color="auto"/>
        <w:left w:val="none" w:sz="0" w:space="0" w:color="auto"/>
        <w:bottom w:val="none" w:sz="0" w:space="0" w:color="auto"/>
        <w:right w:val="none" w:sz="0" w:space="0" w:color="auto"/>
      </w:divBdr>
    </w:div>
    <w:div w:id="1491289453">
      <w:bodyDiv w:val="1"/>
      <w:marLeft w:val="0"/>
      <w:marRight w:val="0"/>
      <w:marTop w:val="0"/>
      <w:marBottom w:val="0"/>
      <w:divBdr>
        <w:top w:val="none" w:sz="0" w:space="0" w:color="auto"/>
        <w:left w:val="none" w:sz="0" w:space="0" w:color="auto"/>
        <w:bottom w:val="none" w:sz="0" w:space="0" w:color="auto"/>
        <w:right w:val="none" w:sz="0" w:space="0" w:color="auto"/>
      </w:divBdr>
      <w:divsChild>
        <w:div w:id="396049227">
          <w:marLeft w:val="360"/>
          <w:marRight w:val="0"/>
          <w:marTop w:val="200"/>
          <w:marBottom w:val="0"/>
          <w:divBdr>
            <w:top w:val="none" w:sz="0" w:space="0" w:color="auto"/>
            <w:left w:val="none" w:sz="0" w:space="0" w:color="auto"/>
            <w:bottom w:val="none" w:sz="0" w:space="0" w:color="auto"/>
            <w:right w:val="none" w:sz="0" w:space="0" w:color="auto"/>
          </w:divBdr>
        </w:div>
        <w:div w:id="142818593">
          <w:marLeft w:val="360"/>
          <w:marRight w:val="0"/>
          <w:marTop w:val="200"/>
          <w:marBottom w:val="0"/>
          <w:divBdr>
            <w:top w:val="none" w:sz="0" w:space="0" w:color="auto"/>
            <w:left w:val="none" w:sz="0" w:space="0" w:color="auto"/>
            <w:bottom w:val="none" w:sz="0" w:space="0" w:color="auto"/>
            <w:right w:val="none" w:sz="0" w:space="0" w:color="auto"/>
          </w:divBdr>
        </w:div>
        <w:div w:id="1131676871">
          <w:marLeft w:val="360"/>
          <w:marRight w:val="0"/>
          <w:marTop w:val="200"/>
          <w:marBottom w:val="0"/>
          <w:divBdr>
            <w:top w:val="none" w:sz="0" w:space="0" w:color="auto"/>
            <w:left w:val="none" w:sz="0" w:space="0" w:color="auto"/>
            <w:bottom w:val="none" w:sz="0" w:space="0" w:color="auto"/>
            <w:right w:val="none" w:sz="0" w:space="0" w:color="auto"/>
          </w:divBdr>
        </w:div>
        <w:div w:id="578059858">
          <w:marLeft w:val="360"/>
          <w:marRight w:val="0"/>
          <w:marTop w:val="200"/>
          <w:marBottom w:val="0"/>
          <w:divBdr>
            <w:top w:val="none" w:sz="0" w:space="0" w:color="auto"/>
            <w:left w:val="none" w:sz="0" w:space="0" w:color="auto"/>
            <w:bottom w:val="none" w:sz="0" w:space="0" w:color="auto"/>
            <w:right w:val="none" w:sz="0" w:space="0" w:color="auto"/>
          </w:divBdr>
        </w:div>
        <w:div w:id="2052148344">
          <w:marLeft w:val="360"/>
          <w:marRight w:val="0"/>
          <w:marTop w:val="200"/>
          <w:marBottom w:val="0"/>
          <w:divBdr>
            <w:top w:val="none" w:sz="0" w:space="0" w:color="auto"/>
            <w:left w:val="none" w:sz="0" w:space="0" w:color="auto"/>
            <w:bottom w:val="none" w:sz="0" w:space="0" w:color="auto"/>
            <w:right w:val="none" w:sz="0" w:space="0" w:color="auto"/>
          </w:divBdr>
        </w:div>
        <w:div w:id="1523474708">
          <w:marLeft w:val="360"/>
          <w:marRight w:val="0"/>
          <w:marTop w:val="200"/>
          <w:marBottom w:val="0"/>
          <w:divBdr>
            <w:top w:val="none" w:sz="0" w:space="0" w:color="auto"/>
            <w:left w:val="none" w:sz="0" w:space="0" w:color="auto"/>
            <w:bottom w:val="none" w:sz="0" w:space="0" w:color="auto"/>
            <w:right w:val="none" w:sz="0" w:space="0" w:color="auto"/>
          </w:divBdr>
        </w:div>
        <w:div w:id="259724260">
          <w:marLeft w:val="360"/>
          <w:marRight w:val="0"/>
          <w:marTop w:val="200"/>
          <w:marBottom w:val="0"/>
          <w:divBdr>
            <w:top w:val="none" w:sz="0" w:space="0" w:color="auto"/>
            <w:left w:val="none" w:sz="0" w:space="0" w:color="auto"/>
            <w:bottom w:val="none" w:sz="0" w:space="0" w:color="auto"/>
            <w:right w:val="none" w:sz="0" w:space="0" w:color="auto"/>
          </w:divBdr>
        </w:div>
        <w:div w:id="1290550551">
          <w:marLeft w:val="360"/>
          <w:marRight w:val="0"/>
          <w:marTop w:val="200"/>
          <w:marBottom w:val="0"/>
          <w:divBdr>
            <w:top w:val="none" w:sz="0" w:space="0" w:color="auto"/>
            <w:left w:val="none" w:sz="0" w:space="0" w:color="auto"/>
            <w:bottom w:val="none" w:sz="0" w:space="0" w:color="auto"/>
            <w:right w:val="none" w:sz="0" w:space="0" w:color="auto"/>
          </w:divBdr>
        </w:div>
        <w:div w:id="2007591011">
          <w:marLeft w:val="360"/>
          <w:marRight w:val="0"/>
          <w:marTop w:val="200"/>
          <w:marBottom w:val="0"/>
          <w:divBdr>
            <w:top w:val="none" w:sz="0" w:space="0" w:color="auto"/>
            <w:left w:val="none" w:sz="0" w:space="0" w:color="auto"/>
            <w:bottom w:val="none" w:sz="0" w:space="0" w:color="auto"/>
            <w:right w:val="none" w:sz="0" w:space="0" w:color="auto"/>
          </w:divBdr>
        </w:div>
        <w:div w:id="1440443662">
          <w:marLeft w:val="360"/>
          <w:marRight w:val="0"/>
          <w:marTop w:val="200"/>
          <w:marBottom w:val="0"/>
          <w:divBdr>
            <w:top w:val="none" w:sz="0" w:space="0" w:color="auto"/>
            <w:left w:val="none" w:sz="0" w:space="0" w:color="auto"/>
            <w:bottom w:val="none" w:sz="0" w:space="0" w:color="auto"/>
            <w:right w:val="none" w:sz="0" w:space="0" w:color="auto"/>
          </w:divBdr>
        </w:div>
      </w:divsChild>
    </w:div>
    <w:div w:id="1770421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eneralmeeting@twas.org" TargetMode="Externa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twas.org/twas-general-meeting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86018-728D-4583-919A-998261FF6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1272</Words>
  <Characters>7252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gortolan</dc:creator>
  <cp:lastModifiedBy>Giovanni Ortolani</cp:lastModifiedBy>
  <cp:revision>2</cp:revision>
  <cp:lastPrinted>2023-05-16T16:13:00Z</cp:lastPrinted>
  <dcterms:created xsi:type="dcterms:W3CDTF">2023-05-18T10:52:00Z</dcterms:created>
  <dcterms:modified xsi:type="dcterms:W3CDTF">2023-05-18T10:52:00Z</dcterms:modified>
</cp:coreProperties>
</file>